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27A1F" w14:textId="0F9F7C5E" w:rsidR="00472757" w:rsidRPr="009F0355" w:rsidRDefault="00472757" w:rsidP="004479A6">
      <w:pPr>
        <w:pStyle w:val="a4"/>
        <w:spacing w:line="240" w:lineRule="atLeast"/>
        <w:jc w:val="both"/>
        <w:rPr>
          <w:rFonts w:ascii="바탕체" w:eastAsia="바탕체" w:hAnsi="바탕체"/>
          <w:color w:val="A6A6A6" w:themeColor="background1" w:themeShade="A6"/>
          <w:sz w:val="24"/>
          <w:szCs w:val="24"/>
          <w:lang w:eastAsia="ko-KR"/>
        </w:rPr>
      </w:pPr>
    </w:p>
    <w:p w14:paraId="0E239D54" w14:textId="5F720BED" w:rsidR="00B16346" w:rsidRPr="00B16346" w:rsidRDefault="00B16346" w:rsidP="006516A6">
      <w:pPr>
        <w:pStyle w:val="ae"/>
      </w:pPr>
      <w:r>
        <w:rPr>
          <w:rFonts w:hint="eastAsia"/>
        </w:rPr>
        <w:t>증권∙자산운용</w:t>
      </w:r>
    </w:p>
    <w:p w14:paraId="07575D7D" w14:textId="77777777" w:rsidR="00451AFF" w:rsidRDefault="00451AFF" w:rsidP="00472757">
      <w:pPr>
        <w:pStyle w:val="a4"/>
        <w:spacing w:line="240" w:lineRule="atLeast"/>
        <w:ind w:leftChars="-71" w:left="-142"/>
        <w:jc w:val="center"/>
        <w:rPr>
          <w:rFonts w:ascii="바탕체" w:eastAsia="바탕체" w:hAnsi="바탕체"/>
          <w:lang w:eastAsia="ko-KR"/>
        </w:rPr>
      </w:pPr>
    </w:p>
    <w:p w14:paraId="3DAA30D8" w14:textId="316CE27E" w:rsidR="0013555D" w:rsidRPr="00472757" w:rsidRDefault="00CC6BFF" w:rsidP="00472757">
      <w:pPr>
        <w:pStyle w:val="a4"/>
        <w:spacing w:line="240" w:lineRule="atLeast"/>
        <w:ind w:leftChars="-71" w:left="-142"/>
        <w:jc w:val="center"/>
        <w:rPr>
          <w:rFonts w:ascii="바탕체" w:eastAsia="바탕체" w:hAnsi="바탕체"/>
          <w:lang w:eastAsia="ko-KR"/>
        </w:rPr>
      </w:pPr>
      <w:r>
        <w:rPr>
          <w:rFonts w:ascii="바탕체" w:eastAsia="바탕체" w:hAnsi="바탕체" w:hint="eastAsia"/>
          <w:lang w:eastAsia="ko-KR"/>
        </w:rPr>
        <w:t>한국 주식시장의 섹터 내 꼬리위험 전염 구조와 예측력: 분위수 VAR 기반 네트워크 집중도 지표를 중심으로</w:t>
      </w:r>
    </w:p>
    <w:p w14:paraId="49272496" w14:textId="1237DB34" w:rsidR="00137A0F" w:rsidRDefault="004479A6" w:rsidP="00137A0F">
      <w:pPr>
        <w:pStyle w:val="a6"/>
      </w:pPr>
      <w:r>
        <w:rPr>
          <w:rFonts w:hint="eastAsia"/>
        </w:rPr>
        <w:t>밤티파이에이스</w:t>
      </w:r>
    </w:p>
    <w:p w14:paraId="7EB9D4F3" w14:textId="77777777" w:rsidR="00C2760E" w:rsidRPr="006516A6" w:rsidRDefault="0013555D" w:rsidP="006516A6">
      <w:pPr>
        <w:pStyle w:val="a7"/>
        <w:rPr>
          <w:b/>
          <w:sz w:val="28"/>
        </w:rPr>
      </w:pPr>
      <w:commentRangeStart w:id="0"/>
      <w:r w:rsidRPr="006516A6">
        <w:rPr>
          <w:rFonts w:hint="eastAsia"/>
          <w:b/>
          <w:sz w:val="28"/>
        </w:rPr>
        <w:t>초록</w:t>
      </w:r>
      <w:commentRangeEnd w:id="0"/>
      <w:r w:rsidR="00C61318" w:rsidRPr="006516A6">
        <w:rPr>
          <w:rStyle w:val="af2"/>
          <w:b/>
          <w:sz w:val="28"/>
          <w:szCs w:val="24"/>
        </w:rPr>
        <w:commentReference w:id="0"/>
      </w:r>
    </w:p>
    <w:p w14:paraId="2CE45155" w14:textId="66EB7422" w:rsidR="006516A6" w:rsidRDefault="00E456B9" w:rsidP="00E456B9">
      <w:pPr>
        <w:pStyle w:val="a7"/>
      </w:pPr>
      <w:r>
        <w:rPr>
          <w:rFonts w:hint="eastAsia"/>
        </w:rPr>
        <w:t xml:space="preserve">본 연구는 한국 주식시장에서 섹터 내부 종목 간 꼬리위험 전염 구조를 정량화하고, 전염 구조가 향후 섹터 성과와 연결되는지 검증하였다. 월말 기준으로 섹터 내 시가총액 상위 종목 바스켓을 구성하고(변동 N: 10~15), 일별 수익률로부터 롤링 윈도우에서 분위수 VAR(Quantile VAR, p=1/2)을 추정하였다. 추정된 모형을 일반화 분산분해(GFEVD)에 적용해 꼬리(τ=0.05, 0.10)와 중앙(τ=0.50)의 연결성 차이(ΔTCI)를 산출하고, 양(+)의 순전염(NET) 비중이 특정 허브에 집중되는 정도를 HHI로 측정하여 dHHI(=HHI_tail-HHI_median)를 제안하였다. 또한 dHHI의 변화(ΔdHHI)가 롤링 분위수 임계치를 초과할 때를 경보(Alarm)로 정의하고, 다음 달 섹터 수익률에 대한 HAC 회귀와 이벤트 스터디로 경제적 유용성을 평가하였다. 실증 결과, ΔTCI는 </w:t>
      </w:r>
      <w:r w:rsidR="00F30412">
        <w:rPr>
          <w:rFonts w:hint="eastAsia"/>
        </w:rPr>
        <w:t>이</w:t>
      </w:r>
      <w:r>
        <w:rPr>
          <w:rFonts w:hint="eastAsia"/>
        </w:rPr>
        <w:t xml:space="preserve">차전지·반도체·통신/방송에서 일관되게 양(+)이며 p=2에서 더 크게 나타났다. 반면 경보의 예측력은 섹터별로 이질적이며, </w:t>
      </w:r>
      <w:r w:rsidR="00F30412">
        <w:rPr>
          <w:rFonts w:hint="eastAsia"/>
        </w:rPr>
        <w:t>이</w:t>
      </w:r>
      <w:r>
        <w:rPr>
          <w:rFonts w:hint="eastAsia"/>
        </w:rPr>
        <w:t xml:space="preserve">차전지에서는 동일가중·시장통제에서도 </w:t>
      </w:r>
      <w:r w:rsidR="00F551B2">
        <w:rPr>
          <w:rFonts w:hint="eastAsia"/>
        </w:rPr>
        <w:t>견고(Robust)한 반면 통신</w:t>
      </w:r>
      <w:r>
        <w:rPr>
          <w:rFonts w:hint="eastAsia"/>
        </w:rPr>
        <w:t>/방송에서는 유의성이 소멸해 플라시보로 작동하였다. 이는 꼬리 연결성은 공통 현상일 수 있으나, 의사결정적 신호는 산업 구조에 따라 조건부로 강화됨을 시사한다.</w:t>
      </w:r>
    </w:p>
    <w:p w14:paraId="7AFCBBB7" w14:textId="77777777" w:rsidR="006516A6" w:rsidRPr="006516A6" w:rsidRDefault="006516A6" w:rsidP="006516A6">
      <w:pPr>
        <w:rPr>
          <w:lang w:bidi="en-US"/>
        </w:rPr>
      </w:pPr>
    </w:p>
    <w:p w14:paraId="3107671A" w14:textId="09C276BE" w:rsidR="00FB4985" w:rsidRDefault="00C2760E" w:rsidP="00FB4985">
      <w:pPr>
        <w:pStyle w:val="a8"/>
      </w:pPr>
      <w:r w:rsidRPr="00451AFF">
        <w:rPr>
          <w:sz w:val="28"/>
        </w:rPr>
        <w:t>Keywords</w:t>
      </w:r>
      <w:r w:rsidR="006516A6">
        <w:rPr>
          <w:b/>
          <w:sz w:val="28"/>
        </w:rPr>
        <w:t xml:space="preserve">: </w:t>
      </w:r>
      <w:r w:rsidR="00E456B9">
        <w:rPr>
          <w:rFonts w:hint="eastAsia"/>
        </w:rPr>
        <w:t>경보지표, 꼬리위험, 꼬리연결성, 네트워크리스크, 분위수VAR, 섹터지수, 이벤트스터디, 일반화분산분해, 이차전지, 플라시보</w:t>
      </w:r>
    </w:p>
    <w:p w14:paraId="02FD1D4C" w14:textId="77777777" w:rsidR="00077162" w:rsidRPr="00C2760E" w:rsidRDefault="00077162" w:rsidP="006516A6">
      <w:pPr>
        <w:pStyle w:val="a9"/>
      </w:pPr>
    </w:p>
    <w:p w14:paraId="27D0A455" w14:textId="77777777" w:rsidR="00077162" w:rsidRDefault="00077162" w:rsidP="006B3DC6">
      <w:pPr>
        <w:pStyle w:val="10"/>
        <w:rPr>
          <w:lang w:eastAsia="zh-CN"/>
        </w:rPr>
      </w:pPr>
    </w:p>
    <w:p w14:paraId="5545E509" w14:textId="3346379F" w:rsidR="0013555D" w:rsidRPr="00C2760E" w:rsidRDefault="0013555D" w:rsidP="006B3DC6">
      <w:pPr>
        <w:pStyle w:val="10"/>
      </w:pPr>
      <w:r w:rsidRPr="00C2760E">
        <w:rPr>
          <w:lang w:eastAsia="zh-CN"/>
        </w:rPr>
        <w:lastRenderedPageBreak/>
        <w:t xml:space="preserve">1. </w:t>
      </w:r>
      <w:r w:rsidR="00C67DD8" w:rsidRPr="006B3DC6">
        <w:rPr>
          <w:rFonts w:hint="eastAsia"/>
        </w:rPr>
        <w:t>서론</w:t>
      </w:r>
    </w:p>
    <w:p w14:paraId="757072A4" w14:textId="44829BA5" w:rsidR="0013555D" w:rsidRDefault="00FB4985" w:rsidP="006516A6">
      <w:pPr>
        <w:pStyle w:val="a5"/>
      </w:pPr>
      <w:bookmarkStart w:id="1" w:name="OLE_LINK1"/>
      <w:bookmarkStart w:id="2" w:name="OLE_LINK2"/>
      <w:bookmarkStart w:id="3" w:name="_Hlk17111417"/>
      <w:r>
        <w:rPr>
          <w:rFonts w:hint="eastAsia"/>
        </w:rPr>
        <w:t xml:space="preserve">금융시장의 위험은 </w:t>
      </w:r>
      <w:r>
        <w:t>‘</w:t>
      </w:r>
      <w:r>
        <w:rPr>
          <w:rFonts w:hint="eastAsia"/>
        </w:rPr>
        <w:t>평균적인 변동</w:t>
      </w:r>
      <w:r>
        <w:t>’</w:t>
      </w:r>
      <w:r>
        <w:rPr>
          <w:rFonts w:hint="eastAsia"/>
        </w:rPr>
        <w:t xml:space="preserve">이 아니라 극단적 손실의 전염(contagion in the tails)에서 실무적·정책적 의미가 커진다. 위기 국면에서 개별 종목의 손실은 단순히 동시 하락의 결과가 아니라, 공급망·대차대조표·투자자 포지션의 연쇄 조정 등 다양한 경로를 통해 충격이 다른 자산으로 전달되는 네트워크 현상으로 증폭된다. 특히 한국 주식시장은 업종별 대표 기업의 비중이 크고(섹터 내부에서도 시가총액 상위 종목이 가격발견과 유동성을 좌우하는 경우가 많다) 특정 산업(예: </w:t>
      </w:r>
      <w:r w:rsidR="00F30412">
        <w:rPr>
          <w:rFonts w:hint="eastAsia"/>
        </w:rPr>
        <w:t>이</w:t>
      </w:r>
      <w:r>
        <w:rPr>
          <w:rFonts w:hint="eastAsia"/>
        </w:rPr>
        <w:t xml:space="preserve">차전지, 반도체)에서는 </w:t>
      </w:r>
      <w:commentRangeStart w:id="4"/>
      <w:r>
        <w:rPr>
          <w:rFonts w:hint="eastAsia"/>
        </w:rPr>
        <w:t>밸류체인 구조</w:t>
      </w:r>
      <w:commentRangeEnd w:id="4"/>
      <w:r w:rsidR="00C61318">
        <w:rPr>
          <w:rStyle w:val="af2"/>
          <w:rFonts w:hint="eastAsia"/>
          <w:sz w:val="24"/>
          <w:szCs w:val="24"/>
        </w:rPr>
        <w:commentReference w:id="4"/>
      </w:r>
      <w:r>
        <w:rPr>
          <w:rFonts w:hint="eastAsia"/>
        </w:rPr>
        <w:t xml:space="preserve">가 비교적 뚜렷해 섹터 내부 전염 메커니즘을 </w:t>
      </w:r>
      <w:r>
        <w:t>“</w:t>
      </w:r>
      <w:r>
        <w:rPr>
          <w:rFonts w:hint="eastAsia"/>
        </w:rPr>
        <w:t>종목 네트워크</w:t>
      </w:r>
      <w:r>
        <w:t>”</w:t>
      </w:r>
      <w:r>
        <w:rPr>
          <w:rFonts w:hint="eastAsia"/>
        </w:rPr>
        <w:t>로 해석하기에 적합하다. 따라서 섹터 내부에서 누가 충격을 전파하고(전염 주체), 어느 시점에 전염이 강화되며(전염 강도), 그 전염 구조가 집중형인지 확산형인지(전염 형태)를 동시에 계량화하는 것은 단순 예측을 넘어 리스크 모니터링·스트레스 테스트·섹터 로테이션 의사결정으로 이어질 수 있는 실무적 질문이다.</w:t>
      </w:r>
    </w:p>
    <w:p w14:paraId="5A558313" w14:textId="6D601B5B" w:rsidR="00FB4985" w:rsidRDefault="00FB4985" w:rsidP="006516A6">
      <w:pPr>
        <w:pStyle w:val="a5"/>
      </w:pPr>
      <w:r>
        <w:rPr>
          <w:rFonts w:hint="eastAsia"/>
        </w:rPr>
        <w:t xml:space="preserve">그러나 기존의 연결성(connectedness) 분석은 대체로 평균 또는 분사 기반 VAR 체계에서 조건부 평균의 선형적인 동학을 중심으로 위험이 전이를 측정해 왔다. 대표적으로 Diebold-Yilmaz계열의 연결성 지표는 VAR 기반 분산분해를 통해 시스템 내 충격 전달을 요약하지만, 이 접근은 </w:t>
      </w:r>
      <w:r>
        <w:t>“</w:t>
      </w:r>
      <w:r>
        <w:rPr>
          <w:rFonts w:hint="eastAsia"/>
        </w:rPr>
        <w:t>평상시 동학</w:t>
      </w:r>
      <w:r>
        <w:t>”</w:t>
      </w:r>
      <w:r>
        <w:rPr>
          <w:rFonts w:hint="eastAsia"/>
        </w:rPr>
        <w:t xml:space="preserve">과 </w:t>
      </w:r>
      <w:r>
        <w:t>“</w:t>
      </w:r>
      <w:r>
        <w:rPr>
          <w:rFonts w:hint="eastAsia"/>
        </w:rPr>
        <w:t>꼬리 국면의 동학</w:t>
      </w:r>
      <w:r>
        <w:t>”</w:t>
      </w:r>
      <w:r>
        <w:rPr>
          <w:rFonts w:hint="eastAsia"/>
        </w:rPr>
        <w:t xml:space="preserve">이 다를 수 있다는 사실, 즉 위험 전염이 상태의존적(state-dependent)일 수 있다는 점을 직접적으로 반영하기 어렵다. 한편 </w:t>
      </w:r>
      <w:commentRangeStart w:id="5"/>
      <w:r>
        <w:rPr>
          <w:rFonts w:hint="eastAsia"/>
        </w:rPr>
        <w:t>CoVaR</w:t>
      </w:r>
      <w:commentRangeEnd w:id="5"/>
      <w:r w:rsidR="00C61318">
        <w:rPr>
          <w:rStyle w:val="af2"/>
          <w:rFonts w:hint="eastAsia"/>
          <w:sz w:val="24"/>
          <w:szCs w:val="24"/>
        </w:rPr>
        <w:commentReference w:id="5"/>
      </w:r>
      <w:r>
        <w:rPr>
          <w:rFonts w:hint="eastAsia"/>
        </w:rPr>
        <w:t xml:space="preserve">, </w:t>
      </w:r>
      <w:commentRangeStart w:id="6"/>
      <w:r>
        <w:rPr>
          <w:rFonts w:hint="eastAsia"/>
        </w:rPr>
        <w:t xml:space="preserve">MES </w:t>
      </w:r>
      <w:commentRangeEnd w:id="6"/>
      <w:r w:rsidR="00C61318">
        <w:rPr>
          <w:rStyle w:val="af2"/>
          <w:rFonts w:hint="eastAsia"/>
          <w:sz w:val="24"/>
          <w:szCs w:val="24"/>
        </w:rPr>
        <w:commentReference w:id="6"/>
      </w:r>
      <w:r>
        <w:rPr>
          <w:rFonts w:hint="eastAsia"/>
        </w:rPr>
        <w:t>등 시스템 리스크 지표는 시장 전체의 하방 위험을 조건부로 측정하는 데 유용하지만, 본 연구가 겨냥하는 것처럼 동일 섹터 내부 종목들 사이에서 충격이 어떻게 흐르는지를 시간에 따라 네트워크 형태로 정리하고, 나아가 경보(Alarm)로 사용할 수 있는 형태의 신호로 변환하는 데에는 공백이 남아 있다.</w:t>
      </w:r>
    </w:p>
    <w:p w14:paraId="5CD6BA13" w14:textId="386FC852" w:rsidR="00FB4985" w:rsidRDefault="00FB4985" w:rsidP="006516A6">
      <w:pPr>
        <w:pStyle w:val="a5"/>
      </w:pPr>
      <w:r>
        <w:rPr>
          <w:rFonts w:hint="eastAsia"/>
        </w:rPr>
        <w:t xml:space="preserve">이 연구 공백은 기술적으로 두 층위에서 발생한다. </w:t>
      </w:r>
      <w:commentRangeStart w:id="7"/>
      <w:r>
        <w:rPr>
          <w:rFonts w:hint="eastAsia"/>
        </w:rPr>
        <w:t>첫째, 꼬리 전염을 보려면 평균 회귀가 아닌 분위수 조건부 동학이 필요하다.</w:t>
      </w:r>
      <w:commentRangeEnd w:id="7"/>
      <w:r w:rsidR="00C61318">
        <w:rPr>
          <w:rStyle w:val="af2"/>
          <w:rFonts w:hint="eastAsia"/>
          <w:sz w:val="24"/>
          <w:szCs w:val="24"/>
        </w:rPr>
        <w:commentReference w:id="7"/>
      </w:r>
      <w:r>
        <w:rPr>
          <w:rFonts w:hint="eastAsia"/>
        </w:rPr>
        <w:t xml:space="preserve"> 극단 손실 구간에서는 상관관계가 급변하고, </w:t>
      </w:r>
      <w:commentRangeStart w:id="8"/>
      <w:r>
        <w:rPr>
          <w:rFonts w:hint="eastAsia"/>
        </w:rPr>
        <w:t>유동성 제약·마진콜·재고조정 등 비선형적 메커니즘이 강해지므로</w:t>
      </w:r>
      <w:commentRangeEnd w:id="8"/>
      <w:r w:rsidR="00C61318">
        <w:rPr>
          <w:rStyle w:val="af2"/>
          <w:rFonts w:hint="eastAsia"/>
          <w:sz w:val="24"/>
          <w:szCs w:val="24"/>
        </w:rPr>
        <w:commentReference w:id="8"/>
      </w:r>
      <w:r>
        <w:rPr>
          <w:rFonts w:hint="eastAsia"/>
        </w:rPr>
        <w:t xml:space="preserve">, τ=0.05 또는 0.10 같은 분위수에서 추정된 동학은 τ=0.50과 다른 계수 구조를 가질 수 있다. 둘째, 전염의 크기만으로는 의사결정에 충분하지 않다. 같은 ΔTCI(꼬리-중앙 연결성 차이)가 관측되더라도, 그 전염이 소수 허브에 </w:t>
      </w:r>
      <w:r>
        <w:rPr>
          <w:rFonts w:hint="eastAsia"/>
        </w:rPr>
        <w:lastRenderedPageBreak/>
        <w:t xml:space="preserve">집중되는지(집중형) 아니면 여러 종목으로 분산되는지(확산형)에 따라 </w:t>
      </w:r>
      <w:r w:rsidRPr="00C61318">
        <w:rPr>
          <w:rFonts w:hint="eastAsia"/>
          <w:u w:val="single"/>
        </w:rPr>
        <w:t>리스크 관리 전략(감시 대상 선정, 헤지, 포지션 축소 우선순위)은 달라진다</w:t>
      </w:r>
      <w:r>
        <w:rPr>
          <w:rFonts w:hint="eastAsia"/>
        </w:rPr>
        <w:t>. 기존 연결성 문헌은 종종 강도를 중심으로 논의하며, 형태(집중/확산)를 꼬리 국면과 중앙 국면의 차이로 구조화해 실증 검정까지 연결하는 시도는 제한적이다.</w:t>
      </w:r>
    </w:p>
    <w:p w14:paraId="39B455E4" w14:textId="2D3CCC13" w:rsidR="00FB4985" w:rsidRDefault="00FB4985" w:rsidP="006516A6">
      <w:pPr>
        <w:pStyle w:val="a5"/>
      </w:pPr>
      <w:r>
        <w:rPr>
          <w:rFonts w:hint="eastAsia"/>
        </w:rPr>
        <w:t>본 연구는 이러한 문제의식에서 출발해, (</w:t>
      </w:r>
      <w:r w:rsidRPr="0029429C">
        <w:rPr>
          <w:rFonts w:hint="eastAsia"/>
          <w:u w:val="single"/>
        </w:rPr>
        <w:t>ⅰ) 섹터 내부 종목 네트워크의 꼬리 연결성을 정량화하고, (ⅱ) 꼬리 전염의 집중도를 측정하는 지표를 제안하며, (ⅲ) 이 지표의 변화가 향후 섹터 성과(수익률/스트레스)에 갖는 의사결정적 유의미성을 검증한다.</w:t>
      </w:r>
      <w:r>
        <w:rPr>
          <w:rFonts w:hint="eastAsia"/>
        </w:rPr>
        <w:t xml:space="preserve"> 구체적으로, 월말 기준 롤링 윈도우에서 섹터 내 시가총액 상위 종목 바스켓을 구성하되(변동 N 구조: 결측을 고려하여 10~15개 범위에서 가능한 최대 N 선택), </w:t>
      </w:r>
      <w:r>
        <w:t>일별</w:t>
      </w:r>
      <w:r>
        <w:rPr>
          <w:rFonts w:hint="eastAsia"/>
        </w:rPr>
        <w:t xml:space="preserve"> 수익률로 분위수 VAR(Quantile VAR; p=1 및 p=2)을 추정한다. 이후 Pesaran-Shin 방식의 일반화 분산분해(GFEVD)를 적용해 연결성 지표를 산출하고, 꼬리(τ=0.05, 0.10)와 중앙(τ=0.50)의 차이를 ΔTCI로 요약한다. 더 나아가 순전염(NET) 값이 양(+)인 종목들만을 대상으로 가중치를 정규화한 뒤 HHI를 계산하여, 꼬리와 중앙의 집중도 차이를 dHHI(=HHI_tail-HHI_median)로 정의한다. 이때 dHHI는 </w:t>
      </w:r>
      <w:r>
        <w:t>“</w:t>
      </w:r>
      <w:r>
        <w:rPr>
          <w:rFonts w:hint="eastAsia"/>
        </w:rPr>
        <w:t>꼬리 국면에서 전염의 주도권이 특정 허브로 더 집중되는가?</w:t>
      </w:r>
      <w:r>
        <w:t>”</w:t>
      </w:r>
      <w:r>
        <w:rPr>
          <w:rFonts w:hint="eastAsia"/>
        </w:rPr>
        <w:t>라는 질문에 대한 직접적 지표가 된다.</w:t>
      </w:r>
    </w:p>
    <w:p w14:paraId="5E5F2F2E" w14:textId="6EF8287B" w:rsidR="00FB4985" w:rsidRDefault="00FB4985" w:rsidP="006516A6">
      <w:pPr>
        <w:pStyle w:val="a5"/>
      </w:pPr>
      <w:r>
        <w:rPr>
          <w:rFonts w:hint="eastAsia"/>
        </w:rPr>
        <w:t xml:space="preserve">마지막으로 본 연구는 측정에서 한 걸음 더 나아가 </w:t>
      </w:r>
      <w:r>
        <w:t>‘</w:t>
      </w:r>
      <w:r>
        <w:rPr>
          <w:rFonts w:hint="eastAsia"/>
        </w:rPr>
        <w:t>쓸모</w:t>
      </w:r>
      <w:r>
        <w:t>’</w:t>
      </w:r>
      <w:r>
        <w:rPr>
          <w:rFonts w:hint="eastAsia"/>
        </w:rPr>
        <w:t xml:space="preserve">를 시험한다. dHHI의 변화(ΔdHHI)가 롤링 분위수 임계치를 초과할 때를 경보(Alarm)로 정의하고, 경보 발생 후의 섹터 수익률에 대한 회귀분석과 이벤트 스터디를 통해 경제적 유용성을 검증한다. 특히 (ⅰ) 동일가중 섹터지수로의 재구성, (ⅱ) 시장 수익률 통제 등을 통해 단순 시장 국면 또는 지수 구성 방식에 의해 결과가 좌우되는지 점검한다. 또한 섹터 이질성 검증을 위해 </w:t>
      </w:r>
      <w:r w:rsidR="00F30412">
        <w:rPr>
          <w:rFonts w:hint="eastAsia"/>
        </w:rPr>
        <w:t>이</w:t>
      </w:r>
      <w:r>
        <w:rPr>
          <w:rFonts w:hint="eastAsia"/>
        </w:rPr>
        <w:t>차전지를 메인 섹터로 설정하고, 반도체(외부 검증) 및 통신/방송을 추가하여, 연결성의 스타일라이즈드 팩트(ΔTCI&gt;0)의 보편성과 Alarm의 조건부 유의미성을 동시에 평가한다. 이 설계는 연결성 자체는 공통 현상일 수 있으나, 의사결정 신호는 산업 구조에 의해 조건부로 강화될 수 있다는 해석을 경험적으로 분리해내는 데 목적이 있다.</w:t>
      </w:r>
    </w:p>
    <w:p w14:paraId="6770A923" w14:textId="3767577F" w:rsidR="00FB4985" w:rsidRPr="00FB4985" w:rsidRDefault="00FB4985" w:rsidP="006516A6">
      <w:pPr>
        <w:pStyle w:val="a5"/>
      </w:pPr>
      <w:r>
        <w:rPr>
          <w:rFonts w:hint="eastAsia"/>
        </w:rPr>
        <w:t xml:space="preserve">요약하면 본 연구의 동기는 단순하다. 위험 전염을 평균에서만 보지 말고 꼬리에서 보며 꼬리 전염을 얼마나 센지에서 끝내지 않고, 누구에게 얼마나 집중되는지를 통해 해석한다. 마지막으로, 그 구조가 실제로 미래 </w:t>
      </w:r>
      <w:r>
        <w:rPr>
          <w:rFonts w:hint="eastAsia"/>
        </w:rPr>
        <w:lastRenderedPageBreak/>
        <w:t>국면(수익률/스트레스)과 연결되는지를 검증하여, 섹터 리스크 관리의 실무적 의의를 제시한다. 본 연구는 이 세 단계를 하나의 일관된 파이프라인으로 연결함으로써, 꼬리 리스크 네트워크 분석을 측정에서 의사결정으로 확장하는 것을 목표로 한다.</w:t>
      </w:r>
    </w:p>
    <w:bookmarkEnd w:id="1"/>
    <w:bookmarkEnd w:id="2"/>
    <w:bookmarkEnd w:id="3"/>
    <w:p w14:paraId="75EAFEC0" w14:textId="77777777" w:rsidR="0013555D" w:rsidRPr="00C2760E" w:rsidRDefault="0013555D" w:rsidP="006B3DC6">
      <w:pPr>
        <w:pStyle w:val="10"/>
      </w:pPr>
    </w:p>
    <w:p w14:paraId="533C11A5" w14:textId="77777777" w:rsidR="00C67DD8" w:rsidRDefault="0013555D" w:rsidP="006B3DC6">
      <w:pPr>
        <w:pStyle w:val="10"/>
      </w:pPr>
      <w:r w:rsidRPr="00C2760E">
        <w:rPr>
          <w:rFonts w:hint="eastAsia"/>
        </w:rPr>
        <w:t xml:space="preserve">2. </w:t>
      </w:r>
      <w:r w:rsidR="000E3647">
        <w:rPr>
          <w:rFonts w:hint="eastAsia"/>
        </w:rPr>
        <w:t>선행연구</w:t>
      </w:r>
    </w:p>
    <w:p w14:paraId="0CB409CC" w14:textId="46EF0227" w:rsidR="00BE0CA5" w:rsidRPr="00BE0CA5" w:rsidRDefault="00BE0CA5" w:rsidP="006B3DC6">
      <w:pPr>
        <w:pStyle w:val="10"/>
        <w:rPr>
          <w:bCs/>
          <w:sz w:val="24"/>
        </w:rPr>
      </w:pPr>
      <w:r w:rsidRPr="00E03D78">
        <w:rPr>
          <w:bCs/>
          <w:sz w:val="24"/>
        </w:rPr>
        <w:t>2.</w:t>
      </w:r>
      <w:r>
        <w:rPr>
          <w:rFonts w:hint="eastAsia"/>
          <w:bCs/>
          <w:sz w:val="24"/>
        </w:rPr>
        <w:t>1</w:t>
      </w:r>
      <w:r w:rsidRPr="00E03D78">
        <w:rPr>
          <w:bCs/>
          <w:sz w:val="24"/>
        </w:rPr>
        <w:t xml:space="preserve">. </w:t>
      </w:r>
      <w:r w:rsidR="00A46F0C">
        <w:rPr>
          <w:rFonts w:hint="eastAsia"/>
          <w:bCs/>
          <w:sz w:val="24"/>
        </w:rPr>
        <w:t>VAR 기반 스필오버·연결성 측정 (Spillover &amp; Connectedness via VAR)</w:t>
      </w:r>
    </w:p>
    <w:p w14:paraId="340BCFD1" w14:textId="77777777" w:rsidR="00A46F0C" w:rsidRDefault="00BE0CA5" w:rsidP="006516A6">
      <w:pPr>
        <w:pStyle w:val="a5"/>
      </w:pPr>
      <w:bookmarkStart w:id="9" w:name="_Hlk17111474"/>
      <w:r>
        <w:rPr>
          <w:rFonts w:hint="eastAsia"/>
        </w:rPr>
        <w:t>금융시장 전염을 계량화하는 대표적 계열은 VAR 기반 예측오차분산분해(Forecast Error Variance Decomposition)에서 출발한다. Diebold and Yilmaz(2009)은 자산 수익률·변동성의 상호의존성을 FEVD 기반 스필오버 지표로 요약함으로써, 위기/비위기 구간에서 스필오버의 추세·급등(bursts)을 실증적으로 보여주었다. 이후 Diebold and Yilmaz(2012)는 스필오버 지표를 방향성(TO/FROM/NET)까지 확장하고, 변수 순서에 민감한 Cholesky 분해 대신 일반화 VAR(generalized) 프레임으로의 전환을 통해 순서불변(order-invariant) 측정을 제시했다. 또한 Diebold and Yilmaz(2014)는 분산분해 행렬이 곧 가중·방향 네트워크를 정의한다는 점을 강조하며, 연결성 측면과 네트워크 해석을 통합하는 틀을 정교화하였다.</w:t>
      </w:r>
    </w:p>
    <w:p w14:paraId="10B57D3A" w14:textId="5A3B67D9" w:rsidR="00C67DD8" w:rsidRDefault="00BE0CA5" w:rsidP="006516A6">
      <w:pPr>
        <w:pStyle w:val="a5"/>
      </w:pPr>
      <w:r>
        <w:rPr>
          <w:rFonts w:hint="eastAsia"/>
        </w:rPr>
        <w:t>다만 이 계열은 주로 조건부 평균(혹은 분산)의 선형 동학을 바탕으로 하므로, 극단 손실 구간에서 전염이 비선형적으로 강화되는 꼬리 상태 의존성을 직접 반영하기에는 한계가 있다.</w:t>
      </w:r>
    </w:p>
    <w:p w14:paraId="2A6B2F73" w14:textId="691F9DF0" w:rsidR="00BE0CA5" w:rsidRPr="00BE0CA5" w:rsidRDefault="00BE0CA5" w:rsidP="00BE0CA5">
      <w:pPr>
        <w:pStyle w:val="10"/>
        <w:rPr>
          <w:bCs/>
          <w:sz w:val="24"/>
        </w:rPr>
      </w:pPr>
      <w:r w:rsidRPr="00E03D78">
        <w:rPr>
          <w:bCs/>
          <w:sz w:val="24"/>
        </w:rPr>
        <w:t>2.</w:t>
      </w:r>
      <w:r>
        <w:rPr>
          <w:rFonts w:hint="eastAsia"/>
          <w:bCs/>
          <w:sz w:val="24"/>
        </w:rPr>
        <w:t>2</w:t>
      </w:r>
      <w:r w:rsidRPr="00E03D78">
        <w:rPr>
          <w:bCs/>
          <w:sz w:val="24"/>
        </w:rPr>
        <w:t xml:space="preserve">. </w:t>
      </w:r>
      <w:r w:rsidR="00A46F0C">
        <w:rPr>
          <w:rFonts w:hint="eastAsia"/>
          <w:bCs/>
          <w:sz w:val="24"/>
        </w:rPr>
        <w:t>일반화 충격반응·분산분해의 이론적 기반 (Generalized FEVD Foundations)</w:t>
      </w:r>
    </w:p>
    <w:p w14:paraId="13E3B277" w14:textId="59578FE8" w:rsidR="00BE0CA5" w:rsidRDefault="00A46F0C" w:rsidP="00BE0CA5">
      <w:pPr>
        <w:pStyle w:val="a5"/>
      </w:pPr>
      <w:r>
        <w:rPr>
          <w:rFonts w:hint="eastAsia"/>
        </w:rPr>
        <w:t>연결성 측정에서 핵심 전제는 충격을 어떻게 정의하느냐이다. Koop, Pesaran, and Potter(1996)는 비선형 다변량 모형에서도 적용 가능한 일반화 충격반응 개념을 정리하였고, Pesaran and Shin(1998)은 직교화 없이도 변수 순서에 불변인 일반화 충격반응(GIRF)을 제안하여 실증 적용의 기반을 제공하였다. Diebold and Yilmaz(2012)의 일반화 분산분해 역시 이러한 계열의 아이디어를 계승하며, 네트워크 기반 전염 측정의 표준적 선택지로 자리잡았다.</w:t>
      </w:r>
    </w:p>
    <w:p w14:paraId="645B0C05" w14:textId="77777777" w:rsidR="00077162" w:rsidRDefault="00077162" w:rsidP="00BE0CA5">
      <w:pPr>
        <w:pStyle w:val="a5"/>
      </w:pPr>
    </w:p>
    <w:p w14:paraId="2A1CC59F" w14:textId="55B8216F" w:rsidR="00BE0CA5" w:rsidRPr="00BE0CA5" w:rsidRDefault="00BE0CA5" w:rsidP="00BE0CA5">
      <w:pPr>
        <w:pStyle w:val="10"/>
        <w:rPr>
          <w:bCs/>
          <w:sz w:val="24"/>
        </w:rPr>
      </w:pPr>
      <w:r w:rsidRPr="00E03D78">
        <w:rPr>
          <w:bCs/>
          <w:sz w:val="24"/>
        </w:rPr>
        <w:lastRenderedPageBreak/>
        <w:t>2.</w:t>
      </w:r>
      <w:r>
        <w:rPr>
          <w:rFonts w:hint="eastAsia"/>
          <w:bCs/>
          <w:sz w:val="24"/>
        </w:rPr>
        <w:t>3</w:t>
      </w:r>
      <w:r w:rsidRPr="00E03D78">
        <w:rPr>
          <w:bCs/>
          <w:sz w:val="24"/>
        </w:rPr>
        <w:t xml:space="preserve">. </w:t>
      </w:r>
      <w:r w:rsidR="00A46F0C">
        <w:rPr>
          <w:rFonts w:hint="eastAsia"/>
          <w:bCs/>
          <w:sz w:val="24"/>
        </w:rPr>
        <w:t>주파수·시간가변 모형 (Frequancy &amp; TVP Connectedness)</w:t>
      </w:r>
    </w:p>
    <w:p w14:paraId="575856CB" w14:textId="3BC8ECA8" w:rsidR="00BE0CA5" w:rsidRDefault="00A46F0C" w:rsidP="006516A6">
      <w:pPr>
        <w:pStyle w:val="a5"/>
      </w:pPr>
      <w:r>
        <w:rPr>
          <w:rFonts w:hint="eastAsia"/>
        </w:rPr>
        <w:t>연결성 문헌은 전염이 언제 강해지는가를 정교하게 다루기 위해 시간·주기 차원으로 확장되었다.</w:t>
      </w:r>
      <w:r w:rsidRPr="00A46F0C">
        <w:rPr>
          <w:rFonts w:asciiTheme="minorHAnsi" w:eastAsiaTheme="minorEastAsia" w:hAnsiTheme="minorHAnsi" w:cstheme="minorBidi"/>
          <w:snapToGrid/>
          <w:color w:val="auto"/>
          <w:kern w:val="2"/>
          <w:sz w:val="20"/>
          <w:szCs w:val="22"/>
          <w:lang w:bidi="ar-SA"/>
        </w:rPr>
        <w:t xml:space="preserve"> </w:t>
      </w:r>
      <w:r w:rsidRPr="00A46F0C">
        <w:t>Baruník and Křehlík</w:t>
      </w:r>
      <w:r>
        <w:rPr>
          <w:rFonts w:hint="eastAsia"/>
        </w:rPr>
        <w:t>(2018)은 스필오버를 주파수 영역에서 분해하여 단기/장기 사이클에 따른 연결성의 이질성을 제시하였다. 또한 Korobilis and Yilmaz(2018)는 대규모 베이지안 TVP-VAR을 통해 연결성 지표가 롤링 윈도우보다 전환점을 더 잘 포착할 수 있음을 보였다. Antonakakis et al.(2020) 역시 TVP-VAR 기반의 정제된 동태 연결성 측정을 제안하며, 추정 불확실성까지 논의 범위를 확장하였다.</w:t>
      </w:r>
    </w:p>
    <w:p w14:paraId="744ABFF0" w14:textId="7B5B3344" w:rsidR="00A46F0C" w:rsidRDefault="00A46F0C" w:rsidP="006516A6">
      <w:pPr>
        <w:pStyle w:val="a5"/>
      </w:pPr>
      <w:r>
        <w:rPr>
          <w:rFonts w:hint="eastAsia"/>
        </w:rPr>
        <w:t>그러나 이 흐름은 주로 시간에 따라 얼마나 달라지는가에 초점을 두며, 분포의 어느 구간에서 동학 자체가 어떻게 달라지는가를 구조적으로 분리하는 데에는 추가적인 장치가 필요하다.</w:t>
      </w:r>
    </w:p>
    <w:p w14:paraId="23818425" w14:textId="26EC42D3" w:rsidR="00BE0CA5" w:rsidRPr="00BE0CA5" w:rsidRDefault="00BE0CA5" w:rsidP="00BE0CA5">
      <w:pPr>
        <w:pStyle w:val="10"/>
        <w:rPr>
          <w:bCs/>
          <w:sz w:val="24"/>
        </w:rPr>
      </w:pPr>
      <w:r w:rsidRPr="00E03D78">
        <w:rPr>
          <w:bCs/>
          <w:sz w:val="24"/>
        </w:rPr>
        <w:t>2.</w:t>
      </w:r>
      <w:r>
        <w:rPr>
          <w:rFonts w:hint="eastAsia"/>
          <w:bCs/>
          <w:sz w:val="24"/>
        </w:rPr>
        <w:t>4</w:t>
      </w:r>
      <w:r w:rsidRPr="00E03D78">
        <w:rPr>
          <w:bCs/>
          <w:sz w:val="24"/>
        </w:rPr>
        <w:t xml:space="preserve">. </w:t>
      </w:r>
      <w:r w:rsidR="00A46F0C">
        <w:rPr>
          <w:rFonts w:hint="eastAsia"/>
          <w:bCs/>
          <w:sz w:val="24"/>
        </w:rPr>
        <w:t>꼬리 기반 시스템 리스크 지표 (Tail-based Systemic Risk: CoVaR, SES, SRISK)</w:t>
      </w:r>
    </w:p>
    <w:p w14:paraId="56E125D1" w14:textId="42171B69" w:rsidR="00A46F0C" w:rsidRDefault="00A46F0C" w:rsidP="00A46F0C">
      <w:pPr>
        <w:pStyle w:val="a5"/>
      </w:pPr>
      <w:r>
        <w:rPr>
          <w:rFonts w:hint="eastAsia"/>
        </w:rPr>
        <w:t>한편</w:t>
      </w:r>
      <w:r>
        <w:t xml:space="preserve"> 시스템 리스크 문헌은 tail 상태 의존성을 전면에 둔다. Adrian and Brunnermeier(2016)는 기관이 스트레스일 때 시스템의 V</w:t>
      </w:r>
      <w:r>
        <w:rPr>
          <w:rFonts w:hint="eastAsia"/>
        </w:rPr>
        <w:t>A</w:t>
      </w:r>
      <w:r>
        <w:t>R이 얼마나</w:t>
      </w:r>
      <w:r>
        <w:rPr>
          <w:rFonts w:hint="eastAsia"/>
        </w:rPr>
        <w:t xml:space="preserve"> 악화되는지를 ΔCoVaR로 </w:t>
      </w:r>
      <w:r>
        <w:t>정의해 조건부 꼬리위험의 전이를 측정하였다. Acharya et al.(2017)는 금융시스템의 언더캐피털라이제이션이 실물경제에 외부효과를 유발한다는 모형을 바탕으로, 개별 기관의 시스템 리스크 기여를 SES로 측정하는 틀을 제시하였다. Brownlees and Engle(2017)는 위기적 시장 하락 조건에서의 자본부족을 SRISK로 계량화하여, tail 국면의 취약성을 랭킹할 수 있게 했다.</w:t>
      </w:r>
    </w:p>
    <w:p w14:paraId="237DE321" w14:textId="09561F34" w:rsidR="00BE0CA5" w:rsidRDefault="00A46F0C" w:rsidP="00A46F0C">
      <w:pPr>
        <w:pStyle w:val="a5"/>
      </w:pPr>
      <w:r>
        <w:rPr>
          <w:rFonts w:hint="eastAsia"/>
        </w:rPr>
        <w:t>다만</w:t>
      </w:r>
      <w:r>
        <w:t xml:space="preserve"> 이들 지표는 주로 </w:t>
      </w:r>
      <w:r>
        <w:rPr>
          <w:rFonts w:hint="eastAsia"/>
        </w:rPr>
        <w:t>기관과 시스템의</w:t>
      </w:r>
      <w:r>
        <w:t xml:space="preserve"> 축에서 기여도 측정에 초점을 두며, 본 연구가 다루는 것처럼</w:t>
      </w:r>
      <w:r>
        <w:rPr>
          <w:rFonts w:hint="eastAsia"/>
        </w:rPr>
        <w:t xml:space="preserve"> </w:t>
      </w:r>
      <w:r>
        <w:t>동일 섹터 내부 종목들 사이의 전염 구조(허브·집중/확산)를 네트워크 형태로 요약하고 경보 신호로 전환하는 목적과는 분석 단위가 다르다.</w:t>
      </w:r>
    </w:p>
    <w:p w14:paraId="6E61EA3E" w14:textId="7A358672" w:rsidR="00BE0CA5" w:rsidRPr="00BE0CA5" w:rsidRDefault="00BE0CA5" w:rsidP="00BE0CA5">
      <w:pPr>
        <w:pStyle w:val="10"/>
        <w:rPr>
          <w:bCs/>
          <w:sz w:val="24"/>
        </w:rPr>
      </w:pPr>
      <w:r w:rsidRPr="00E03D78">
        <w:rPr>
          <w:bCs/>
          <w:sz w:val="24"/>
        </w:rPr>
        <w:t>2.</w:t>
      </w:r>
      <w:r>
        <w:rPr>
          <w:rFonts w:hint="eastAsia"/>
          <w:bCs/>
          <w:sz w:val="24"/>
        </w:rPr>
        <w:t>5</w:t>
      </w:r>
      <w:r w:rsidRPr="00E03D78">
        <w:rPr>
          <w:bCs/>
          <w:sz w:val="24"/>
        </w:rPr>
        <w:t xml:space="preserve">. </w:t>
      </w:r>
      <w:r w:rsidR="00A46F0C">
        <w:rPr>
          <w:rFonts w:hint="eastAsia"/>
          <w:bCs/>
          <w:sz w:val="24"/>
        </w:rPr>
        <w:t>분위수 기반 위험·동학 추정 (Quantile Methods for Tail Dynamics)</w:t>
      </w:r>
    </w:p>
    <w:p w14:paraId="59DFCD27" w14:textId="7DCA9253" w:rsidR="00A46F0C" w:rsidRDefault="00A46F0C" w:rsidP="00A46F0C">
      <w:pPr>
        <w:pStyle w:val="a5"/>
      </w:pPr>
      <w:r>
        <w:rPr>
          <w:rFonts w:hint="eastAsia"/>
        </w:rPr>
        <w:t>꼬리</w:t>
      </w:r>
      <w:r>
        <w:t xml:space="preserve"> 국면을 직접 다루기 위해서는 평균이 아니라 조건부 분위수를 추정하는 방법론이 필요하다. Koenker and Bassett(1978)는 회귀 분위수(quantile regression)를 제시하여, 동일 설명변수의 효과가 분포 위치(τ)에 따라 달라질 수 있음을 체계화하였다. Engle and Manganelli(2004)는 CAViaR 모형으로 V</w:t>
      </w:r>
      <w:r>
        <w:rPr>
          <w:rFonts w:hint="eastAsia"/>
        </w:rPr>
        <w:t>A</w:t>
      </w:r>
      <w:r>
        <w:t xml:space="preserve">R의 시간적 진화를 자기회귀 구조로 모델링하여, 동적 꼬리위험 추정의 실증적 표준을 </w:t>
      </w:r>
      <w:r>
        <w:lastRenderedPageBreak/>
        <w:t xml:space="preserve">제공하였다. Koenker and Xiao(2006)는 Quantile Autoregression(QAR)을 통해 시계열 동학 자체가 분위수별로 달라질 수 있음을 제시하며, 꼬리에서는 </w:t>
      </w:r>
      <w:r>
        <w:rPr>
          <w:rFonts w:hint="eastAsia"/>
        </w:rPr>
        <w:t>동학이 다르다는</w:t>
      </w:r>
      <w:r>
        <w:t xml:space="preserve"> 가정에 통계적 정당성을 부여하였다.</w:t>
      </w:r>
    </w:p>
    <w:p w14:paraId="3F0DD43F" w14:textId="79CE47C7" w:rsidR="00BE0CA5" w:rsidRDefault="00A46F0C" w:rsidP="00A46F0C">
      <w:pPr>
        <w:pStyle w:val="a5"/>
      </w:pPr>
      <w:r>
        <w:rPr>
          <w:rFonts w:hint="eastAsia"/>
        </w:rPr>
        <w:t>이</w:t>
      </w:r>
      <w:r>
        <w:t xml:space="preserve"> 문헌은 꼬리 추정의 필요성과 방법을 제공하지만, 다변량 네트워크 전염(connectedness)과 결합하려면 FEVD 기반 연결성 프레임과의 통합이 요구된다.</w:t>
      </w:r>
    </w:p>
    <w:p w14:paraId="24A36769" w14:textId="2EA7743E" w:rsidR="00BE0CA5" w:rsidRPr="00BE0CA5" w:rsidRDefault="00BE0CA5" w:rsidP="00BE0CA5">
      <w:pPr>
        <w:pStyle w:val="10"/>
        <w:rPr>
          <w:bCs/>
          <w:sz w:val="24"/>
        </w:rPr>
      </w:pPr>
      <w:r w:rsidRPr="00E03D78">
        <w:rPr>
          <w:bCs/>
          <w:sz w:val="24"/>
        </w:rPr>
        <w:t>2.</w:t>
      </w:r>
      <w:r>
        <w:rPr>
          <w:rFonts w:hint="eastAsia"/>
          <w:bCs/>
          <w:sz w:val="24"/>
        </w:rPr>
        <w:t>6</w:t>
      </w:r>
      <w:r w:rsidRPr="00E03D78">
        <w:rPr>
          <w:bCs/>
          <w:sz w:val="24"/>
        </w:rPr>
        <w:t xml:space="preserve">. </w:t>
      </w:r>
      <w:r w:rsidR="00A46F0C">
        <w:rPr>
          <w:rFonts w:hint="eastAsia"/>
          <w:bCs/>
          <w:sz w:val="24"/>
        </w:rPr>
        <w:t>분위수·꼬리 연결성 네트워크 (Quantile/Tail Connectedness Networks)</w:t>
      </w:r>
    </w:p>
    <w:p w14:paraId="5013B9A3" w14:textId="6A5BEFFD" w:rsidR="00A46F0C" w:rsidRDefault="00A46F0C" w:rsidP="00A46F0C">
      <w:pPr>
        <w:pStyle w:val="a5"/>
      </w:pPr>
      <w:r>
        <w:rPr>
          <w:rFonts w:hint="eastAsia"/>
        </w:rPr>
        <w:t>최근에는</w:t>
      </w:r>
      <w:r>
        <w:t xml:space="preserve"> 분위수 회귀를 연결성 프레임에 직접 결합해 꼬리 전염을 네트워크로 측정하려는 연구가 등장한다. Ando, Greenwood-Nimmo, and Shin(2022)은 Quantile Connectedness를 제안하며, 꼬리 구간에서 충격 전파가 중앙 구간보다 강하게 나타날 수 있음을 실증적으로 보였다. 이 계열의 후속 응용 연구들도 극단 상태에서 연결성이 확대된다는 결과를 다양한 자산군에 대해 반복 보고한다.</w:t>
      </w:r>
    </w:p>
    <w:p w14:paraId="4C5A9528" w14:textId="3AFE5622" w:rsidR="00BE0CA5" w:rsidRDefault="00A46F0C" w:rsidP="00A46F0C">
      <w:pPr>
        <w:pStyle w:val="a5"/>
      </w:pPr>
      <w:r>
        <w:rPr>
          <w:rFonts w:hint="eastAsia"/>
        </w:rPr>
        <w:t>다만</w:t>
      </w:r>
      <w:r>
        <w:t xml:space="preserve"> 꼬리 연결성의 </w:t>
      </w:r>
      <w:r>
        <w:rPr>
          <w:rFonts w:hint="eastAsia"/>
        </w:rPr>
        <w:t>강도</w:t>
      </w:r>
      <w:r>
        <w:t>와 별개로, 꼬리 전염이 소수 허브로 집중되는지/다수로 확산되는지</w:t>
      </w:r>
      <w:r>
        <w:rPr>
          <w:rFonts w:hint="eastAsia"/>
        </w:rPr>
        <w:t>의</w:t>
      </w:r>
      <w:r>
        <w:t xml:space="preserve"> 전염 형태를 별도의 지표로 구조화하고, 이를 의사결정용 경보로 검증하는 실증은 상대적으로 덜 축적되어 있다.</w:t>
      </w:r>
    </w:p>
    <w:p w14:paraId="489CBFEE" w14:textId="55A50AEA" w:rsidR="00A46F0C" w:rsidRPr="00A46F0C" w:rsidRDefault="00A46F0C" w:rsidP="00A46F0C">
      <w:pPr>
        <w:pStyle w:val="10"/>
        <w:rPr>
          <w:bCs/>
          <w:sz w:val="24"/>
        </w:rPr>
      </w:pPr>
      <w:r w:rsidRPr="00E03D78">
        <w:rPr>
          <w:bCs/>
          <w:sz w:val="24"/>
        </w:rPr>
        <w:t>2.</w:t>
      </w:r>
      <w:r>
        <w:rPr>
          <w:rFonts w:hint="eastAsia"/>
          <w:bCs/>
          <w:sz w:val="24"/>
        </w:rPr>
        <w:t>7</w:t>
      </w:r>
      <w:r w:rsidRPr="00E03D78">
        <w:rPr>
          <w:bCs/>
          <w:sz w:val="24"/>
        </w:rPr>
        <w:t xml:space="preserve">. </w:t>
      </w:r>
      <w:r>
        <w:rPr>
          <w:rFonts w:hint="eastAsia"/>
          <w:bCs/>
          <w:sz w:val="24"/>
        </w:rPr>
        <w:t>집중도 지표(HHI)와 네트워크 해석 (Concentration Metrics and HHI)</w:t>
      </w:r>
    </w:p>
    <w:p w14:paraId="21526A46" w14:textId="1C2F7445" w:rsidR="00A46F0C" w:rsidRDefault="00A46F0C" w:rsidP="00A46F0C">
      <w:pPr>
        <w:pStyle w:val="a5"/>
      </w:pPr>
      <w:r>
        <w:rPr>
          <w:rFonts w:hint="eastAsia"/>
        </w:rPr>
        <w:t>집중도(Concentration)</w:t>
      </w:r>
      <w:r w:rsidRPr="00A46F0C">
        <w:rPr>
          <w:rFonts w:hint="eastAsia"/>
        </w:rPr>
        <w:t>를</w:t>
      </w:r>
      <w:r w:rsidRPr="00A46F0C">
        <w:t xml:space="preserve"> 단일 수치로 요약하는 대표 지표는 Herfindahl-Hirschman Index(HHI)이며, 산업·정책 실무에서 표준적으로 사용된다. Rhoades(1993)는 HHI의 정의와 해석을 정리하였고, 미국 DOJ/FTC의 수평결합 가이드라인(2010)에서도 시장 집중도 평가의 핵심 도구로 HHI를 활용한다. 이러한 지표를 네트워크로 옮겨오면, 예컨대 순전염(NET)이 양(+)인 노드들 사이의 기여도 분포가 얼마나 집중되어 있는지를 간결하게 요약할 수 있다. 물론 HHI는 네트워크의 커뮤니티 구조 등 미시적 토폴로지를 축약한다는 한계가 있어, 허브 랭킹·네트워크 도식과 병행될 때 해석력이 높아진다.</w:t>
      </w:r>
    </w:p>
    <w:p w14:paraId="7C9F7916" w14:textId="2D150926" w:rsidR="00A46F0C" w:rsidRPr="00A46F0C" w:rsidRDefault="00A46F0C" w:rsidP="00A46F0C">
      <w:pPr>
        <w:pStyle w:val="10"/>
        <w:rPr>
          <w:bCs/>
          <w:sz w:val="24"/>
        </w:rPr>
      </w:pPr>
      <w:r w:rsidRPr="00E03D78">
        <w:rPr>
          <w:bCs/>
          <w:sz w:val="24"/>
        </w:rPr>
        <w:t>2.</w:t>
      </w:r>
      <w:r>
        <w:rPr>
          <w:rFonts w:hint="eastAsia"/>
          <w:bCs/>
          <w:sz w:val="24"/>
        </w:rPr>
        <w:t>8</w:t>
      </w:r>
      <w:r w:rsidRPr="00E03D78">
        <w:rPr>
          <w:bCs/>
          <w:sz w:val="24"/>
        </w:rPr>
        <w:t xml:space="preserve">. </w:t>
      </w:r>
      <w:r>
        <w:rPr>
          <w:rFonts w:hint="eastAsia"/>
          <w:bCs/>
          <w:sz w:val="24"/>
        </w:rPr>
        <w:t>이벤트 스터디·국면 통제 (Event Study &amp; Controls)</w:t>
      </w:r>
    </w:p>
    <w:p w14:paraId="169F71BD" w14:textId="40BD3560" w:rsidR="00A46F0C" w:rsidRDefault="00A46F0C" w:rsidP="00A46F0C">
      <w:pPr>
        <w:pStyle w:val="a5"/>
      </w:pPr>
      <w:r>
        <w:rPr>
          <w:rFonts w:hint="eastAsia"/>
        </w:rPr>
        <w:t xml:space="preserve">연결성 지표가 </w:t>
      </w:r>
      <w:r w:rsidRPr="00A46F0C">
        <w:t>흥미로운 통계량에서 끝나지 않기 위해서는, 향후 성과</w:t>
      </w:r>
      <w:r>
        <w:rPr>
          <w:rFonts w:hint="eastAsia"/>
        </w:rPr>
        <w:t xml:space="preserve">오 </w:t>
      </w:r>
      <w:r w:rsidRPr="00A46F0C">
        <w:t xml:space="preserve">스트레스의 연계를 통해 경제적 의미를 확인할 필요가 있다. MacKinlay(1997)는 이벤트 스터디의 설계·추정·해석을 정리하며 사건 전후 평균 경로 비교가 실증 </w:t>
      </w:r>
      <w:r w:rsidRPr="00A46F0C">
        <w:lastRenderedPageBreak/>
        <w:t>금융에서 표준적 도구임을 제시하였다. 또한 충격 이후 여러 시차(horizon)에 대한 효과를 직접 추정하는 접근으로 Jordà(2005)의 로컬 프로젝션이 널리 활용되어, 누적 성과의 검정 프레임을 제공한다. 본 연구가 채택하는 시장수익률 통제 및 강건성 비교(구성 방식 변경, 플라시보 섹터 등)는 신호가 단순 국면 대리변수인지를 분리하는 실증 설계로 해석할 수 있다.</w:t>
      </w:r>
    </w:p>
    <w:p w14:paraId="564DBCFC" w14:textId="77777777" w:rsidR="00552810" w:rsidRDefault="00552810" w:rsidP="00A46F0C">
      <w:pPr>
        <w:pStyle w:val="a5"/>
      </w:pPr>
    </w:p>
    <w:p w14:paraId="42868844" w14:textId="4560C6CB" w:rsidR="00552810" w:rsidRDefault="00552810" w:rsidP="00552810">
      <w:pPr>
        <w:pStyle w:val="10"/>
      </w:pPr>
      <w:r>
        <w:rPr>
          <w:rFonts w:hint="eastAsia"/>
        </w:rPr>
        <w:t>3</w:t>
      </w:r>
      <w:r w:rsidRPr="00C2760E">
        <w:rPr>
          <w:rFonts w:hint="eastAsia"/>
        </w:rPr>
        <w:t xml:space="preserve">. </w:t>
      </w:r>
      <w:r>
        <w:rPr>
          <w:rFonts w:hint="eastAsia"/>
        </w:rPr>
        <w:t>연구설계 및 방법론</w:t>
      </w:r>
    </w:p>
    <w:p w14:paraId="3E26838D" w14:textId="79875177" w:rsidR="00552810" w:rsidRDefault="00552810" w:rsidP="00552810">
      <w:pPr>
        <w:pStyle w:val="10"/>
        <w:rPr>
          <w:bCs/>
          <w:sz w:val="24"/>
        </w:rPr>
      </w:pPr>
      <w:r>
        <w:rPr>
          <w:rFonts w:hint="eastAsia"/>
          <w:bCs/>
          <w:sz w:val="24"/>
        </w:rPr>
        <w:t>3</w:t>
      </w:r>
      <w:r w:rsidRPr="00E03D78">
        <w:rPr>
          <w:bCs/>
          <w:sz w:val="24"/>
        </w:rPr>
        <w:t>.</w:t>
      </w:r>
      <w:r>
        <w:rPr>
          <w:rFonts w:hint="eastAsia"/>
          <w:bCs/>
          <w:sz w:val="24"/>
        </w:rPr>
        <w:t>1</w:t>
      </w:r>
      <w:r w:rsidRPr="00E03D78">
        <w:rPr>
          <w:bCs/>
          <w:sz w:val="24"/>
        </w:rPr>
        <w:t xml:space="preserve">. </w:t>
      </w:r>
      <w:r>
        <w:rPr>
          <w:rFonts w:hint="eastAsia"/>
          <w:bCs/>
          <w:sz w:val="24"/>
        </w:rPr>
        <w:t>데이터 및 표본 구성</w:t>
      </w:r>
    </w:p>
    <w:p w14:paraId="789A850F" w14:textId="2A16B745" w:rsidR="008F4682" w:rsidRPr="00BE0CA5" w:rsidRDefault="008F4682" w:rsidP="00552810">
      <w:pPr>
        <w:pStyle w:val="10"/>
        <w:rPr>
          <w:bCs/>
          <w:sz w:val="24"/>
        </w:rPr>
      </w:pPr>
      <w:r>
        <w:rPr>
          <w:rFonts w:hint="eastAsia"/>
          <w:bCs/>
          <w:sz w:val="24"/>
        </w:rPr>
        <w:t>3</w:t>
      </w:r>
      <w:r w:rsidRPr="00E03D78">
        <w:rPr>
          <w:bCs/>
          <w:sz w:val="24"/>
        </w:rPr>
        <w:t>.</w:t>
      </w:r>
      <w:r>
        <w:rPr>
          <w:rFonts w:hint="eastAsia"/>
          <w:bCs/>
          <w:sz w:val="24"/>
        </w:rPr>
        <w:t>1</w:t>
      </w:r>
      <w:r w:rsidRPr="00E03D78">
        <w:rPr>
          <w:bCs/>
          <w:sz w:val="24"/>
        </w:rPr>
        <w:t>.</w:t>
      </w:r>
      <w:r>
        <w:rPr>
          <w:rFonts w:hint="eastAsia"/>
          <w:bCs/>
          <w:sz w:val="24"/>
        </w:rPr>
        <w:t>1.</w:t>
      </w:r>
      <w:r w:rsidRPr="00E03D78">
        <w:rPr>
          <w:bCs/>
          <w:sz w:val="24"/>
        </w:rPr>
        <w:t xml:space="preserve"> </w:t>
      </w:r>
      <w:r>
        <w:rPr>
          <w:rFonts w:hint="eastAsia"/>
          <w:bCs/>
          <w:sz w:val="24"/>
        </w:rPr>
        <w:t>데이터 소스 및 표본기간</w:t>
      </w:r>
    </w:p>
    <w:p w14:paraId="62F5CCB9" w14:textId="2B296149" w:rsidR="00552810" w:rsidRDefault="000C391C" w:rsidP="00552810">
      <w:pPr>
        <w:pStyle w:val="a5"/>
      </w:pPr>
      <w:r>
        <w:rPr>
          <w:rFonts w:hint="eastAsia"/>
        </w:rPr>
        <w:t>본 연구는 한국 주식시장(KOPSI 및 KOSDAQ)에서 섹터 내부 종목 간 꼬리위험 전염을 분석하기 위해 일별 수정주가, 월말 시가총액, 월말 종목별 산업분류(한국표준산업분류11차) 자료를 결합하였다. 표본기간은 2013년 12월 31일부터 2025년 12월 31일까지 데이터를 사용하며 FnGuide 사에서 제공하는 DataGuide 서비스를 이용한다. 월별 네트워크 추정은 월말(t)을 기준으로 수행된다. 일별 수익률은 수정주가에서 계산되며, 월말 시가총액과 산업분류는 월말 시점의 유니버스 선택(바스켓 구성)에 사용된다.</w:t>
      </w:r>
    </w:p>
    <w:p w14:paraId="3B03739B" w14:textId="7B83F1BC" w:rsidR="008F4682" w:rsidRPr="008F4682" w:rsidRDefault="008F4682" w:rsidP="008F4682">
      <w:pPr>
        <w:pStyle w:val="10"/>
        <w:rPr>
          <w:bCs/>
          <w:sz w:val="24"/>
        </w:rPr>
      </w:pPr>
      <w:r>
        <w:rPr>
          <w:rFonts w:hint="eastAsia"/>
          <w:bCs/>
          <w:sz w:val="24"/>
        </w:rPr>
        <w:t>3</w:t>
      </w:r>
      <w:r w:rsidRPr="00E03D78">
        <w:rPr>
          <w:bCs/>
          <w:sz w:val="24"/>
        </w:rPr>
        <w:t>.</w:t>
      </w:r>
      <w:r>
        <w:rPr>
          <w:rFonts w:hint="eastAsia"/>
          <w:bCs/>
          <w:sz w:val="24"/>
        </w:rPr>
        <w:t>1</w:t>
      </w:r>
      <w:r w:rsidRPr="00E03D78">
        <w:rPr>
          <w:bCs/>
          <w:sz w:val="24"/>
        </w:rPr>
        <w:t>.</w:t>
      </w:r>
      <w:r>
        <w:rPr>
          <w:rFonts w:hint="eastAsia"/>
          <w:bCs/>
          <w:sz w:val="24"/>
        </w:rPr>
        <w:t>2</w:t>
      </w:r>
      <w:r w:rsidRPr="00E03D78">
        <w:rPr>
          <w:bCs/>
          <w:sz w:val="24"/>
        </w:rPr>
        <w:t xml:space="preserve"> </w:t>
      </w:r>
      <w:r>
        <w:rPr>
          <w:rFonts w:hint="eastAsia"/>
          <w:bCs/>
          <w:sz w:val="24"/>
        </w:rPr>
        <w:t>섹터 정의 및 유니버스 구축</w:t>
      </w:r>
    </w:p>
    <w:p w14:paraId="496812C2" w14:textId="6307A8FA" w:rsidR="000C391C" w:rsidRDefault="000C391C" w:rsidP="000C391C">
      <w:pPr>
        <w:pStyle w:val="a5"/>
      </w:pPr>
      <w:r>
        <w:rPr>
          <w:rFonts w:hint="eastAsia"/>
        </w:rPr>
        <w:t xml:space="preserve">섹터는 월말 산업분류 문자열에서 특정 패턴(예: </w:t>
      </w:r>
      <w:r>
        <w:t>“</w:t>
      </w:r>
      <w:r>
        <w:rPr>
          <w:rFonts w:hint="eastAsia"/>
        </w:rPr>
        <w:t>이차전지</w:t>
      </w:r>
      <w:r>
        <w:t>”</w:t>
      </w:r>
      <w:r>
        <w:rPr>
          <w:rFonts w:hint="eastAsia"/>
        </w:rPr>
        <w:t xml:space="preserve">, </w:t>
      </w:r>
      <w:r>
        <w:t>“</w:t>
      </w:r>
      <w:r>
        <w:rPr>
          <w:rFonts w:hint="eastAsia"/>
        </w:rPr>
        <w:t>반도체</w:t>
      </w:r>
      <w:r>
        <w:t>”</w:t>
      </w:r>
      <w:r>
        <w:rPr>
          <w:rFonts w:hint="eastAsia"/>
        </w:rPr>
        <w:t xml:space="preserve">, </w:t>
      </w:r>
      <w:r>
        <w:t>“</w:t>
      </w:r>
      <w:r>
        <w:rPr>
          <w:rFonts w:hint="eastAsia"/>
        </w:rPr>
        <w:t>통신 및 방송</w:t>
      </w:r>
      <w:r>
        <w:t>”</w:t>
      </w:r>
      <w:r>
        <w:rPr>
          <w:rFonts w:hint="eastAsia"/>
        </w:rPr>
        <w:t>)을 포함하는 종목으로 정의한다. 본 연구는 결과의 일반화 가능성과 조건부성을 동시에 평가하기 위해 세 가지 섹터를 사용한다.</w:t>
      </w:r>
    </w:p>
    <w:p w14:paraId="395183C7" w14:textId="62B742DE" w:rsidR="000C391C" w:rsidRDefault="000C391C" w:rsidP="000C391C">
      <w:pPr>
        <w:pStyle w:val="a5"/>
        <w:numPr>
          <w:ilvl w:val="0"/>
          <w:numId w:val="2"/>
        </w:numPr>
      </w:pPr>
      <w:r>
        <w:rPr>
          <w:rFonts w:hint="eastAsia"/>
        </w:rPr>
        <w:t xml:space="preserve">메인 섹터: </w:t>
      </w:r>
      <w:r w:rsidR="00F30412">
        <w:rPr>
          <w:rFonts w:hint="eastAsia"/>
        </w:rPr>
        <w:t>이</w:t>
      </w:r>
      <w:r>
        <w:rPr>
          <w:rFonts w:hint="eastAsia"/>
        </w:rPr>
        <w:t>차전지 - 전염 구조와 Alarm의 경제적 유용성을 중점 분석</w:t>
      </w:r>
    </w:p>
    <w:p w14:paraId="4A20E353" w14:textId="0E7B58A8" w:rsidR="000C391C" w:rsidRDefault="000C391C" w:rsidP="000C391C">
      <w:pPr>
        <w:pStyle w:val="a5"/>
        <w:numPr>
          <w:ilvl w:val="0"/>
          <w:numId w:val="2"/>
        </w:numPr>
      </w:pPr>
      <w:r>
        <w:rPr>
          <w:rFonts w:hint="eastAsia"/>
        </w:rPr>
        <w:t xml:space="preserve">외부 검증: 반도체 </w:t>
      </w:r>
      <w:r>
        <w:t>–</w:t>
      </w:r>
      <w:r>
        <w:rPr>
          <w:rFonts w:hint="eastAsia"/>
        </w:rPr>
        <w:t xml:space="preserve"> ΔTCI 및 구조 지표의 재현성과 시간구조 점검</w:t>
      </w:r>
    </w:p>
    <w:p w14:paraId="1DFC9F1F" w14:textId="310607D4" w:rsidR="000C391C" w:rsidRDefault="000C391C" w:rsidP="002655D0">
      <w:pPr>
        <w:pStyle w:val="a5"/>
        <w:numPr>
          <w:ilvl w:val="0"/>
          <w:numId w:val="2"/>
        </w:numPr>
      </w:pPr>
      <w:r>
        <w:rPr>
          <w:rFonts w:hint="eastAsia"/>
        </w:rPr>
        <w:t xml:space="preserve">플라시보: 통신/방송 </w:t>
      </w:r>
      <w:r>
        <w:t>–</w:t>
      </w:r>
      <w:r>
        <w:rPr>
          <w:rFonts w:hint="eastAsia"/>
        </w:rPr>
        <w:t xml:space="preserve"> 시장 국면 대리변수 가능성 및 과적합 여부 점검</w:t>
      </w:r>
    </w:p>
    <w:p w14:paraId="69989014" w14:textId="77777777" w:rsidR="00BA3DA3" w:rsidRDefault="00BA3DA3" w:rsidP="002655D0">
      <w:pPr>
        <w:pStyle w:val="af"/>
        <w:jc w:val="both"/>
        <w:rPr>
          <w:rFonts w:eastAsiaTheme="minorEastAsia"/>
          <w:lang w:eastAsia="ko-KR"/>
        </w:rPr>
      </w:pPr>
    </w:p>
    <w:p w14:paraId="6CDDE653" w14:textId="77777777" w:rsidR="00077162" w:rsidRDefault="00077162" w:rsidP="00077162"/>
    <w:p w14:paraId="219813E1" w14:textId="77777777" w:rsidR="00077162" w:rsidRDefault="00077162" w:rsidP="00077162"/>
    <w:p w14:paraId="33F3E620" w14:textId="77777777" w:rsidR="00077162" w:rsidRPr="00077162" w:rsidRDefault="00077162" w:rsidP="00077162"/>
    <w:p w14:paraId="48109371" w14:textId="7AF207BE" w:rsidR="008F4682" w:rsidRPr="002655D0" w:rsidRDefault="00BA3DA3" w:rsidP="002655D0">
      <w:pPr>
        <w:pStyle w:val="af"/>
        <w:rPr>
          <w:rFonts w:eastAsiaTheme="minorEastAsia"/>
          <w:lang w:eastAsia="ko-KR"/>
        </w:rPr>
      </w:pPr>
      <w:r w:rsidRPr="007B644B">
        <w:t xml:space="preserve">Table </w:t>
      </w:r>
      <w:r>
        <w:rPr>
          <w:noProof/>
        </w:rPr>
        <w:fldChar w:fldCharType="begin"/>
      </w:r>
      <w:r>
        <w:rPr>
          <w:noProof/>
        </w:rPr>
        <w:instrText xml:space="preserve"> SEQ Table \* ARABIC </w:instrText>
      </w:r>
      <w:r>
        <w:rPr>
          <w:noProof/>
        </w:rPr>
        <w:fldChar w:fldCharType="separate"/>
      </w:r>
      <w:r w:rsidRPr="007B644B">
        <w:rPr>
          <w:noProof/>
        </w:rPr>
        <w:t>1</w:t>
      </w:r>
      <w:r>
        <w:rPr>
          <w:noProof/>
        </w:rPr>
        <w:fldChar w:fldCharType="end"/>
      </w:r>
      <w:r w:rsidRPr="007B644B">
        <w:t xml:space="preserve">. </w:t>
      </w:r>
      <w:r>
        <w:rPr>
          <w:rFonts w:asciiTheme="minorEastAsia" w:eastAsiaTheme="minorEastAsia" w:hAnsiTheme="minorEastAsia" w:hint="eastAsia"/>
          <w:lang w:eastAsia="ko-KR"/>
        </w:rPr>
        <w:t>Sample availability and basket size summary</w:t>
      </w:r>
    </w:p>
    <w:tbl>
      <w:tblPr>
        <w:tblW w:w="0" w:type="auto"/>
        <w:jc w:val="center"/>
        <w:tblBorders>
          <w:top w:val="single" w:sz="8" w:space="0" w:color="auto"/>
          <w:bottom w:val="single" w:sz="8" w:space="0" w:color="auto"/>
        </w:tblBorders>
        <w:tblLook w:val="04A0" w:firstRow="1" w:lastRow="0" w:firstColumn="1" w:lastColumn="0" w:noHBand="0" w:noVBand="1"/>
      </w:tblPr>
      <w:tblGrid>
        <w:gridCol w:w="1451"/>
        <w:gridCol w:w="1151"/>
        <w:gridCol w:w="1355"/>
        <w:gridCol w:w="1451"/>
        <w:gridCol w:w="1169"/>
        <w:gridCol w:w="984"/>
        <w:gridCol w:w="1081"/>
      </w:tblGrid>
      <w:tr w:rsidR="002655D0" w:rsidRPr="006B3DC6" w14:paraId="533CB427" w14:textId="77777777" w:rsidTr="002655D0">
        <w:trPr>
          <w:trHeight w:val="273"/>
          <w:jc w:val="center"/>
        </w:trPr>
        <w:tc>
          <w:tcPr>
            <w:tcW w:w="1451" w:type="dxa"/>
            <w:tcBorders>
              <w:top w:val="single" w:sz="4" w:space="0" w:color="000000"/>
              <w:bottom w:val="nil"/>
            </w:tcBorders>
            <w:vAlign w:val="center"/>
          </w:tcPr>
          <w:p w14:paraId="3233BB1F" w14:textId="77777777" w:rsidR="002655D0" w:rsidRPr="006B3DC6" w:rsidRDefault="002655D0" w:rsidP="002655D0">
            <w:pPr>
              <w:pStyle w:val="aa"/>
            </w:pPr>
          </w:p>
        </w:tc>
        <w:tc>
          <w:tcPr>
            <w:tcW w:w="3957" w:type="dxa"/>
            <w:gridSpan w:val="3"/>
            <w:tcBorders>
              <w:top w:val="single" w:sz="4" w:space="0" w:color="000000"/>
              <w:bottom w:val="single" w:sz="4" w:space="0" w:color="auto"/>
            </w:tcBorders>
            <w:vAlign w:val="center"/>
          </w:tcPr>
          <w:p w14:paraId="05675FDA" w14:textId="5C50AF03" w:rsidR="002655D0" w:rsidRPr="006B3DC6" w:rsidRDefault="002655D0" w:rsidP="002655D0">
            <w:pPr>
              <w:pStyle w:val="aa"/>
              <w:rPr>
                <w:lang w:eastAsia="ko-KR"/>
              </w:rPr>
            </w:pPr>
            <w:r>
              <w:rPr>
                <w:rFonts w:hint="eastAsia"/>
                <w:lang w:eastAsia="ko-KR"/>
              </w:rPr>
              <w:t>Panel A. p=1</w:t>
            </w:r>
          </w:p>
        </w:tc>
        <w:tc>
          <w:tcPr>
            <w:tcW w:w="3234" w:type="dxa"/>
            <w:gridSpan w:val="3"/>
            <w:tcBorders>
              <w:top w:val="single" w:sz="4" w:space="0" w:color="000000"/>
              <w:bottom w:val="single" w:sz="4" w:space="0" w:color="auto"/>
            </w:tcBorders>
            <w:vAlign w:val="center"/>
          </w:tcPr>
          <w:p w14:paraId="61974CB0" w14:textId="57CA8DC9" w:rsidR="002655D0" w:rsidRPr="006B3DC6" w:rsidRDefault="002655D0" w:rsidP="002655D0">
            <w:pPr>
              <w:pStyle w:val="aa"/>
              <w:rPr>
                <w:lang w:eastAsia="ko-KR"/>
              </w:rPr>
            </w:pPr>
            <w:r>
              <w:rPr>
                <w:rFonts w:hint="eastAsia"/>
                <w:lang w:eastAsia="ko-KR"/>
              </w:rPr>
              <w:t>Panel B. p=2</w:t>
            </w:r>
          </w:p>
        </w:tc>
      </w:tr>
      <w:tr w:rsidR="002655D0" w:rsidRPr="006B3DC6" w14:paraId="481BE50A" w14:textId="77777777" w:rsidTr="002655D0">
        <w:trPr>
          <w:trHeight w:val="273"/>
          <w:jc w:val="center"/>
        </w:trPr>
        <w:tc>
          <w:tcPr>
            <w:tcW w:w="1451" w:type="dxa"/>
            <w:tcBorders>
              <w:top w:val="nil"/>
              <w:bottom w:val="single" w:sz="4" w:space="0" w:color="auto"/>
            </w:tcBorders>
            <w:vAlign w:val="center"/>
          </w:tcPr>
          <w:p w14:paraId="5AD816E8" w14:textId="210C0D35" w:rsidR="002655D0" w:rsidRPr="006B3DC6" w:rsidRDefault="002655D0" w:rsidP="002655D0">
            <w:pPr>
              <w:pStyle w:val="aa"/>
              <w:rPr>
                <w:lang w:eastAsia="ko-KR"/>
              </w:rPr>
            </w:pPr>
            <w:r>
              <w:rPr>
                <w:rFonts w:hint="eastAsia"/>
                <w:lang w:eastAsia="ko-KR"/>
              </w:rPr>
              <w:t>Sector</w:t>
            </w:r>
          </w:p>
        </w:tc>
        <w:tc>
          <w:tcPr>
            <w:tcW w:w="1151" w:type="dxa"/>
            <w:tcBorders>
              <w:top w:val="single" w:sz="4" w:space="0" w:color="auto"/>
              <w:bottom w:val="single" w:sz="4" w:space="0" w:color="auto"/>
            </w:tcBorders>
            <w:vAlign w:val="center"/>
          </w:tcPr>
          <w:p w14:paraId="2EF39AD9" w14:textId="14EB7254" w:rsidR="002655D0" w:rsidRPr="006B3DC6" w:rsidRDefault="00F30412" w:rsidP="002655D0">
            <w:pPr>
              <w:pStyle w:val="aa"/>
              <w:rPr>
                <w:lang w:eastAsia="ko-KR"/>
              </w:rPr>
            </w:pPr>
            <w:r>
              <w:rPr>
                <w:rFonts w:hint="eastAsia"/>
                <w:lang w:eastAsia="ko-KR"/>
              </w:rPr>
              <w:t>이</w:t>
            </w:r>
            <w:r w:rsidR="002655D0">
              <w:rPr>
                <w:rFonts w:hint="eastAsia"/>
                <w:lang w:eastAsia="ko-KR"/>
              </w:rPr>
              <w:t>차전지</w:t>
            </w:r>
          </w:p>
        </w:tc>
        <w:tc>
          <w:tcPr>
            <w:tcW w:w="1355" w:type="dxa"/>
            <w:tcBorders>
              <w:top w:val="single" w:sz="4" w:space="0" w:color="auto"/>
              <w:bottom w:val="single" w:sz="4" w:space="0" w:color="auto"/>
            </w:tcBorders>
            <w:vAlign w:val="center"/>
          </w:tcPr>
          <w:p w14:paraId="52884522" w14:textId="3FA8B38B" w:rsidR="002655D0" w:rsidRPr="006B3DC6" w:rsidRDefault="002655D0" w:rsidP="002655D0">
            <w:pPr>
              <w:pStyle w:val="aa"/>
              <w:rPr>
                <w:lang w:eastAsia="ko-KR"/>
              </w:rPr>
            </w:pPr>
            <w:r>
              <w:rPr>
                <w:rFonts w:hint="eastAsia"/>
                <w:lang w:eastAsia="ko-KR"/>
              </w:rPr>
              <w:t>반도체</w:t>
            </w:r>
          </w:p>
        </w:tc>
        <w:tc>
          <w:tcPr>
            <w:tcW w:w="1451" w:type="dxa"/>
            <w:tcBorders>
              <w:top w:val="single" w:sz="4" w:space="0" w:color="auto"/>
              <w:bottom w:val="single" w:sz="4" w:space="0" w:color="auto"/>
            </w:tcBorders>
            <w:vAlign w:val="center"/>
          </w:tcPr>
          <w:p w14:paraId="50D0FC12" w14:textId="0B90CDF2" w:rsidR="002655D0" w:rsidRPr="006B3DC6" w:rsidRDefault="002655D0" w:rsidP="002655D0">
            <w:pPr>
              <w:pStyle w:val="aa"/>
              <w:rPr>
                <w:lang w:eastAsia="ko-KR"/>
              </w:rPr>
            </w:pPr>
            <w:r>
              <w:rPr>
                <w:rFonts w:hint="eastAsia"/>
                <w:lang w:eastAsia="ko-KR"/>
              </w:rPr>
              <w:t>통신</w:t>
            </w:r>
            <w:r>
              <w:rPr>
                <w:rFonts w:hint="eastAsia"/>
                <w:lang w:eastAsia="ko-KR"/>
              </w:rPr>
              <w:t>/</w:t>
            </w:r>
            <w:r>
              <w:rPr>
                <w:rFonts w:hint="eastAsia"/>
                <w:lang w:eastAsia="ko-KR"/>
              </w:rPr>
              <w:t>방송</w:t>
            </w:r>
          </w:p>
        </w:tc>
        <w:tc>
          <w:tcPr>
            <w:tcW w:w="1169" w:type="dxa"/>
            <w:tcBorders>
              <w:top w:val="single" w:sz="4" w:space="0" w:color="auto"/>
              <w:bottom w:val="single" w:sz="4" w:space="0" w:color="auto"/>
            </w:tcBorders>
            <w:vAlign w:val="center"/>
          </w:tcPr>
          <w:p w14:paraId="7C632CC1" w14:textId="46252BA8" w:rsidR="002655D0" w:rsidRPr="006B3DC6" w:rsidRDefault="00F30412" w:rsidP="002655D0">
            <w:pPr>
              <w:pStyle w:val="aa"/>
              <w:rPr>
                <w:lang w:eastAsia="ko-KR"/>
              </w:rPr>
            </w:pPr>
            <w:r>
              <w:rPr>
                <w:rFonts w:hint="eastAsia"/>
                <w:lang w:eastAsia="ko-KR"/>
              </w:rPr>
              <w:t>이</w:t>
            </w:r>
            <w:r w:rsidR="002655D0">
              <w:rPr>
                <w:rFonts w:hint="eastAsia"/>
                <w:lang w:eastAsia="ko-KR"/>
              </w:rPr>
              <w:t>차전지</w:t>
            </w:r>
          </w:p>
        </w:tc>
        <w:tc>
          <w:tcPr>
            <w:tcW w:w="984" w:type="dxa"/>
            <w:tcBorders>
              <w:top w:val="single" w:sz="4" w:space="0" w:color="auto"/>
              <w:bottom w:val="single" w:sz="4" w:space="0" w:color="auto"/>
            </w:tcBorders>
            <w:vAlign w:val="center"/>
          </w:tcPr>
          <w:p w14:paraId="03B8EFBD" w14:textId="05F3E53B" w:rsidR="002655D0" w:rsidRPr="006B3DC6" w:rsidRDefault="002655D0" w:rsidP="002655D0">
            <w:pPr>
              <w:pStyle w:val="aa"/>
              <w:rPr>
                <w:lang w:eastAsia="ko-KR"/>
              </w:rPr>
            </w:pPr>
            <w:r>
              <w:rPr>
                <w:rFonts w:hint="eastAsia"/>
                <w:lang w:eastAsia="ko-KR"/>
              </w:rPr>
              <w:t>반도체</w:t>
            </w:r>
          </w:p>
        </w:tc>
        <w:tc>
          <w:tcPr>
            <w:tcW w:w="1081" w:type="dxa"/>
            <w:tcBorders>
              <w:top w:val="single" w:sz="4" w:space="0" w:color="auto"/>
              <w:bottom w:val="single" w:sz="4" w:space="0" w:color="auto"/>
            </w:tcBorders>
            <w:vAlign w:val="center"/>
          </w:tcPr>
          <w:p w14:paraId="68D1D071" w14:textId="415CE17C" w:rsidR="002655D0" w:rsidRPr="006B3DC6" w:rsidRDefault="002655D0" w:rsidP="002655D0">
            <w:pPr>
              <w:pStyle w:val="aa"/>
              <w:rPr>
                <w:lang w:eastAsia="ko-KR"/>
              </w:rPr>
            </w:pPr>
            <w:r>
              <w:rPr>
                <w:rFonts w:hint="eastAsia"/>
                <w:lang w:eastAsia="ko-KR"/>
              </w:rPr>
              <w:t>통신</w:t>
            </w:r>
            <w:r>
              <w:rPr>
                <w:rFonts w:hint="eastAsia"/>
                <w:lang w:eastAsia="ko-KR"/>
              </w:rPr>
              <w:t>/</w:t>
            </w:r>
            <w:r>
              <w:rPr>
                <w:rFonts w:hint="eastAsia"/>
                <w:lang w:eastAsia="ko-KR"/>
              </w:rPr>
              <w:t>방송</w:t>
            </w:r>
          </w:p>
        </w:tc>
      </w:tr>
      <w:tr w:rsidR="002655D0" w:rsidRPr="006B3DC6" w14:paraId="6E5F85C2" w14:textId="77777777" w:rsidTr="002655D0">
        <w:trPr>
          <w:trHeight w:val="273"/>
          <w:jc w:val="center"/>
        </w:trPr>
        <w:tc>
          <w:tcPr>
            <w:tcW w:w="1451" w:type="dxa"/>
            <w:tcBorders>
              <w:top w:val="single" w:sz="4" w:space="0" w:color="auto"/>
              <w:bottom w:val="single" w:sz="4" w:space="0" w:color="auto"/>
            </w:tcBorders>
            <w:vAlign w:val="center"/>
          </w:tcPr>
          <w:p w14:paraId="712E79C3" w14:textId="338DF04D" w:rsidR="002655D0" w:rsidRPr="006B3DC6" w:rsidRDefault="002655D0" w:rsidP="002655D0">
            <w:pPr>
              <w:pStyle w:val="aa"/>
              <w:rPr>
                <w:lang w:eastAsia="ko-KR"/>
              </w:rPr>
            </w:pPr>
            <w:r>
              <w:rPr>
                <w:rFonts w:hint="eastAsia"/>
                <w:lang w:eastAsia="ko-KR"/>
              </w:rPr>
              <w:t>N_months</w:t>
            </w:r>
          </w:p>
        </w:tc>
        <w:tc>
          <w:tcPr>
            <w:tcW w:w="1151" w:type="dxa"/>
            <w:tcBorders>
              <w:top w:val="single" w:sz="4" w:space="0" w:color="auto"/>
              <w:bottom w:val="single" w:sz="4" w:space="0" w:color="auto"/>
            </w:tcBorders>
            <w:vAlign w:val="center"/>
          </w:tcPr>
          <w:p w14:paraId="1F021279" w14:textId="222D5180" w:rsidR="002655D0" w:rsidRPr="006B3DC6" w:rsidRDefault="002655D0" w:rsidP="002655D0">
            <w:pPr>
              <w:pStyle w:val="aa"/>
              <w:rPr>
                <w:lang w:eastAsia="ko-KR"/>
              </w:rPr>
            </w:pPr>
            <w:r>
              <w:rPr>
                <w:rFonts w:hint="eastAsia"/>
                <w:lang w:eastAsia="ko-KR"/>
              </w:rPr>
              <w:t>75</w:t>
            </w:r>
          </w:p>
        </w:tc>
        <w:tc>
          <w:tcPr>
            <w:tcW w:w="1355" w:type="dxa"/>
            <w:tcBorders>
              <w:top w:val="single" w:sz="4" w:space="0" w:color="auto"/>
              <w:bottom w:val="single" w:sz="4" w:space="0" w:color="auto"/>
            </w:tcBorders>
            <w:vAlign w:val="center"/>
          </w:tcPr>
          <w:p w14:paraId="2D8B5D56" w14:textId="29D99F80" w:rsidR="002655D0" w:rsidRPr="006B3DC6" w:rsidRDefault="002655D0" w:rsidP="002655D0">
            <w:pPr>
              <w:pStyle w:val="aa"/>
              <w:rPr>
                <w:lang w:eastAsia="ko-KR"/>
              </w:rPr>
            </w:pPr>
            <w:r>
              <w:rPr>
                <w:rFonts w:hint="eastAsia"/>
                <w:lang w:eastAsia="ko-KR"/>
              </w:rPr>
              <w:t>115</w:t>
            </w:r>
          </w:p>
        </w:tc>
        <w:tc>
          <w:tcPr>
            <w:tcW w:w="1451" w:type="dxa"/>
            <w:tcBorders>
              <w:top w:val="single" w:sz="4" w:space="0" w:color="auto"/>
              <w:bottom w:val="single" w:sz="4" w:space="0" w:color="auto"/>
            </w:tcBorders>
            <w:vAlign w:val="center"/>
          </w:tcPr>
          <w:p w14:paraId="56887A9E" w14:textId="32B96278" w:rsidR="002655D0" w:rsidRPr="006B3DC6" w:rsidRDefault="002655D0" w:rsidP="002655D0">
            <w:pPr>
              <w:pStyle w:val="aa"/>
              <w:rPr>
                <w:lang w:eastAsia="ko-KR"/>
              </w:rPr>
            </w:pPr>
            <w:r>
              <w:rPr>
                <w:rFonts w:hint="eastAsia"/>
                <w:lang w:eastAsia="ko-KR"/>
              </w:rPr>
              <w:t>95</w:t>
            </w:r>
          </w:p>
        </w:tc>
        <w:tc>
          <w:tcPr>
            <w:tcW w:w="1169" w:type="dxa"/>
            <w:tcBorders>
              <w:top w:val="single" w:sz="4" w:space="0" w:color="auto"/>
              <w:bottom w:val="single" w:sz="4" w:space="0" w:color="auto"/>
            </w:tcBorders>
            <w:vAlign w:val="center"/>
          </w:tcPr>
          <w:p w14:paraId="4CD4D916" w14:textId="547EF973" w:rsidR="002655D0" w:rsidRPr="006B3DC6" w:rsidRDefault="002655D0" w:rsidP="002655D0">
            <w:pPr>
              <w:pStyle w:val="aa"/>
              <w:rPr>
                <w:lang w:eastAsia="ko-KR"/>
              </w:rPr>
            </w:pPr>
            <w:r>
              <w:rPr>
                <w:rFonts w:hint="eastAsia"/>
                <w:lang w:eastAsia="ko-KR"/>
              </w:rPr>
              <w:t>76</w:t>
            </w:r>
          </w:p>
        </w:tc>
        <w:tc>
          <w:tcPr>
            <w:tcW w:w="984" w:type="dxa"/>
            <w:tcBorders>
              <w:top w:val="single" w:sz="4" w:space="0" w:color="auto"/>
              <w:bottom w:val="single" w:sz="4" w:space="0" w:color="auto"/>
            </w:tcBorders>
            <w:vAlign w:val="center"/>
          </w:tcPr>
          <w:p w14:paraId="1C990B18" w14:textId="4E1AE80A" w:rsidR="002655D0" w:rsidRPr="006B3DC6" w:rsidRDefault="002655D0" w:rsidP="002655D0">
            <w:pPr>
              <w:pStyle w:val="aa"/>
              <w:rPr>
                <w:lang w:eastAsia="ko-KR"/>
              </w:rPr>
            </w:pPr>
            <w:r>
              <w:rPr>
                <w:rFonts w:hint="eastAsia"/>
                <w:lang w:eastAsia="ko-KR"/>
              </w:rPr>
              <w:t>115</w:t>
            </w:r>
          </w:p>
        </w:tc>
        <w:tc>
          <w:tcPr>
            <w:tcW w:w="1081" w:type="dxa"/>
            <w:tcBorders>
              <w:top w:val="single" w:sz="4" w:space="0" w:color="auto"/>
              <w:bottom w:val="single" w:sz="4" w:space="0" w:color="auto"/>
            </w:tcBorders>
            <w:vAlign w:val="center"/>
          </w:tcPr>
          <w:p w14:paraId="364B52FD" w14:textId="44CBDBEB" w:rsidR="002655D0" w:rsidRPr="006B3DC6" w:rsidRDefault="002655D0" w:rsidP="002655D0">
            <w:pPr>
              <w:pStyle w:val="aa"/>
              <w:rPr>
                <w:lang w:eastAsia="ko-KR"/>
              </w:rPr>
            </w:pPr>
            <w:r>
              <w:rPr>
                <w:rFonts w:hint="eastAsia"/>
                <w:lang w:eastAsia="ko-KR"/>
              </w:rPr>
              <w:t>95</w:t>
            </w:r>
          </w:p>
        </w:tc>
      </w:tr>
      <w:tr w:rsidR="002655D0" w14:paraId="77E15CE3" w14:textId="77777777" w:rsidTr="002655D0">
        <w:trPr>
          <w:trHeight w:val="273"/>
          <w:jc w:val="center"/>
        </w:trPr>
        <w:tc>
          <w:tcPr>
            <w:tcW w:w="1451" w:type="dxa"/>
            <w:tcBorders>
              <w:top w:val="single" w:sz="4" w:space="0" w:color="auto"/>
              <w:bottom w:val="single" w:sz="4" w:space="0" w:color="auto"/>
            </w:tcBorders>
            <w:vAlign w:val="center"/>
          </w:tcPr>
          <w:p w14:paraId="619B58AA" w14:textId="17186109" w:rsidR="002655D0" w:rsidRDefault="002655D0" w:rsidP="002655D0">
            <w:pPr>
              <w:pStyle w:val="aa"/>
              <w:rPr>
                <w:lang w:eastAsia="ko-KR"/>
              </w:rPr>
            </w:pPr>
            <w:r>
              <w:rPr>
                <w:rFonts w:hint="eastAsia"/>
                <w:lang w:eastAsia="ko-KR"/>
              </w:rPr>
              <w:t>Skip_smallN</w:t>
            </w:r>
          </w:p>
        </w:tc>
        <w:tc>
          <w:tcPr>
            <w:tcW w:w="1151" w:type="dxa"/>
            <w:tcBorders>
              <w:top w:val="single" w:sz="4" w:space="0" w:color="auto"/>
              <w:bottom w:val="single" w:sz="4" w:space="0" w:color="auto"/>
            </w:tcBorders>
            <w:vAlign w:val="center"/>
          </w:tcPr>
          <w:p w14:paraId="1FA565F9" w14:textId="620F31D0" w:rsidR="002655D0" w:rsidRDefault="002655D0" w:rsidP="002655D0">
            <w:pPr>
              <w:pStyle w:val="aa"/>
              <w:rPr>
                <w:lang w:eastAsia="ko-KR"/>
              </w:rPr>
            </w:pPr>
            <w:r>
              <w:rPr>
                <w:rFonts w:hint="eastAsia"/>
                <w:lang w:eastAsia="ko-KR"/>
              </w:rPr>
              <w:t>31</w:t>
            </w:r>
          </w:p>
        </w:tc>
        <w:tc>
          <w:tcPr>
            <w:tcW w:w="1355" w:type="dxa"/>
            <w:tcBorders>
              <w:top w:val="single" w:sz="4" w:space="0" w:color="auto"/>
              <w:bottom w:val="single" w:sz="4" w:space="0" w:color="auto"/>
            </w:tcBorders>
            <w:vAlign w:val="center"/>
          </w:tcPr>
          <w:p w14:paraId="2745D0BC" w14:textId="77777777" w:rsidR="002655D0" w:rsidRDefault="002655D0" w:rsidP="002655D0">
            <w:pPr>
              <w:pStyle w:val="aa"/>
              <w:rPr>
                <w:lang w:eastAsia="ko-KR"/>
              </w:rPr>
            </w:pPr>
            <w:r>
              <w:rPr>
                <w:rFonts w:hint="eastAsia"/>
                <w:lang w:eastAsia="ko-KR"/>
              </w:rPr>
              <w:t>0</w:t>
            </w:r>
          </w:p>
        </w:tc>
        <w:tc>
          <w:tcPr>
            <w:tcW w:w="1451" w:type="dxa"/>
            <w:tcBorders>
              <w:top w:val="single" w:sz="4" w:space="0" w:color="auto"/>
              <w:bottom w:val="single" w:sz="4" w:space="0" w:color="auto"/>
            </w:tcBorders>
            <w:vAlign w:val="center"/>
          </w:tcPr>
          <w:p w14:paraId="3C657684" w14:textId="493CF0B5" w:rsidR="002655D0" w:rsidRDefault="002655D0" w:rsidP="002655D0">
            <w:pPr>
              <w:pStyle w:val="aa"/>
              <w:rPr>
                <w:lang w:eastAsia="ko-KR"/>
              </w:rPr>
            </w:pPr>
            <w:r>
              <w:rPr>
                <w:rFonts w:hint="eastAsia"/>
                <w:lang w:eastAsia="ko-KR"/>
              </w:rPr>
              <w:t>0</w:t>
            </w:r>
          </w:p>
        </w:tc>
        <w:tc>
          <w:tcPr>
            <w:tcW w:w="1169" w:type="dxa"/>
            <w:tcBorders>
              <w:top w:val="single" w:sz="4" w:space="0" w:color="auto"/>
              <w:bottom w:val="single" w:sz="4" w:space="0" w:color="auto"/>
            </w:tcBorders>
            <w:vAlign w:val="center"/>
          </w:tcPr>
          <w:p w14:paraId="1B8084F7" w14:textId="7095F8D7" w:rsidR="002655D0" w:rsidRDefault="002655D0" w:rsidP="002655D0">
            <w:pPr>
              <w:pStyle w:val="aa"/>
              <w:rPr>
                <w:lang w:eastAsia="ko-KR"/>
              </w:rPr>
            </w:pPr>
            <w:r>
              <w:rPr>
                <w:rFonts w:hint="eastAsia"/>
                <w:lang w:eastAsia="ko-KR"/>
              </w:rPr>
              <w:t>31</w:t>
            </w:r>
          </w:p>
        </w:tc>
        <w:tc>
          <w:tcPr>
            <w:tcW w:w="984" w:type="dxa"/>
            <w:tcBorders>
              <w:top w:val="single" w:sz="4" w:space="0" w:color="auto"/>
              <w:bottom w:val="single" w:sz="4" w:space="0" w:color="auto"/>
            </w:tcBorders>
            <w:vAlign w:val="center"/>
          </w:tcPr>
          <w:p w14:paraId="2C79B77F" w14:textId="5731F27F" w:rsidR="002655D0" w:rsidRDefault="002655D0" w:rsidP="002655D0">
            <w:pPr>
              <w:pStyle w:val="aa"/>
              <w:rPr>
                <w:lang w:eastAsia="ko-KR"/>
              </w:rPr>
            </w:pPr>
            <w:r>
              <w:rPr>
                <w:rFonts w:hint="eastAsia"/>
                <w:lang w:eastAsia="ko-KR"/>
              </w:rPr>
              <w:t>0</w:t>
            </w:r>
          </w:p>
        </w:tc>
        <w:tc>
          <w:tcPr>
            <w:tcW w:w="1081" w:type="dxa"/>
            <w:tcBorders>
              <w:top w:val="single" w:sz="4" w:space="0" w:color="auto"/>
              <w:bottom w:val="single" w:sz="4" w:space="0" w:color="auto"/>
            </w:tcBorders>
            <w:vAlign w:val="center"/>
          </w:tcPr>
          <w:p w14:paraId="54814CB7" w14:textId="165E585D" w:rsidR="002655D0" w:rsidRDefault="002655D0" w:rsidP="002655D0">
            <w:pPr>
              <w:pStyle w:val="aa"/>
              <w:rPr>
                <w:lang w:eastAsia="ko-KR"/>
              </w:rPr>
            </w:pPr>
            <w:r>
              <w:rPr>
                <w:rFonts w:hint="eastAsia"/>
                <w:lang w:eastAsia="ko-KR"/>
              </w:rPr>
              <w:t>0</w:t>
            </w:r>
          </w:p>
        </w:tc>
      </w:tr>
      <w:tr w:rsidR="002655D0" w14:paraId="5A50C76B" w14:textId="77777777" w:rsidTr="002655D0">
        <w:trPr>
          <w:trHeight w:val="273"/>
          <w:jc w:val="center"/>
        </w:trPr>
        <w:tc>
          <w:tcPr>
            <w:tcW w:w="1451" w:type="dxa"/>
            <w:tcBorders>
              <w:top w:val="single" w:sz="4" w:space="0" w:color="auto"/>
              <w:bottom w:val="single" w:sz="4" w:space="0" w:color="auto"/>
            </w:tcBorders>
            <w:vAlign w:val="center"/>
          </w:tcPr>
          <w:p w14:paraId="7211389C" w14:textId="65054D5C" w:rsidR="002655D0" w:rsidRDefault="002655D0" w:rsidP="002655D0">
            <w:pPr>
              <w:pStyle w:val="aa"/>
              <w:rPr>
                <w:lang w:eastAsia="ko-KR"/>
              </w:rPr>
            </w:pPr>
            <w:r>
              <w:rPr>
                <w:rFonts w:hint="eastAsia"/>
                <w:lang w:eastAsia="ko-KR"/>
              </w:rPr>
              <w:t>Skip_window</w:t>
            </w:r>
          </w:p>
        </w:tc>
        <w:tc>
          <w:tcPr>
            <w:tcW w:w="1151" w:type="dxa"/>
            <w:tcBorders>
              <w:top w:val="single" w:sz="4" w:space="0" w:color="auto"/>
              <w:bottom w:val="single" w:sz="4" w:space="0" w:color="auto"/>
            </w:tcBorders>
            <w:vAlign w:val="center"/>
          </w:tcPr>
          <w:p w14:paraId="19B5B056" w14:textId="17E411E6" w:rsidR="002655D0" w:rsidRDefault="002655D0" w:rsidP="002655D0">
            <w:pPr>
              <w:pStyle w:val="aa"/>
              <w:rPr>
                <w:lang w:eastAsia="ko-KR"/>
              </w:rPr>
            </w:pPr>
            <w:r>
              <w:rPr>
                <w:rFonts w:hint="eastAsia"/>
                <w:lang w:eastAsia="ko-KR"/>
              </w:rPr>
              <w:t>25</w:t>
            </w:r>
          </w:p>
        </w:tc>
        <w:tc>
          <w:tcPr>
            <w:tcW w:w="1355" w:type="dxa"/>
            <w:tcBorders>
              <w:top w:val="single" w:sz="4" w:space="0" w:color="auto"/>
              <w:bottom w:val="single" w:sz="4" w:space="0" w:color="auto"/>
            </w:tcBorders>
            <w:vAlign w:val="center"/>
          </w:tcPr>
          <w:p w14:paraId="6A3A89DD" w14:textId="42924EE4" w:rsidR="002655D0" w:rsidRDefault="002655D0" w:rsidP="002655D0">
            <w:pPr>
              <w:pStyle w:val="aa"/>
              <w:rPr>
                <w:lang w:eastAsia="ko-KR"/>
              </w:rPr>
            </w:pPr>
            <w:r>
              <w:rPr>
                <w:rFonts w:hint="eastAsia"/>
                <w:lang w:eastAsia="ko-KR"/>
              </w:rPr>
              <w:t>16</w:t>
            </w:r>
          </w:p>
        </w:tc>
        <w:tc>
          <w:tcPr>
            <w:tcW w:w="1451" w:type="dxa"/>
            <w:tcBorders>
              <w:top w:val="single" w:sz="4" w:space="0" w:color="auto"/>
              <w:bottom w:val="single" w:sz="4" w:space="0" w:color="auto"/>
            </w:tcBorders>
            <w:vAlign w:val="center"/>
          </w:tcPr>
          <w:p w14:paraId="62C7CD15" w14:textId="6D4B8631" w:rsidR="002655D0" w:rsidRDefault="002655D0" w:rsidP="002655D0">
            <w:pPr>
              <w:pStyle w:val="aa"/>
              <w:rPr>
                <w:lang w:eastAsia="ko-KR"/>
              </w:rPr>
            </w:pPr>
            <w:r>
              <w:rPr>
                <w:rFonts w:hint="eastAsia"/>
                <w:lang w:eastAsia="ko-KR"/>
              </w:rPr>
              <w:t>37</w:t>
            </w:r>
          </w:p>
        </w:tc>
        <w:tc>
          <w:tcPr>
            <w:tcW w:w="1169" w:type="dxa"/>
            <w:tcBorders>
              <w:top w:val="single" w:sz="4" w:space="0" w:color="auto"/>
              <w:bottom w:val="single" w:sz="4" w:space="0" w:color="auto"/>
            </w:tcBorders>
            <w:vAlign w:val="center"/>
          </w:tcPr>
          <w:p w14:paraId="26138AC1" w14:textId="00375A03" w:rsidR="002655D0" w:rsidRDefault="002655D0" w:rsidP="002655D0">
            <w:pPr>
              <w:pStyle w:val="aa"/>
              <w:rPr>
                <w:lang w:eastAsia="ko-KR"/>
              </w:rPr>
            </w:pPr>
            <w:r>
              <w:rPr>
                <w:rFonts w:hint="eastAsia"/>
                <w:lang w:eastAsia="ko-KR"/>
              </w:rPr>
              <w:t>25</w:t>
            </w:r>
          </w:p>
        </w:tc>
        <w:tc>
          <w:tcPr>
            <w:tcW w:w="984" w:type="dxa"/>
            <w:tcBorders>
              <w:top w:val="single" w:sz="4" w:space="0" w:color="auto"/>
              <w:bottom w:val="single" w:sz="4" w:space="0" w:color="auto"/>
            </w:tcBorders>
            <w:vAlign w:val="center"/>
          </w:tcPr>
          <w:p w14:paraId="56BEC5B6" w14:textId="1063F0A3" w:rsidR="002655D0" w:rsidRDefault="002655D0" w:rsidP="002655D0">
            <w:pPr>
              <w:pStyle w:val="aa"/>
              <w:rPr>
                <w:lang w:eastAsia="ko-KR"/>
              </w:rPr>
            </w:pPr>
            <w:r>
              <w:rPr>
                <w:rFonts w:hint="eastAsia"/>
                <w:lang w:eastAsia="ko-KR"/>
              </w:rPr>
              <w:t>16</w:t>
            </w:r>
          </w:p>
        </w:tc>
        <w:tc>
          <w:tcPr>
            <w:tcW w:w="1081" w:type="dxa"/>
            <w:tcBorders>
              <w:top w:val="single" w:sz="4" w:space="0" w:color="auto"/>
              <w:bottom w:val="single" w:sz="4" w:space="0" w:color="auto"/>
            </w:tcBorders>
            <w:vAlign w:val="center"/>
          </w:tcPr>
          <w:p w14:paraId="6FB3A869" w14:textId="344FE257" w:rsidR="002655D0" w:rsidRDefault="002655D0" w:rsidP="002655D0">
            <w:pPr>
              <w:pStyle w:val="aa"/>
              <w:rPr>
                <w:lang w:eastAsia="ko-KR"/>
              </w:rPr>
            </w:pPr>
            <w:r>
              <w:rPr>
                <w:rFonts w:hint="eastAsia"/>
                <w:lang w:eastAsia="ko-KR"/>
              </w:rPr>
              <w:t>37</w:t>
            </w:r>
          </w:p>
        </w:tc>
      </w:tr>
      <w:tr w:rsidR="002655D0" w14:paraId="46A41652" w14:textId="77777777" w:rsidTr="002655D0">
        <w:trPr>
          <w:trHeight w:val="273"/>
          <w:jc w:val="center"/>
        </w:trPr>
        <w:tc>
          <w:tcPr>
            <w:tcW w:w="1451" w:type="dxa"/>
            <w:tcBorders>
              <w:top w:val="single" w:sz="4" w:space="0" w:color="auto"/>
              <w:bottom w:val="single" w:sz="4" w:space="0" w:color="auto"/>
            </w:tcBorders>
            <w:vAlign w:val="center"/>
          </w:tcPr>
          <w:p w14:paraId="7AFDABEC" w14:textId="600A1954" w:rsidR="002655D0" w:rsidRDefault="002655D0" w:rsidP="002655D0">
            <w:pPr>
              <w:pStyle w:val="aa"/>
              <w:rPr>
                <w:lang w:eastAsia="ko-KR"/>
              </w:rPr>
            </w:pPr>
            <w:r>
              <w:rPr>
                <w:rFonts w:hint="eastAsia"/>
                <w:lang w:eastAsia="ko-KR"/>
              </w:rPr>
              <w:t>Ok_month</w:t>
            </w:r>
          </w:p>
        </w:tc>
        <w:tc>
          <w:tcPr>
            <w:tcW w:w="1151" w:type="dxa"/>
            <w:tcBorders>
              <w:top w:val="single" w:sz="4" w:space="0" w:color="auto"/>
              <w:bottom w:val="single" w:sz="4" w:space="0" w:color="auto"/>
            </w:tcBorders>
            <w:vAlign w:val="center"/>
          </w:tcPr>
          <w:p w14:paraId="70B96DA6" w14:textId="3EBF35B2" w:rsidR="002655D0" w:rsidRDefault="002655D0" w:rsidP="002655D0">
            <w:pPr>
              <w:pStyle w:val="aa"/>
              <w:rPr>
                <w:lang w:eastAsia="ko-KR"/>
              </w:rPr>
            </w:pPr>
            <w:r>
              <w:rPr>
                <w:rFonts w:hint="eastAsia"/>
                <w:lang w:eastAsia="ko-KR"/>
              </w:rPr>
              <w:t>77</w:t>
            </w:r>
          </w:p>
        </w:tc>
        <w:tc>
          <w:tcPr>
            <w:tcW w:w="1355" w:type="dxa"/>
            <w:tcBorders>
              <w:top w:val="single" w:sz="4" w:space="0" w:color="auto"/>
              <w:bottom w:val="single" w:sz="4" w:space="0" w:color="auto"/>
            </w:tcBorders>
            <w:vAlign w:val="center"/>
          </w:tcPr>
          <w:p w14:paraId="14B06F52" w14:textId="2157F088" w:rsidR="002655D0" w:rsidRDefault="002655D0" w:rsidP="002655D0">
            <w:pPr>
              <w:pStyle w:val="aa"/>
              <w:rPr>
                <w:lang w:eastAsia="ko-KR"/>
              </w:rPr>
            </w:pPr>
            <w:r>
              <w:rPr>
                <w:rFonts w:hint="eastAsia"/>
                <w:lang w:eastAsia="ko-KR"/>
              </w:rPr>
              <w:t>117</w:t>
            </w:r>
          </w:p>
        </w:tc>
        <w:tc>
          <w:tcPr>
            <w:tcW w:w="1451" w:type="dxa"/>
            <w:tcBorders>
              <w:top w:val="single" w:sz="4" w:space="0" w:color="auto"/>
              <w:bottom w:val="single" w:sz="4" w:space="0" w:color="auto"/>
            </w:tcBorders>
            <w:vAlign w:val="center"/>
          </w:tcPr>
          <w:p w14:paraId="4FAB5390" w14:textId="09B9C007" w:rsidR="002655D0" w:rsidRDefault="002655D0" w:rsidP="002655D0">
            <w:pPr>
              <w:pStyle w:val="aa"/>
              <w:rPr>
                <w:lang w:eastAsia="ko-KR"/>
              </w:rPr>
            </w:pPr>
            <w:r>
              <w:rPr>
                <w:rFonts w:hint="eastAsia"/>
                <w:lang w:eastAsia="ko-KR"/>
              </w:rPr>
              <w:t>96</w:t>
            </w:r>
          </w:p>
        </w:tc>
        <w:tc>
          <w:tcPr>
            <w:tcW w:w="1169" w:type="dxa"/>
            <w:tcBorders>
              <w:top w:val="single" w:sz="4" w:space="0" w:color="auto"/>
              <w:bottom w:val="single" w:sz="4" w:space="0" w:color="auto"/>
            </w:tcBorders>
            <w:vAlign w:val="center"/>
          </w:tcPr>
          <w:p w14:paraId="7AB18CAE" w14:textId="7E6939E4" w:rsidR="002655D0" w:rsidRDefault="002655D0" w:rsidP="002655D0">
            <w:pPr>
              <w:pStyle w:val="aa"/>
              <w:rPr>
                <w:lang w:eastAsia="ko-KR"/>
              </w:rPr>
            </w:pPr>
            <w:r>
              <w:rPr>
                <w:rFonts w:hint="eastAsia"/>
                <w:lang w:eastAsia="ko-KR"/>
              </w:rPr>
              <w:t>77</w:t>
            </w:r>
          </w:p>
        </w:tc>
        <w:tc>
          <w:tcPr>
            <w:tcW w:w="984" w:type="dxa"/>
            <w:tcBorders>
              <w:top w:val="single" w:sz="4" w:space="0" w:color="auto"/>
              <w:bottom w:val="single" w:sz="4" w:space="0" w:color="auto"/>
            </w:tcBorders>
            <w:vAlign w:val="center"/>
          </w:tcPr>
          <w:p w14:paraId="086EF975" w14:textId="751026CB" w:rsidR="002655D0" w:rsidRDefault="002655D0" w:rsidP="002655D0">
            <w:pPr>
              <w:pStyle w:val="aa"/>
              <w:rPr>
                <w:lang w:eastAsia="ko-KR"/>
              </w:rPr>
            </w:pPr>
            <w:r>
              <w:rPr>
                <w:rFonts w:hint="eastAsia"/>
                <w:lang w:eastAsia="ko-KR"/>
              </w:rPr>
              <w:t>117</w:t>
            </w:r>
          </w:p>
        </w:tc>
        <w:tc>
          <w:tcPr>
            <w:tcW w:w="1081" w:type="dxa"/>
            <w:tcBorders>
              <w:top w:val="single" w:sz="4" w:space="0" w:color="auto"/>
              <w:bottom w:val="single" w:sz="4" w:space="0" w:color="auto"/>
            </w:tcBorders>
            <w:vAlign w:val="center"/>
          </w:tcPr>
          <w:p w14:paraId="2464B5ED" w14:textId="19058E83" w:rsidR="002655D0" w:rsidRDefault="002655D0" w:rsidP="002655D0">
            <w:pPr>
              <w:pStyle w:val="aa"/>
              <w:rPr>
                <w:lang w:eastAsia="ko-KR"/>
              </w:rPr>
            </w:pPr>
            <w:r>
              <w:rPr>
                <w:rFonts w:hint="eastAsia"/>
                <w:lang w:eastAsia="ko-KR"/>
              </w:rPr>
              <w:t>96</w:t>
            </w:r>
          </w:p>
        </w:tc>
      </w:tr>
      <w:tr w:rsidR="002655D0" w14:paraId="43C5342A" w14:textId="77777777" w:rsidTr="002655D0">
        <w:trPr>
          <w:trHeight w:val="273"/>
          <w:jc w:val="center"/>
        </w:trPr>
        <w:tc>
          <w:tcPr>
            <w:tcW w:w="1451" w:type="dxa"/>
            <w:tcBorders>
              <w:top w:val="single" w:sz="4" w:space="0" w:color="auto"/>
              <w:bottom w:val="single" w:sz="4" w:space="0" w:color="auto"/>
            </w:tcBorders>
            <w:vAlign w:val="center"/>
          </w:tcPr>
          <w:p w14:paraId="7F67B1BB" w14:textId="477ECEF0" w:rsidR="002655D0" w:rsidRDefault="002655D0" w:rsidP="002655D0">
            <w:pPr>
              <w:pStyle w:val="aa"/>
              <w:rPr>
                <w:lang w:eastAsia="ko-KR"/>
              </w:rPr>
            </w:pPr>
            <w:r>
              <w:rPr>
                <w:rFonts w:hint="eastAsia"/>
                <w:lang w:eastAsia="ko-KR"/>
              </w:rPr>
              <w:t>Mean_N</w:t>
            </w:r>
          </w:p>
        </w:tc>
        <w:tc>
          <w:tcPr>
            <w:tcW w:w="1151" w:type="dxa"/>
            <w:tcBorders>
              <w:top w:val="single" w:sz="4" w:space="0" w:color="auto"/>
              <w:bottom w:val="single" w:sz="4" w:space="0" w:color="auto"/>
            </w:tcBorders>
            <w:vAlign w:val="center"/>
          </w:tcPr>
          <w:p w14:paraId="481A3F94" w14:textId="0162F252" w:rsidR="002655D0" w:rsidRDefault="002655D0" w:rsidP="002655D0">
            <w:pPr>
              <w:pStyle w:val="aa"/>
              <w:rPr>
                <w:lang w:eastAsia="ko-KR"/>
              </w:rPr>
            </w:pPr>
            <w:r>
              <w:rPr>
                <w:rFonts w:hint="eastAsia"/>
                <w:lang w:eastAsia="ko-KR"/>
              </w:rPr>
              <w:t>11.56</w:t>
            </w:r>
          </w:p>
        </w:tc>
        <w:tc>
          <w:tcPr>
            <w:tcW w:w="1355" w:type="dxa"/>
            <w:tcBorders>
              <w:top w:val="single" w:sz="4" w:space="0" w:color="auto"/>
              <w:bottom w:val="single" w:sz="4" w:space="0" w:color="auto"/>
            </w:tcBorders>
            <w:vAlign w:val="center"/>
          </w:tcPr>
          <w:p w14:paraId="3205F94B" w14:textId="6D9CF36A" w:rsidR="002655D0" w:rsidRDefault="002655D0" w:rsidP="002655D0">
            <w:pPr>
              <w:pStyle w:val="aa"/>
              <w:rPr>
                <w:lang w:eastAsia="ko-KR"/>
              </w:rPr>
            </w:pPr>
            <w:r>
              <w:rPr>
                <w:rFonts w:hint="eastAsia"/>
                <w:lang w:eastAsia="ko-KR"/>
              </w:rPr>
              <w:t>13.71</w:t>
            </w:r>
          </w:p>
        </w:tc>
        <w:tc>
          <w:tcPr>
            <w:tcW w:w="1451" w:type="dxa"/>
            <w:tcBorders>
              <w:top w:val="single" w:sz="4" w:space="0" w:color="auto"/>
              <w:bottom w:val="single" w:sz="4" w:space="0" w:color="auto"/>
            </w:tcBorders>
            <w:vAlign w:val="center"/>
          </w:tcPr>
          <w:p w14:paraId="2A3974A2" w14:textId="674F282B" w:rsidR="002655D0" w:rsidRDefault="002655D0" w:rsidP="002655D0">
            <w:pPr>
              <w:pStyle w:val="aa"/>
              <w:rPr>
                <w:lang w:eastAsia="ko-KR"/>
              </w:rPr>
            </w:pPr>
            <w:r>
              <w:rPr>
                <w:rFonts w:hint="eastAsia"/>
                <w:lang w:eastAsia="ko-KR"/>
              </w:rPr>
              <w:t>14.47</w:t>
            </w:r>
          </w:p>
        </w:tc>
        <w:tc>
          <w:tcPr>
            <w:tcW w:w="1169" w:type="dxa"/>
            <w:tcBorders>
              <w:top w:val="single" w:sz="4" w:space="0" w:color="auto"/>
              <w:bottom w:val="single" w:sz="4" w:space="0" w:color="auto"/>
            </w:tcBorders>
            <w:vAlign w:val="center"/>
          </w:tcPr>
          <w:p w14:paraId="793C4224" w14:textId="3A10A29B" w:rsidR="002655D0" w:rsidRDefault="002655D0" w:rsidP="002655D0">
            <w:pPr>
              <w:pStyle w:val="aa"/>
              <w:rPr>
                <w:lang w:eastAsia="ko-KR"/>
              </w:rPr>
            </w:pPr>
            <w:r>
              <w:rPr>
                <w:rFonts w:hint="eastAsia"/>
                <w:lang w:eastAsia="ko-KR"/>
              </w:rPr>
              <w:t>11.59</w:t>
            </w:r>
          </w:p>
        </w:tc>
        <w:tc>
          <w:tcPr>
            <w:tcW w:w="984" w:type="dxa"/>
            <w:tcBorders>
              <w:top w:val="single" w:sz="4" w:space="0" w:color="auto"/>
              <w:bottom w:val="single" w:sz="4" w:space="0" w:color="auto"/>
            </w:tcBorders>
            <w:vAlign w:val="center"/>
          </w:tcPr>
          <w:p w14:paraId="17C2505F" w14:textId="3347E154" w:rsidR="002655D0" w:rsidRDefault="002655D0" w:rsidP="002655D0">
            <w:pPr>
              <w:pStyle w:val="aa"/>
              <w:rPr>
                <w:lang w:eastAsia="ko-KR"/>
              </w:rPr>
            </w:pPr>
            <w:r>
              <w:rPr>
                <w:rFonts w:hint="eastAsia"/>
                <w:lang w:eastAsia="ko-KR"/>
              </w:rPr>
              <w:t>13.71</w:t>
            </w:r>
          </w:p>
        </w:tc>
        <w:tc>
          <w:tcPr>
            <w:tcW w:w="1081" w:type="dxa"/>
            <w:tcBorders>
              <w:top w:val="single" w:sz="4" w:space="0" w:color="auto"/>
              <w:bottom w:val="single" w:sz="4" w:space="0" w:color="auto"/>
            </w:tcBorders>
            <w:vAlign w:val="center"/>
          </w:tcPr>
          <w:p w14:paraId="14921891" w14:textId="7C73AFB2" w:rsidR="002655D0" w:rsidRDefault="002655D0" w:rsidP="002655D0">
            <w:pPr>
              <w:pStyle w:val="aa"/>
              <w:rPr>
                <w:lang w:eastAsia="ko-KR"/>
              </w:rPr>
            </w:pPr>
            <w:r>
              <w:rPr>
                <w:rFonts w:hint="eastAsia"/>
                <w:lang w:eastAsia="ko-KR"/>
              </w:rPr>
              <w:t>14..46</w:t>
            </w:r>
          </w:p>
        </w:tc>
      </w:tr>
      <w:tr w:rsidR="002655D0" w14:paraId="6E671A28" w14:textId="77777777" w:rsidTr="002655D0">
        <w:trPr>
          <w:trHeight w:val="273"/>
          <w:jc w:val="center"/>
        </w:trPr>
        <w:tc>
          <w:tcPr>
            <w:tcW w:w="1451" w:type="dxa"/>
            <w:tcBorders>
              <w:top w:val="single" w:sz="4" w:space="0" w:color="auto"/>
              <w:bottom w:val="single" w:sz="4" w:space="0" w:color="auto"/>
            </w:tcBorders>
            <w:vAlign w:val="center"/>
          </w:tcPr>
          <w:p w14:paraId="215E299A" w14:textId="6F3E5B96" w:rsidR="002655D0" w:rsidRDefault="002655D0" w:rsidP="002655D0">
            <w:pPr>
              <w:pStyle w:val="aa"/>
              <w:rPr>
                <w:lang w:eastAsia="ko-KR"/>
              </w:rPr>
            </w:pPr>
            <w:r>
              <w:rPr>
                <w:rFonts w:hint="eastAsia"/>
                <w:lang w:eastAsia="ko-KR"/>
              </w:rPr>
              <w:t>Min_N</w:t>
            </w:r>
          </w:p>
        </w:tc>
        <w:tc>
          <w:tcPr>
            <w:tcW w:w="1151" w:type="dxa"/>
            <w:tcBorders>
              <w:top w:val="single" w:sz="4" w:space="0" w:color="auto"/>
              <w:bottom w:val="single" w:sz="4" w:space="0" w:color="auto"/>
            </w:tcBorders>
            <w:vAlign w:val="center"/>
          </w:tcPr>
          <w:p w14:paraId="346EAA2D" w14:textId="7FE113B4" w:rsidR="002655D0" w:rsidRDefault="002655D0" w:rsidP="002655D0">
            <w:pPr>
              <w:pStyle w:val="aa"/>
              <w:rPr>
                <w:lang w:eastAsia="ko-KR"/>
              </w:rPr>
            </w:pPr>
            <w:r>
              <w:rPr>
                <w:rFonts w:hint="eastAsia"/>
                <w:lang w:eastAsia="ko-KR"/>
              </w:rPr>
              <w:t>10</w:t>
            </w:r>
          </w:p>
        </w:tc>
        <w:tc>
          <w:tcPr>
            <w:tcW w:w="1355" w:type="dxa"/>
            <w:tcBorders>
              <w:top w:val="single" w:sz="4" w:space="0" w:color="auto"/>
              <w:bottom w:val="single" w:sz="4" w:space="0" w:color="auto"/>
            </w:tcBorders>
            <w:vAlign w:val="center"/>
          </w:tcPr>
          <w:p w14:paraId="148340CA" w14:textId="25ABEC6C" w:rsidR="002655D0" w:rsidRDefault="002655D0" w:rsidP="002655D0">
            <w:pPr>
              <w:pStyle w:val="aa"/>
              <w:rPr>
                <w:lang w:eastAsia="ko-KR"/>
              </w:rPr>
            </w:pPr>
            <w:r>
              <w:rPr>
                <w:rFonts w:hint="eastAsia"/>
                <w:lang w:eastAsia="ko-KR"/>
              </w:rPr>
              <w:t>11</w:t>
            </w:r>
          </w:p>
        </w:tc>
        <w:tc>
          <w:tcPr>
            <w:tcW w:w="1451" w:type="dxa"/>
            <w:tcBorders>
              <w:top w:val="single" w:sz="4" w:space="0" w:color="auto"/>
              <w:bottom w:val="single" w:sz="4" w:space="0" w:color="auto"/>
            </w:tcBorders>
            <w:vAlign w:val="center"/>
          </w:tcPr>
          <w:p w14:paraId="0A5940F4" w14:textId="54A0EFD2" w:rsidR="002655D0" w:rsidRDefault="002655D0" w:rsidP="002655D0">
            <w:pPr>
              <w:pStyle w:val="aa"/>
              <w:rPr>
                <w:lang w:eastAsia="ko-KR"/>
              </w:rPr>
            </w:pPr>
            <w:r>
              <w:rPr>
                <w:rFonts w:hint="eastAsia"/>
                <w:lang w:eastAsia="ko-KR"/>
              </w:rPr>
              <w:t>12</w:t>
            </w:r>
          </w:p>
        </w:tc>
        <w:tc>
          <w:tcPr>
            <w:tcW w:w="1169" w:type="dxa"/>
            <w:tcBorders>
              <w:top w:val="single" w:sz="4" w:space="0" w:color="auto"/>
              <w:bottom w:val="single" w:sz="4" w:space="0" w:color="auto"/>
            </w:tcBorders>
            <w:vAlign w:val="center"/>
          </w:tcPr>
          <w:p w14:paraId="1D1D93A1" w14:textId="245F5B0E" w:rsidR="002655D0" w:rsidRDefault="002655D0" w:rsidP="002655D0">
            <w:pPr>
              <w:pStyle w:val="aa"/>
              <w:rPr>
                <w:lang w:eastAsia="ko-KR"/>
              </w:rPr>
            </w:pPr>
            <w:r>
              <w:rPr>
                <w:rFonts w:hint="eastAsia"/>
                <w:lang w:eastAsia="ko-KR"/>
              </w:rPr>
              <w:t>10</w:t>
            </w:r>
          </w:p>
        </w:tc>
        <w:tc>
          <w:tcPr>
            <w:tcW w:w="984" w:type="dxa"/>
            <w:tcBorders>
              <w:top w:val="single" w:sz="4" w:space="0" w:color="auto"/>
              <w:bottom w:val="single" w:sz="4" w:space="0" w:color="auto"/>
            </w:tcBorders>
            <w:vAlign w:val="center"/>
          </w:tcPr>
          <w:p w14:paraId="12B549CE" w14:textId="7FF9C564" w:rsidR="002655D0" w:rsidRDefault="002655D0" w:rsidP="002655D0">
            <w:pPr>
              <w:pStyle w:val="aa"/>
              <w:rPr>
                <w:lang w:eastAsia="ko-KR"/>
              </w:rPr>
            </w:pPr>
            <w:r>
              <w:rPr>
                <w:rFonts w:hint="eastAsia"/>
                <w:lang w:eastAsia="ko-KR"/>
              </w:rPr>
              <w:t>11</w:t>
            </w:r>
          </w:p>
        </w:tc>
        <w:tc>
          <w:tcPr>
            <w:tcW w:w="1081" w:type="dxa"/>
            <w:tcBorders>
              <w:top w:val="single" w:sz="4" w:space="0" w:color="auto"/>
              <w:bottom w:val="single" w:sz="4" w:space="0" w:color="auto"/>
            </w:tcBorders>
            <w:vAlign w:val="center"/>
          </w:tcPr>
          <w:p w14:paraId="4FDD0DCC" w14:textId="75270FD8" w:rsidR="002655D0" w:rsidRDefault="002655D0" w:rsidP="002655D0">
            <w:pPr>
              <w:pStyle w:val="aa"/>
              <w:rPr>
                <w:lang w:eastAsia="ko-KR"/>
              </w:rPr>
            </w:pPr>
            <w:r>
              <w:rPr>
                <w:rFonts w:hint="eastAsia"/>
                <w:lang w:eastAsia="ko-KR"/>
              </w:rPr>
              <w:t>12</w:t>
            </w:r>
          </w:p>
        </w:tc>
      </w:tr>
      <w:tr w:rsidR="002655D0" w14:paraId="265BE65B" w14:textId="77777777" w:rsidTr="002655D0">
        <w:trPr>
          <w:trHeight w:val="273"/>
          <w:jc w:val="center"/>
        </w:trPr>
        <w:tc>
          <w:tcPr>
            <w:tcW w:w="1451" w:type="dxa"/>
            <w:tcBorders>
              <w:top w:val="single" w:sz="4" w:space="0" w:color="auto"/>
              <w:bottom w:val="single" w:sz="4" w:space="0" w:color="000000"/>
            </w:tcBorders>
            <w:vAlign w:val="center"/>
          </w:tcPr>
          <w:p w14:paraId="49F665E2" w14:textId="3AC9DDAD" w:rsidR="002655D0" w:rsidRDefault="002655D0" w:rsidP="002655D0">
            <w:pPr>
              <w:pStyle w:val="aa"/>
              <w:rPr>
                <w:lang w:eastAsia="ko-KR"/>
              </w:rPr>
            </w:pPr>
            <w:r>
              <w:rPr>
                <w:rFonts w:hint="eastAsia"/>
                <w:lang w:eastAsia="ko-KR"/>
              </w:rPr>
              <w:t>Max_N</w:t>
            </w:r>
          </w:p>
        </w:tc>
        <w:tc>
          <w:tcPr>
            <w:tcW w:w="1151" w:type="dxa"/>
            <w:tcBorders>
              <w:top w:val="single" w:sz="4" w:space="0" w:color="auto"/>
              <w:bottom w:val="single" w:sz="4" w:space="0" w:color="000000"/>
            </w:tcBorders>
            <w:vAlign w:val="center"/>
          </w:tcPr>
          <w:p w14:paraId="0CAF608D" w14:textId="4A57867E" w:rsidR="002655D0" w:rsidRDefault="002655D0" w:rsidP="002655D0">
            <w:pPr>
              <w:pStyle w:val="aa"/>
              <w:rPr>
                <w:lang w:eastAsia="ko-KR"/>
              </w:rPr>
            </w:pPr>
            <w:r>
              <w:rPr>
                <w:rFonts w:hint="eastAsia"/>
                <w:lang w:eastAsia="ko-KR"/>
              </w:rPr>
              <w:t>15</w:t>
            </w:r>
          </w:p>
        </w:tc>
        <w:tc>
          <w:tcPr>
            <w:tcW w:w="1355" w:type="dxa"/>
            <w:tcBorders>
              <w:top w:val="single" w:sz="4" w:space="0" w:color="auto"/>
              <w:bottom w:val="single" w:sz="4" w:space="0" w:color="000000"/>
            </w:tcBorders>
            <w:vAlign w:val="center"/>
          </w:tcPr>
          <w:p w14:paraId="3F17C5B5" w14:textId="22D6F4EA" w:rsidR="002655D0" w:rsidRDefault="002655D0" w:rsidP="002655D0">
            <w:pPr>
              <w:pStyle w:val="aa"/>
              <w:rPr>
                <w:lang w:eastAsia="ko-KR"/>
              </w:rPr>
            </w:pPr>
            <w:r>
              <w:rPr>
                <w:rFonts w:hint="eastAsia"/>
                <w:lang w:eastAsia="ko-KR"/>
              </w:rPr>
              <w:t>15</w:t>
            </w:r>
          </w:p>
        </w:tc>
        <w:tc>
          <w:tcPr>
            <w:tcW w:w="1451" w:type="dxa"/>
            <w:tcBorders>
              <w:top w:val="single" w:sz="4" w:space="0" w:color="auto"/>
              <w:bottom w:val="single" w:sz="4" w:space="0" w:color="000000"/>
            </w:tcBorders>
            <w:vAlign w:val="center"/>
          </w:tcPr>
          <w:p w14:paraId="0E088B58" w14:textId="2F694175" w:rsidR="002655D0" w:rsidRDefault="002655D0" w:rsidP="002655D0">
            <w:pPr>
              <w:pStyle w:val="aa"/>
              <w:rPr>
                <w:lang w:eastAsia="ko-KR"/>
              </w:rPr>
            </w:pPr>
            <w:r>
              <w:rPr>
                <w:rFonts w:hint="eastAsia"/>
                <w:lang w:eastAsia="ko-KR"/>
              </w:rPr>
              <w:t>15</w:t>
            </w:r>
          </w:p>
        </w:tc>
        <w:tc>
          <w:tcPr>
            <w:tcW w:w="1169" w:type="dxa"/>
            <w:tcBorders>
              <w:top w:val="single" w:sz="4" w:space="0" w:color="auto"/>
              <w:bottom w:val="single" w:sz="4" w:space="0" w:color="000000"/>
            </w:tcBorders>
            <w:vAlign w:val="center"/>
          </w:tcPr>
          <w:p w14:paraId="78D67998" w14:textId="61CFCCFD" w:rsidR="002655D0" w:rsidRDefault="002655D0" w:rsidP="002655D0">
            <w:pPr>
              <w:pStyle w:val="aa"/>
              <w:rPr>
                <w:lang w:eastAsia="ko-KR"/>
              </w:rPr>
            </w:pPr>
            <w:r>
              <w:rPr>
                <w:rFonts w:hint="eastAsia"/>
                <w:lang w:eastAsia="ko-KR"/>
              </w:rPr>
              <w:t>15</w:t>
            </w:r>
          </w:p>
        </w:tc>
        <w:tc>
          <w:tcPr>
            <w:tcW w:w="984" w:type="dxa"/>
            <w:tcBorders>
              <w:top w:val="single" w:sz="4" w:space="0" w:color="auto"/>
              <w:bottom w:val="single" w:sz="4" w:space="0" w:color="000000"/>
            </w:tcBorders>
            <w:vAlign w:val="center"/>
          </w:tcPr>
          <w:p w14:paraId="5703B920" w14:textId="723AF8CB" w:rsidR="002655D0" w:rsidRDefault="002655D0" w:rsidP="002655D0">
            <w:pPr>
              <w:pStyle w:val="aa"/>
              <w:rPr>
                <w:lang w:eastAsia="ko-KR"/>
              </w:rPr>
            </w:pPr>
            <w:r>
              <w:rPr>
                <w:rFonts w:hint="eastAsia"/>
                <w:lang w:eastAsia="ko-KR"/>
              </w:rPr>
              <w:t>15</w:t>
            </w:r>
          </w:p>
        </w:tc>
        <w:tc>
          <w:tcPr>
            <w:tcW w:w="1081" w:type="dxa"/>
            <w:tcBorders>
              <w:top w:val="single" w:sz="4" w:space="0" w:color="auto"/>
              <w:bottom w:val="single" w:sz="4" w:space="0" w:color="000000"/>
            </w:tcBorders>
            <w:vAlign w:val="center"/>
          </w:tcPr>
          <w:p w14:paraId="44E1D2AC" w14:textId="2D99CEE3" w:rsidR="002655D0" w:rsidRDefault="002655D0" w:rsidP="002655D0">
            <w:pPr>
              <w:pStyle w:val="aa"/>
              <w:rPr>
                <w:lang w:eastAsia="ko-KR"/>
              </w:rPr>
            </w:pPr>
            <w:r>
              <w:rPr>
                <w:rFonts w:hint="eastAsia"/>
                <w:lang w:eastAsia="ko-KR"/>
              </w:rPr>
              <w:t>15</w:t>
            </w:r>
          </w:p>
        </w:tc>
      </w:tr>
    </w:tbl>
    <w:p w14:paraId="62B0C2F2" w14:textId="77777777" w:rsidR="002655D0" w:rsidRDefault="002655D0" w:rsidP="008F4682">
      <w:pPr>
        <w:pStyle w:val="a5"/>
        <w:ind w:firstLine="0"/>
      </w:pPr>
    </w:p>
    <w:p w14:paraId="5E0D3D14" w14:textId="154BEB5F" w:rsidR="008F4682" w:rsidRPr="008F4682" w:rsidRDefault="008F4682" w:rsidP="008F4682">
      <w:pPr>
        <w:pStyle w:val="10"/>
        <w:rPr>
          <w:bCs/>
          <w:sz w:val="24"/>
        </w:rPr>
      </w:pPr>
      <w:r>
        <w:rPr>
          <w:rFonts w:hint="eastAsia"/>
          <w:bCs/>
          <w:sz w:val="24"/>
        </w:rPr>
        <w:t>3</w:t>
      </w:r>
      <w:r w:rsidRPr="00E03D78">
        <w:rPr>
          <w:bCs/>
          <w:sz w:val="24"/>
        </w:rPr>
        <w:t>.</w:t>
      </w:r>
      <w:r>
        <w:rPr>
          <w:rFonts w:hint="eastAsia"/>
          <w:bCs/>
          <w:sz w:val="24"/>
        </w:rPr>
        <w:t>1</w:t>
      </w:r>
      <w:r w:rsidRPr="00E03D78">
        <w:rPr>
          <w:bCs/>
          <w:sz w:val="24"/>
        </w:rPr>
        <w:t>.</w:t>
      </w:r>
      <w:r>
        <w:rPr>
          <w:rFonts w:hint="eastAsia"/>
          <w:bCs/>
          <w:sz w:val="24"/>
        </w:rPr>
        <w:t>4.</w:t>
      </w:r>
      <w:r w:rsidRPr="00E03D78">
        <w:rPr>
          <w:bCs/>
          <w:sz w:val="24"/>
        </w:rPr>
        <w:t xml:space="preserve"> </w:t>
      </w:r>
      <w:r>
        <w:rPr>
          <w:rFonts w:hint="eastAsia"/>
          <w:bCs/>
          <w:sz w:val="24"/>
        </w:rPr>
        <w:t>수익률 정의 및 전처리</w:t>
      </w:r>
    </w:p>
    <w:p w14:paraId="4D6C9148" w14:textId="3EF52806" w:rsidR="000C391C" w:rsidRDefault="000C391C" w:rsidP="00552810">
      <w:pPr>
        <w:pStyle w:val="a5"/>
      </w:pPr>
      <w:r>
        <w:rPr>
          <w:rFonts w:hint="eastAsia"/>
        </w:rPr>
        <w:t xml:space="preserve">일별 수익률은 수정주가 </w:t>
      </w:r>
      <m:oMath>
        <m:sSub>
          <m:sSubPr>
            <m:ctrlPr>
              <w:rPr>
                <w:rFonts w:ascii="Cambria Math" w:hAnsi="Cambria Math"/>
                <w:i/>
              </w:rPr>
            </m:ctrlPr>
          </m:sSubPr>
          <m:e>
            <m:r>
              <w:rPr>
                <w:rFonts w:ascii="Cambria Math" w:hAnsi="Cambria Math"/>
              </w:rPr>
              <m:t>P</m:t>
            </m:r>
          </m:e>
          <m:sub>
            <m:r>
              <w:rPr>
                <w:rFonts w:ascii="Cambria Math" w:hAnsi="Cambria Math"/>
              </w:rPr>
              <m:t>i,t</m:t>
            </m:r>
          </m:sub>
        </m:sSub>
      </m:oMath>
      <w:r>
        <w:rPr>
          <w:rFonts w:hint="eastAsia"/>
        </w:rPr>
        <w:t>로부터 로그수익률(%)로 계산한다.</w:t>
      </w:r>
    </w:p>
    <w:p w14:paraId="7C9CA7DF" w14:textId="3F773200" w:rsidR="000C391C" w:rsidRPr="000C391C" w:rsidRDefault="00000000" w:rsidP="000C391C">
      <w:pPr>
        <w:pStyle w:val="a5"/>
        <w:rPr>
          <w:i/>
        </w:rPr>
      </w:pPr>
      <m:oMathPara>
        <m:oMath>
          <m:sSub>
            <m:sSubPr>
              <m:ctrlPr>
                <w:rPr>
                  <w:rFonts w:ascii="Cambria Math" w:hAnsi="Cambria Math"/>
                  <w:i/>
                </w:rPr>
              </m:ctrlPr>
            </m:sSubPr>
            <m:e>
              <m:r>
                <w:rPr>
                  <w:rFonts w:ascii="Cambria Math" w:hAnsi="Cambria Math"/>
                </w:rPr>
                <m:t>r</m:t>
              </m:r>
            </m:e>
            <m:sub>
              <m:r>
                <w:rPr>
                  <w:rFonts w:ascii="Cambria Math" w:hAnsi="Cambria Math"/>
                </w:rPr>
                <m:t>i,t</m:t>
              </m:r>
            </m:sub>
          </m:sSub>
          <m:r>
            <w:rPr>
              <w:rFonts w:ascii="Cambria Math" w:hAnsi="Cambria Math"/>
            </w:rPr>
            <m:t>=100</m:t>
          </m:r>
          <m:r>
            <w:rPr>
              <w:rFonts w:ascii="Cambria Math" w:hAnsi="Cambria Math" w:hint="eastAsia"/>
            </w:rPr>
            <m:t>·</m:t>
          </m:r>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P</m:t>
                  </m:r>
                </m:e>
                <m:sub>
                  <m:r>
                    <w:rPr>
                      <w:rFonts w:ascii="Cambria Math" w:hAnsi="Cambria Math"/>
                    </w:rPr>
                    <m:t>i,t</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P</m:t>
                  </m:r>
                </m:e>
                <m:sub>
                  <m:r>
                    <w:rPr>
                      <w:rFonts w:ascii="Cambria Math" w:hAnsi="Cambria Math"/>
                    </w:rPr>
                    <m:t>i,t-1</m:t>
                  </m:r>
                </m:sub>
              </m:sSub>
            </m:e>
          </m:func>
          <m:r>
            <w:rPr>
              <w:rFonts w:ascii="Cambria Math" w:hAnsi="Cambria Math"/>
            </w:rPr>
            <m:t>)</m:t>
          </m:r>
        </m:oMath>
      </m:oMathPara>
    </w:p>
    <w:p w14:paraId="7677A457" w14:textId="3C534FF3" w:rsidR="000C391C" w:rsidRDefault="000C391C" w:rsidP="000C391C">
      <w:pPr>
        <w:pStyle w:val="a5"/>
        <w:rPr>
          <w:iCs/>
        </w:rPr>
      </w:pPr>
      <w:r>
        <w:rPr>
          <w:rFonts w:hint="eastAsia"/>
          <w:iCs/>
        </w:rPr>
        <w:t xml:space="preserve">월별 네트워크 추정은 월말 </w:t>
      </w:r>
      <m:oMath>
        <m:r>
          <w:rPr>
            <w:rFonts w:ascii="Cambria Math" w:hAnsi="Cambria Math"/>
          </w:rPr>
          <m:t>t</m:t>
        </m:r>
      </m:oMath>
      <w:r>
        <w:rPr>
          <w:rFonts w:hint="eastAsia"/>
          <w:iCs/>
        </w:rPr>
        <w:t xml:space="preserve"> 이전의 일별 수익률 패널을 사용하여 수행되며, 월말 </w:t>
      </w:r>
      <m:oMath>
        <m:r>
          <w:rPr>
            <w:rFonts w:ascii="Cambria Math" w:hAnsi="Cambria Math"/>
          </w:rPr>
          <m:t>t</m:t>
        </m:r>
      </m:oMath>
      <w:r>
        <w:rPr>
          <w:rFonts w:hint="eastAsia"/>
          <w:iCs/>
        </w:rPr>
        <w:t xml:space="preserve">이 정보로 </w:t>
      </w:r>
      <m:oMath>
        <m:r>
          <w:rPr>
            <w:rFonts w:ascii="Cambria Math" w:hAnsi="Cambria Math"/>
          </w:rPr>
          <m:t>t</m:t>
        </m:r>
      </m:oMath>
      <w:r>
        <w:rPr>
          <w:rFonts w:hint="eastAsia"/>
          <w:iCs/>
        </w:rPr>
        <w:t xml:space="preserve"> 이후를 추정하는 미래정보 반영(look-ahead bias)을 방지하기 위해 모든 입력은 </w:t>
      </w:r>
      <m:oMath>
        <m:r>
          <w:rPr>
            <w:rFonts w:ascii="Cambria Math" w:hAnsi="Cambria Math"/>
          </w:rPr>
          <m:t>t</m:t>
        </m:r>
      </m:oMath>
      <w:r>
        <w:rPr>
          <w:rFonts w:hint="eastAsia"/>
          <w:iCs/>
        </w:rPr>
        <w:t xml:space="preserve"> 시점에서 관측 가능한 정보로 제한하였다.</w:t>
      </w:r>
    </w:p>
    <w:p w14:paraId="0C3FC0B7" w14:textId="4F012B1B" w:rsidR="008F4682" w:rsidRPr="008F4682" w:rsidRDefault="008F4682" w:rsidP="008F4682">
      <w:pPr>
        <w:pStyle w:val="10"/>
        <w:rPr>
          <w:bCs/>
          <w:sz w:val="24"/>
        </w:rPr>
      </w:pPr>
      <w:r>
        <w:rPr>
          <w:rFonts w:hint="eastAsia"/>
          <w:bCs/>
          <w:sz w:val="24"/>
        </w:rPr>
        <w:t>3</w:t>
      </w:r>
      <w:r w:rsidRPr="00E03D78">
        <w:rPr>
          <w:bCs/>
          <w:sz w:val="24"/>
        </w:rPr>
        <w:t>.</w:t>
      </w:r>
      <w:r>
        <w:rPr>
          <w:rFonts w:hint="eastAsia"/>
          <w:bCs/>
          <w:sz w:val="24"/>
        </w:rPr>
        <w:t>1</w:t>
      </w:r>
      <w:r w:rsidRPr="00E03D78">
        <w:rPr>
          <w:bCs/>
          <w:sz w:val="24"/>
        </w:rPr>
        <w:t>.</w:t>
      </w:r>
      <w:r>
        <w:rPr>
          <w:rFonts w:hint="eastAsia"/>
          <w:bCs/>
          <w:sz w:val="24"/>
        </w:rPr>
        <w:t>5.</w:t>
      </w:r>
      <w:r w:rsidRPr="00E03D78">
        <w:rPr>
          <w:bCs/>
          <w:sz w:val="24"/>
        </w:rPr>
        <w:t xml:space="preserve"> </w:t>
      </w:r>
      <w:r>
        <w:rPr>
          <w:rFonts w:hint="eastAsia"/>
          <w:bCs/>
          <w:sz w:val="24"/>
        </w:rPr>
        <w:t>섹터 지수 및 성과 변수 구성</w:t>
      </w:r>
    </w:p>
    <w:p w14:paraId="1A669B9C" w14:textId="7661D4CC" w:rsidR="000C391C" w:rsidRDefault="000C391C" w:rsidP="000C391C">
      <w:pPr>
        <w:pStyle w:val="a5"/>
        <w:rPr>
          <w:iCs/>
        </w:rPr>
      </w:pPr>
      <w:r>
        <w:rPr>
          <w:rFonts w:hint="eastAsia"/>
          <w:iCs/>
        </w:rPr>
        <w:t xml:space="preserve">네트워크 지표의 경제적 유용성(Alarm)을 평가하기 위해, 섹터 내 바스켓 기반 지수(섹터 포트폴리오)를 구성한다. 월말 </w:t>
      </w:r>
      <m:oMath>
        <m:r>
          <w:rPr>
            <w:rFonts w:ascii="Cambria Math" w:hAnsi="Cambria Math"/>
          </w:rPr>
          <m:t>t</m:t>
        </m:r>
      </m:oMath>
      <w:r>
        <w:rPr>
          <w:rFonts w:hint="eastAsia"/>
          <w:iCs/>
        </w:rPr>
        <w:t xml:space="preserve">에서 바스켓과 가중치 </w:t>
      </w:r>
      <m:oMath>
        <m:sSub>
          <m:sSubPr>
            <m:ctrlPr>
              <w:rPr>
                <w:rFonts w:ascii="Cambria Math" w:hAnsi="Cambria Math"/>
                <w:i/>
                <w:iCs/>
              </w:rPr>
            </m:ctrlPr>
          </m:sSubPr>
          <m:e>
            <m:r>
              <w:rPr>
                <w:rFonts w:ascii="Cambria Math" w:hAnsi="Cambria Math"/>
              </w:rPr>
              <m:t>w</m:t>
            </m:r>
          </m:e>
          <m:sub>
            <m:r>
              <w:rPr>
                <w:rFonts w:ascii="Cambria Math" w:hAnsi="Cambria Math"/>
              </w:rPr>
              <m:t>i,t</m:t>
            </m:r>
          </m:sub>
        </m:sSub>
      </m:oMath>
      <w:r>
        <w:rPr>
          <w:rFonts w:hint="eastAsia"/>
          <w:iCs/>
        </w:rPr>
        <w:t xml:space="preserve">를 확정한 뒤, 다음 월말 </w:t>
      </w:r>
      <m:oMath>
        <m:sSub>
          <m:sSubPr>
            <m:ctrlPr>
              <w:rPr>
                <w:rFonts w:ascii="Cambria Math" w:hAnsi="Cambria Math"/>
                <w:i/>
                <w:iCs/>
              </w:rPr>
            </m:ctrlPr>
          </m:sSubPr>
          <m:e>
            <m:r>
              <w:rPr>
                <w:rFonts w:ascii="Cambria Math" w:hAnsi="Cambria Math"/>
              </w:rPr>
              <m:t>t</m:t>
            </m:r>
          </m:e>
          <m:sub>
            <m:r>
              <w:rPr>
                <w:rFonts w:ascii="Cambria Math" w:hAnsi="Cambria Math"/>
              </w:rPr>
              <m:t>next</m:t>
            </m:r>
          </m:sub>
        </m:sSub>
      </m:oMath>
      <w:r>
        <w:rPr>
          <w:rFonts w:hint="eastAsia"/>
          <w:iCs/>
        </w:rPr>
        <w:t xml:space="preserve">까지의 일별 수익률에 해당 가중치를 적용하여 섹터 지수의 경로를 산출한다. 이때 가중치는 월말 </w:t>
      </w:r>
      <m:oMath>
        <m:r>
          <w:rPr>
            <w:rFonts w:ascii="Cambria Math" w:hAnsi="Cambria Math"/>
          </w:rPr>
          <m:t>t</m:t>
        </m:r>
      </m:oMath>
      <w:r>
        <w:rPr>
          <w:rFonts w:hint="eastAsia"/>
          <w:iCs/>
        </w:rPr>
        <w:t>의 시가총액으로 결정된다.</w:t>
      </w:r>
    </w:p>
    <w:p w14:paraId="6D779463" w14:textId="6D1444D8" w:rsidR="008F4682" w:rsidRPr="000C391C" w:rsidRDefault="008F4682" w:rsidP="000C391C">
      <w:pPr>
        <w:pStyle w:val="a5"/>
        <w:rPr>
          <w:iCs/>
        </w:rPr>
      </w:pPr>
      <w:r>
        <w:rPr>
          <w:rFonts w:hint="eastAsia"/>
          <w:iCs/>
        </w:rPr>
        <w:t>월별 섹터 수익률은 월말 지수 레벨의 변화로 정의하고, Alarm 검정에서는 다음 달 섹터 수익률, 누적 수익률, 시장수익률 통제 변수를 사용한다. 시장 수익률은 KOSPI 지수를 사용한다.</w:t>
      </w:r>
    </w:p>
    <w:p w14:paraId="08730E03" w14:textId="6F084ADF" w:rsidR="00552810" w:rsidRDefault="00552810" w:rsidP="00552810">
      <w:pPr>
        <w:pStyle w:val="10"/>
        <w:rPr>
          <w:bCs/>
          <w:sz w:val="24"/>
        </w:rPr>
      </w:pPr>
      <w:r>
        <w:rPr>
          <w:rFonts w:hint="eastAsia"/>
          <w:bCs/>
          <w:sz w:val="24"/>
        </w:rPr>
        <w:t>3</w:t>
      </w:r>
      <w:r w:rsidRPr="00E03D78">
        <w:rPr>
          <w:bCs/>
          <w:sz w:val="24"/>
        </w:rPr>
        <w:t>.</w:t>
      </w:r>
      <w:r>
        <w:rPr>
          <w:rFonts w:hint="eastAsia"/>
          <w:bCs/>
          <w:sz w:val="24"/>
        </w:rPr>
        <w:t>2</w:t>
      </w:r>
      <w:r w:rsidRPr="00E03D78">
        <w:rPr>
          <w:bCs/>
          <w:sz w:val="24"/>
        </w:rPr>
        <w:t xml:space="preserve">. </w:t>
      </w:r>
      <w:r>
        <w:rPr>
          <w:rFonts w:hint="eastAsia"/>
          <w:bCs/>
          <w:sz w:val="24"/>
        </w:rPr>
        <w:t>꼬리 연결성 측정: QVAR-GFEVD</w:t>
      </w:r>
    </w:p>
    <w:p w14:paraId="0E92CF01" w14:textId="23486959" w:rsidR="008F4682" w:rsidRPr="008F4682" w:rsidRDefault="008F4682" w:rsidP="00552810">
      <w:pPr>
        <w:pStyle w:val="10"/>
        <w:rPr>
          <w:bCs/>
          <w:sz w:val="24"/>
        </w:rPr>
      </w:pPr>
      <w:r>
        <w:rPr>
          <w:rFonts w:hint="eastAsia"/>
          <w:bCs/>
          <w:sz w:val="24"/>
        </w:rPr>
        <w:t>3</w:t>
      </w:r>
      <w:r w:rsidRPr="00E03D78">
        <w:rPr>
          <w:bCs/>
          <w:sz w:val="24"/>
        </w:rPr>
        <w:t>.</w:t>
      </w:r>
      <w:r>
        <w:rPr>
          <w:rFonts w:hint="eastAsia"/>
          <w:bCs/>
          <w:sz w:val="24"/>
        </w:rPr>
        <w:t>2</w:t>
      </w:r>
      <w:r w:rsidRPr="00E03D78">
        <w:rPr>
          <w:bCs/>
          <w:sz w:val="24"/>
        </w:rPr>
        <w:t>.</w:t>
      </w:r>
      <w:r>
        <w:rPr>
          <w:rFonts w:hint="eastAsia"/>
          <w:bCs/>
          <w:sz w:val="24"/>
        </w:rPr>
        <w:t>1.</w:t>
      </w:r>
      <w:r w:rsidRPr="00E03D78">
        <w:rPr>
          <w:bCs/>
          <w:sz w:val="24"/>
        </w:rPr>
        <w:t xml:space="preserve"> </w:t>
      </w:r>
      <w:r>
        <w:rPr>
          <w:rFonts w:hint="eastAsia"/>
          <w:bCs/>
          <w:sz w:val="24"/>
        </w:rPr>
        <w:t>분위수 VAR(Quantile VAR, QVAR) 모형</w:t>
      </w:r>
    </w:p>
    <w:p w14:paraId="40ED481B" w14:textId="7FB3B82F" w:rsidR="00552810" w:rsidRDefault="008F4682" w:rsidP="00552810">
      <w:pPr>
        <w:pStyle w:val="a5"/>
      </w:pPr>
      <w:r>
        <w:rPr>
          <w:rFonts w:hint="eastAsia"/>
        </w:rPr>
        <w:t xml:space="preserve">월말 </w:t>
      </w:r>
      <m:oMath>
        <m:r>
          <w:rPr>
            <w:rFonts w:ascii="Cambria Math" w:hAnsi="Cambria Math"/>
          </w:rPr>
          <m:t>t</m:t>
        </m:r>
      </m:oMath>
      <w:r>
        <w:rPr>
          <w:rFonts w:hint="eastAsia"/>
        </w:rPr>
        <w:t xml:space="preserve">에서 선택된 섹터 바스켓의 일별 수익률 벡터를 </w:t>
      </w:r>
      <m:oMath>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t</m:t>
                </m:r>
              </m:sub>
            </m:sSub>
          </m:sup>
        </m:sSup>
      </m:oMath>
      <w:r>
        <w:rPr>
          <w:rFonts w:hint="eastAsia"/>
        </w:rPr>
        <w:t xml:space="preserve">라 하자. 본 연구는 분포의 서로 다른 구간에서 동학이 달라질 수 있다는 가정을 반영하기 위해, </w:t>
      </w:r>
      <w:r>
        <w:rPr>
          <w:rFonts w:hint="eastAsia"/>
        </w:rPr>
        <w:lastRenderedPageBreak/>
        <w:t xml:space="preserve">분위수 </w:t>
      </w:r>
      <m:oMath>
        <m:r>
          <w:rPr>
            <w:rFonts w:ascii="Cambria Math" w:hAnsi="Cambria Math" w:hint="eastAsia"/>
          </w:rPr>
          <m:t>τ</m:t>
        </m:r>
        <m:r>
          <w:rPr>
            <w:rFonts w:ascii="Cambria Math" w:hAnsi="Cambria Math"/>
          </w:rPr>
          <m:t>∈{0.05, 0.10, 0.50}</m:t>
        </m:r>
      </m:oMath>
      <w:r>
        <w:rPr>
          <w:rFonts w:hint="eastAsia"/>
        </w:rPr>
        <w:t>별 조건부 분위수 동학을 QVAR로 추정한다. 구체적으로 QVAR(p)는 다음과 같이 정의된다.</w:t>
      </w:r>
    </w:p>
    <w:p w14:paraId="245CBEE8" w14:textId="7770BB3F" w:rsidR="008F4682" w:rsidRPr="008F4682" w:rsidRDefault="00000000" w:rsidP="00552810">
      <w:pPr>
        <w:pStyle w:val="a5"/>
      </w:pPr>
      <m:oMathPara>
        <m:oMath>
          <m:sSub>
            <m:sSubPr>
              <m:ctrlPr>
                <w:rPr>
                  <w:rFonts w:ascii="Cambria Math" w:hAnsi="Cambria Math"/>
                  <w:i/>
                </w:rPr>
              </m:ctrlPr>
            </m:sSubPr>
            <m:e>
              <m:r>
                <w:rPr>
                  <w:rFonts w:ascii="Cambria Math" w:hAnsi="Cambria Math"/>
                </w:rPr>
                <m:t>Q</m:t>
              </m:r>
            </m:e>
            <m:sub>
              <m:r>
                <w:rPr>
                  <w:rFonts w:ascii="Cambria Math" w:hAnsi="Cambria Math" w:hint="eastAsia"/>
                </w:rPr>
                <m:t>τ</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m:t>
                  </m:r>
                </m:sub>
              </m:sSub>
            </m:e>
            <m:e>
              <m:sSub>
                <m:sSubPr>
                  <m:ctrlPr>
                    <w:rPr>
                      <w:rFonts w:ascii="Cambria Math" w:hAnsi="Cambria Math"/>
                      <w:i/>
                    </w:rPr>
                  </m:ctrlPr>
                </m:sSubPr>
                <m:e>
                  <m:r>
                    <m:rPr>
                      <m:scr m:val="script"/>
                    </m:rPr>
                    <w:rPr>
                      <w:rFonts w:ascii="Cambria Math" w:hAnsi="Cambria Math"/>
                    </w:rPr>
                    <m:t>F</m:t>
                  </m:r>
                </m:e>
                <m:sub>
                  <m:r>
                    <w:rPr>
                      <w:rFonts w:ascii="Cambria Math" w:hAnsi="Cambria Math"/>
                    </w:rPr>
                    <m:t>s-1</m:t>
                  </m:r>
                </m:sub>
              </m:sSub>
            </m:e>
          </m:d>
          <m:r>
            <w:rPr>
              <w:rFonts w:ascii="Cambria Math" w:hAnsi="Cambria Math"/>
            </w:rPr>
            <m:t>=c</m:t>
          </m:r>
          <m:d>
            <m:dPr>
              <m:ctrlPr>
                <w:rPr>
                  <w:rFonts w:ascii="Cambria Math" w:hAnsi="Cambria Math"/>
                  <w:i/>
                </w:rPr>
              </m:ctrlPr>
            </m:dPr>
            <m:e>
              <m:r>
                <w:rPr>
                  <w:rFonts w:ascii="Cambria Math" w:hAnsi="Cambria Math" w:hint="eastAsia"/>
                </w:rPr>
                <m:t>τ</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p</m:t>
              </m:r>
            </m:sup>
            <m:e>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r>
                <w:rPr>
                  <w:rFonts w:ascii="Cambria Math" w:hAnsi="Cambria Math" w:hint="eastAsia"/>
                </w:rPr>
                <m:t>τ</m:t>
              </m:r>
              <m:r>
                <w:rPr>
                  <w:rFonts w:ascii="Cambria Math" w:hAnsi="Cambria Math"/>
                </w:rPr>
                <m:t>)</m:t>
              </m:r>
            </m:e>
          </m:nary>
          <m:sSub>
            <m:sSubPr>
              <m:ctrlPr>
                <w:rPr>
                  <w:rFonts w:ascii="Cambria Math" w:hAnsi="Cambria Math"/>
                  <w:i/>
                </w:rPr>
              </m:ctrlPr>
            </m:sSubPr>
            <m:e>
              <m:r>
                <w:rPr>
                  <w:rFonts w:ascii="Cambria Math" w:hAnsi="Cambria Math"/>
                </w:rPr>
                <m:t>x</m:t>
              </m:r>
            </m:e>
            <m:sub>
              <m:r>
                <w:rPr>
                  <w:rFonts w:ascii="Cambria Math" w:hAnsi="Cambria Math"/>
                </w:rPr>
                <m:t>s-k</m:t>
              </m:r>
            </m:sub>
          </m:sSub>
        </m:oMath>
      </m:oMathPara>
    </w:p>
    <w:p w14:paraId="4975F361" w14:textId="0F371E1C" w:rsidR="008F4682" w:rsidRDefault="008F4682" w:rsidP="00552810">
      <w:pPr>
        <w:pStyle w:val="a5"/>
      </w:pPr>
      <w:r>
        <w:rPr>
          <w:rFonts w:hint="eastAsia"/>
        </w:rPr>
        <w:t xml:space="preserve">여기서 </w:t>
      </w:r>
      <m:oMath>
        <m:sSub>
          <m:sSubPr>
            <m:ctrlPr>
              <w:rPr>
                <w:rFonts w:ascii="Cambria Math" w:hAnsi="Cambria Math"/>
                <w:i/>
              </w:rPr>
            </m:ctrlPr>
          </m:sSubPr>
          <m:e>
            <m:r>
              <w:rPr>
                <w:rFonts w:ascii="Cambria Math" w:hAnsi="Cambria Math"/>
              </w:rPr>
              <m:t>Q</m:t>
            </m:r>
          </m:e>
          <m:sub>
            <m:r>
              <w:rPr>
                <w:rFonts w:ascii="Cambria Math" w:hAnsi="Cambria Math" w:hint="eastAsia"/>
              </w:rPr>
              <m:t>τ</m:t>
            </m:r>
          </m:sub>
        </m:sSub>
        <m:d>
          <m:dPr>
            <m:ctrlPr>
              <w:rPr>
                <w:rFonts w:ascii="Cambria Math" w:hAnsi="Cambria Math"/>
                <w:i/>
              </w:rPr>
            </m:ctrlPr>
          </m:dPr>
          <m:e>
            <m:r>
              <w:rPr>
                <w:rFonts w:ascii="Cambria Math" w:hAnsi="Cambria Math" w:hint="eastAsia"/>
              </w:rPr>
              <m:t>·</m:t>
            </m:r>
          </m:e>
        </m:d>
      </m:oMath>
      <w:r>
        <w:rPr>
          <w:rFonts w:hint="eastAsia"/>
        </w:rPr>
        <w:t xml:space="preserve">는 조건부 τ-분위수, </w:t>
      </w:r>
      <m:oMath>
        <m:sSub>
          <m:sSubPr>
            <m:ctrlPr>
              <w:rPr>
                <w:rFonts w:ascii="Cambria Math" w:hAnsi="Cambria Math"/>
                <w:i/>
              </w:rPr>
            </m:ctrlPr>
          </m:sSubPr>
          <m:e>
            <m:r>
              <m:rPr>
                <m:scr m:val="script"/>
              </m:rPr>
              <w:rPr>
                <w:rFonts w:ascii="Cambria Math" w:hAnsi="Cambria Math"/>
              </w:rPr>
              <m:t>F</m:t>
            </m:r>
          </m:e>
          <m:sub>
            <m:r>
              <w:rPr>
                <w:rFonts w:ascii="Cambria Math" w:hAnsi="Cambria Math"/>
              </w:rPr>
              <m:t>s-1</m:t>
            </m:r>
          </m:sub>
        </m:sSub>
      </m:oMath>
      <w:r>
        <w:rPr>
          <w:rFonts w:hint="eastAsia"/>
        </w:rPr>
        <w:t xml:space="preserve">는 </w:t>
      </w:r>
      <m:oMath>
        <m:r>
          <w:rPr>
            <w:rFonts w:ascii="Cambria Math" w:hAnsi="Cambria Math"/>
          </w:rPr>
          <m:t>s-1</m:t>
        </m:r>
      </m:oMath>
      <w:r>
        <w:rPr>
          <w:rFonts w:hint="eastAsia"/>
        </w:rPr>
        <w:t xml:space="preserve">까지의 정보집합, </w:t>
      </w:r>
      <m:oMath>
        <m:r>
          <w:rPr>
            <w:rFonts w:ascii="Cambria Math" w:hAnsi="Cambria Math"/>
          </w:rPr>
          <m:t>c(</m:t>
        </m:r>
        <m:r>
          <w:rPr>
            <w:rFonts w:ascii="Cambria Math" w:hAnsi="Cambria Math" w:hint="eastAsia"/>
          </w:rPr>
          <m:t>τ</m:t>
        </m:r>
        <m:r>
          <w:rPr>
            <w:rFonts w:ascii="Cambria Math" w:hAnsi="Cambria Math"/>
          </w:rPr>
          <m:t>)</m:t>
        </m:r>
      </m:oMath>
      <w:r>
        <w:rPr>
          <w:rFonts w:hint="eastAsia"/>
        </w:rPr>
        <w:t xml:space="preserve">는 절편 벡터, </w:t>
      </w:r>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r>
          <w:rPr>
            <w:rFonts w:ascii="Cambria Math" w:hAnsi="Cambria Math" w:hint="eastAsia"/>
          </w:rPr>
          <m:t>τ</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sup>
        </m:sSup>
      </m:oMath>
      <w:r>
        <w:rPr>
          <w:rFonts w:hint="eastAsia"/>
        </w:rPr>
        <w:t xml:space="preserve">는 시차 </w:t>
      </w:r>
      <m:oMath>
        <m:r>
          <w:rPr>
            <w:rFonts w:ascii="Cambria Math" w:hAnsi="Cambria Math"/>
          </w:rPr>
          <m:t>k</m:t>
        </m:r>
      </m:oMath>
      <w:r>
        <w:rPr>
          <w:rFonts w:hint="eastAsia"/>
        </w:rPr>
        <w:t>의 계수행렬이다. 평균이 아닌 분위수의 조건부 구조를 직접 추정하는 분위수 회귀의 기본 아이디어는 Koenker and Bassett(1978)에 기반한다.</w:t>
      </w:r>
    </w:p>
    <w:p w14:paraId="76EA3A07" w14:textId="5E4D947D" w:rsidR="008F4682" w:rsidRDefault="008F4682" w:rsidP="00552810">
      <w:pPr>
        <w:pStyle w:val="a5"/>
      </w:pPr>
      <w:r>
        <w:rPr>
          <w:rFonts w:hint="eastAsia"/>
        </w:rPr>
        <w:t xml:space="preserve">본 연구는 </w:t>
      </w:r>
      <m:oMath>
        <m:r>
          <w:rPr>
            <w:rFonts w:ascii="Cambria Math" w:hAnsi="Cambria Math"/>
          </w:rPr>
          <m:t>p=1</m:t>
        </m:r>
      </m:oMath>
      <w:r>
        <w:rPr>
          <w:rFonts w:hint="eastAsia"/>
        </w:rPr>
        <w:t xml:space="preserve">을 기본으로 하고, 지연 동학을 반영한 </w:t>
      </w:r>
      <m:oMath>
        <m:r>
          <w:rPr>
            <w:rFonts w:ascii="Cambria Math" w:hAnsi="Cambria Math"/>
          </w:rPr>
          <m:t>p=2</m:t>
        </m:r>
      </m:oMath>
      <w:r>
        <w:rPr>
          <w:rFonts w:hint="eastAsia"/>
        </w:rPr>
        <w:t>를 강건성/비교 분석으로 포함한다.</w:t>
      </w:r>
    </w:p>
    <w:p w14:paraId="7F8B3A29" w14:textId="431044A5" w:rsidR="008F4682" w:rsidRPr="008F4682" w:rsidRDefault="008F4682" w:rsidP="008F4682">
      <w:pPr>
        <w:pStyle w:val="10"/>
        <w:rPr>
          <w:bCs/>
          <w:sz w:val="24"/>
        </w:rPr>
      </w:pPr>
      <w:r>
        <w:rPr>
          <w:rFonts w:hint="eastAsia"/>
          <w:bCs/>
          <w:sz w:val="24"/>
        </w:rPr>
        <w:t>3</w:t>
      </w:r>
      <w:r w:rsidRPr="00E03D78">
        <w:rPr>
          <w:bCs/>
          <w:sz w:val="24"/>
        </w:rPr>
        <w:t>.</w:t>
      </w:r>
      <w:r>
        <w:rPr>
          <w:rFonts w:hint="eastAsia"/>
          <w:bCs/>
          <w:sz w:val="24"/>
        </w:rPr>
        <w:t>2</w:t>
      </w:r>
      <w:r w:rsidRPr="00E03D78">
        <w:rPr>
          <w:bCs/>
          <w:sz w:val="24"/>
        </w:rPr>
        <w:t>.</w:t>
      </w:r>
      <w:r>
        <w:rPr>
          <w:rFonts w:hint="eastAsia"/>
          <w:bCs/>
          <w:sz w:val="24"/>
        </w:rPr>
        <w:t>2.</w:t>
      </w:r>
      <w:r w:rsidRPr="00E03D78">
        <w:rPr>
          <w:bCs/>
          <w:sz w:val="24"/>
        </w:rPr>
        <w:t xml:space="preserve"> </w:t>
      </w:r>
      <w:r>
        <w:rPr>
          <w:rFonts w:hint="eastAsia"/>
          <w:bCs/>
          <w:sz w:val="24"/>
        </w:rPr>
        <w:t>추정: 방정식별 분위수 회귀와 수렴 점검</w:t>
      </w:r>
    </w:p>
    <w:p w14:paraId="4108A376" w14:textId="39F6DDF5" w:rsidR="008F4682" w:rsidRDefault="008F4682" w:rsidP="00552810">
      <w:pPr>
        <w:pStyle w:val="a5"/>
      </w:pPr>
      <w:r>
        <w:rPr>
          <w:rFonts w:hint="eastAsia"/>
        </w:rPr>
        <w:t xml:space="preserve">각 월말 </w:t>
      </w:r>
      <m:oMath>
        <m:r>
          <w:rPr>
            <w:rFonts w:ascii="Cambria Math" w:hAnsi="Cambria Math"/>
          </w:rPr>
          <m:t>t</m:t>
        </m:r>
      </m:oMath>
      <w:r>
        <w:rPr>
          <w:rFonts w:hint="eastAsia"/>
        </w:rPr>
        <w:t xml:space="preserve">마다 최근 </w:t>
      </w:r>
      <m:oMath>
        <m:r>
          <w:rPr>
            <w:rFonts w:ascii="Cambria Math" w:hAnsi="Cambria Math"/>
          </w:rPr>
          <m:t>W</m:t>
        </m:r>
      </m:oMath>
      <w:r>
        <w:rPr>
          <w:rFonts w:hint="eastAsia"/>
        </w:rPr>
        <w:t xml:space="preserve">거래일 윈도우에서 결측이 제거된 패널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hint="eastAsia"/>
        </w:rPr>
        <w:t>를 구성한 뒤, τ별로 다음의 방정식별(Equation-wise) 분위수 회귀를 수행한다.</w:t>
      </w:r>
    </w:p>
    <w:p w14:paraId="7EB34354" w14:textId="21F73FD4" w:rsidR="008F4682" w:rsidRPr="008F4682" w:rsidRDefault="00000000" w:rsidP="00552810">
      <w:pPr>
        <w:pStyle w:val="a5"/>
      </w:pPr>
      <m:oMathPara>
        <m:oMath>
          <m:sSub>
            <m:sSubPr>
              <m:ctrlPr>
                <w:rPr>
                  <w:rFonts w:ascii="Cambria Math" w:hAnsi="Cambria Math"/>
                  <w:i/>
                </w:rPr>
              </m:ctrlPr>
            </m:sSubPr>
            <m:e>
              <m:r>
                <w:rPr>
                  <w:rFonts w:ascii="Cambria Math" w:hAnsi="Cambria Math"/>
                </w:rPr>
                <m:t>x</m:t>
              </m:r>
            </m:e>
            <m:sub>
              <m:r>
                <w:rPr>
                  <w:rFonts w:ascii="Cambria Math" w:hAnsi="Cambria Math"/>
                </w:rPr>
                <m:t>i,s</m:t>
              </m:r>
            </m:sub>
          </m:sSub>
          <m:r>
            <w:rPr>
              <w:rFonts w:ascii="Cambria Math" w:hAnsi="Cambria Math"/>
            </w:rPr>
            <m:t>=</m:t>
          </m:r>
          <m:sSub>
            <m:sSubPr>
              <m:ctrlPr>
                <w:rPr>
                  <w:rFonts w:ascii="Cambria Math" w:hAnsi="Cambria Math"/>
                  <w:i/>
                </w:rPr>
              </m:ctrlPr>
            </m:sSubPr>
            <m:e>
              <m:r>
                <w:rPr>
                  <w:rFonts w:ascii="Cambria Math" w:hAnsi="Cambria Math" w:hint="eastAsia"/>
                </w:rPr>
                <m:t>α</m:t>
              </m:r>
              <m:ctrlPr>
                <w:rPr>
                  <w:rFonts w:ascii="Cambria Math" w:hAnsi="Cambria Math" w:hint="eastAsia"/>
                  <w:i/>
                </w:rPr>
              </m:ctrlPr>
            </m:e>
            <m:sub>
              <m:r>
                <w:rPr>
                  <w:rFonts w:ascii="Cambria Math" w:hAnsi="Cambria Math"/>
                </w:rPr>
                <m:t>i</m:t>
              </m:r>
            </m:sub>
          </m:sSub>
          <m:d>
            <m:dPr>
              <m:ctrlPr>
                <w:rPr>
                  <w:rFonts w:ascii="Cambria Math" w:hAnsi="Cambria Math"/>
                  <w:i/>
                </w:rPr>
              </m:ctrlPr>
            </m:dPr>
            <m:e>
              <m:r>
                <w:rPr>
                  <w:rFonts w:ascii="Cambria Math" w:hAnsi="Cambria Math" w:hint="eastAsia"/>
                </w:rPr>
                <m:t>τ</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p</m:t>
              </m:r>
            </m:sup>
            <m:e>
              <m:sSub>
                <m:sSubPr>
                  <m:ctrlPr>
                    <w:rPr>
                      <w:rFonts w:ascii="Cambria Math" w:hAnsi="Cambria Math"/>
                      <w:i/>
                    </w:rPr>
                  </m:ctrlPr>
                </m:sSubPr>
                <m:e>
                  <m:r>
                    <w:rPr>
                      <w:rFonts w:ascii="Cambria Math" w:hAnsi="Cambria Math" w:hint="eastAsia"/>
                    </w:rPr>
                    <m:t>β</m:t>
                  </m:r>
                  <m:ctrlPr>
                    <w:rPr>
                      <w:rFonts w:ascii="Cambria Math" w:hAnsi="Cambria Math" w:hint="eastAsia"/>
                      <w:i/>
                    </w:rPr>
                  </m:ctrlPr>
                </m:e>
                <m:sub>
                  <m:r>
                    <w:rPr>
                      <w:rFonts w:ascii="Cambria Math" w:hAnsi="Cambria Math"/>
                    </w:rPr>
                    <m:t>i,k</m:t>
                  </m:r>
                </m:sub>
              </m:sSub>
              <m:sSup>
                <m:sSupPr>
                  <m:ctrlPr>
                    <w:rPr>
                      <w:rFonts w:ascii="Cambria Math" w:hAnsi="Cambria Math"/>
                      <w:i/>
                    </w:rPr>
                  </m:ctrlPr>
                </m:sSupPr>
                <m:e>
                  <m:d>
                    <m:dPr>
                      <m:ctrlPr>
                        <w:rPr>
                          <w:rFonts w:ascii="Cambria Math" w:hAnsi="Cambria Math"/>
                          <w:i/>
                        </w:rPr>
                      </m:ctrlPr>
                    </m:dPr>
                    <m:e>
                      <m:r>
                        <w:rPr>
                          <w:rFonts w:ascii="Cambria Math" w:hAnsi="Cambria Math" w:hint="eastAsia"/>
                        </w:rPr>
                        <m:t>τ</m:t>
                      </m:r>
                    </m:e>
                  </m:d>
                </m:e>
                <m:sup>
                  <m:r>
                    <w:rPr>
                      <w:rFonts w:ascii="Cambria Math" w:hAnsi="Cambria Math" w:hint="eastAsia"/>
                    </w:rPr>
                    <m:t>Τ</m:t>
                  </m:r>
                </m:sup>
              </m:sSup>
              <m:sSub>
                <m:sSubPr>
                  <m:ctrlPr>
                    <w:rPr>
                      <w:rFonts w:ascii="Cambria Math" w:hAnsi="Cambria Math"/>
                      <w:i/>
                    </w:rPr>
                  </m:ctrlPr>
                </m:sSubPr>
                <m:e>
                  <m:r>
                    <w:rPr>
                      <w:rFonts w:ascii="Cambria Math" w:hAnsi="Cambria Math"/>
                    </w:rPr>
                    <m:t>x</m:t>
                  </m:r>
                </m:e>
                <m:sub>
                  <m:r>
                    <w:rPr>
                      <w:rFonts w:ascii="Cambria Math" w:hAnsi="Cambria Math"/>
                    </w:rPr>
                    <m:t>s-k</m:t>
                  </m:r>
                </m:sub>
              </m:sSub>
            </m:e>
          </m:nary>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i,s</m:t>
              </m:r>
            </m:sub>
          </m:sSub>
          <m:d>
            <m:dPr>
              <m:ctrlPr>
                <w:rPr>
                  <w:rFonts w:ascii="Cambria Math" w:hAnsi="Cambria Math"/>
                  <w:i/>
                </w:rPr>
              </m:ctrlPr>
            </m:dPr>
            <m:e>
              <m:r>
                <w:rPr>
                  <w:rFonts w:ascii="Cambria Math" w:hAnsi="Cambria Math" w:hint="eastAsia"/>
                </w:rPr>
                <m:t>τ</m:t>
              </m:r>
            </m:e>
          </m:d>
          <m:r>
            <w:rPr>
              <w:rFonts w:ascii="Cambria Math" w:hAnsi="Cambria Math"/>
            </w:rPr>
            <m:t>,  i=1,…,</m:t>
          </m:r>
          <m:sSub>
            <m:sSubPr>
              <m:ctrlPr>
                <w:rPr>
                  <w:rFonts w:ascii="Cambria Math" w:hAnsi="Cambria Math"/>
                  <w:i/>
                </w:rPr>
              </m:ctrlPr>
            </m:sSubPr>
            <m:e>
              <m:r>
                <w:rPr>
                  <w:rFonts w:ascii="Cambria Math" w:hAnsi="Cambria Math"/>
                </w:rPr>
                <m:t>N</m:t>
              </m:r>
            </m:e>
            <m:sub>
              <m:r>
                <w:rPr>
                  <w:rFonts w:ascii="Cambria Math" w:hAnsi="Cambria Math"/>
                </w:rPr>
                <m:t>t</m:t>
              </m:r>
            </m:sub>
          </m:sSub>
        </m:oMath>
      </m:oMathPara>
    </w:p>
    <w:p w14:paraId="53AF8ED8" w14:textId="39138527" w:rsidR="008F4682" w:rsidRDefault="008F4682" w:rsidP="00552810">
      <w:pPr>
        <w:pStyle w:val="a5"/>
      </w:pPr>
      <w:r>
        <w:rPr>
          <w:rFonts w:hint="eastAsia"/>
        </w:rPr>
        <w:t xml:space="preserve">이때 </w:t>
      </w:r>
      <m:oMath>
        <m:sSub>
          <m:sSubPr>
            <m:ctrlPr>
              <w:rPr>
                <w:rFonts w:ascii="Cambria Math" w:hAnsi="Cambria Math"/>
                <w:i/>
              </w:rPr>
            </m:ctrlPr>
          </m:sSubPr>
          <m:e>
            <m:r>
              <w:rPr>
                <w:rFonts w:ascii="Cambria Math" w:hAnsi="Cambria Math" w:hint="eastAsia"/>
              </w:rPr>
              <m:t>β</m:t>
            </m:r>
            <m:ctrlPr>
              <w:rPr>
                <w:rFonts w:ascii="Cambria Math" w:hAnsi="Cambria Math" w:hint="eastAsia"/>
                <w:i/>
              </w:rPr>
            </m:ctrlPr>
          </m:e>
          <m:sub>
            <m:r>
              <w:rPr>
                <w:rFonts w:ascii="Cambria Math" w:hAnsi="Cambria Math"/>
              </w:rPr>
              <m:t>i,k</m:t>
            </m:r>
          </m:sub>
        </m:sSub>
        <m:r>
          <w:rPr>
            <w:rFonts w:ascii="Cambria Math" w:hAnsi="Cambria Math"/>
          </w:rPr>
          <m:t>(</m:t>
        </m:r>
        <m:r>
          <w:rPr>
            <w:rFonts w:ascii="Cambria Math" w:hAnsi="Cambria Math" w:hint="eastAsia"/>
          </w:rPr>
          <m:t>τ</m:t>
        </m:r>
        <m:r>
          <w:rPr>
            <w:rFonts w:ascii="Cambria Math" w:hAnsi="Cambria Math"/>
          </w:rPr>
          <m:t>)</m:t>
        </m:r>
      </m:oMath>
      <w:r>
        <w:t>는</w:t>
      </w:r>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Pr>
          <w:rFonts w:hint="eastAsia"/>
        </w:rPr>
        <w:t xml:space="preserve">-차원 벡터이며, 이를 행(row) 단위로 쌓아 </w:t>
      </w:r>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r>
          <w:rPr>
            <w:rFonts w:ascii="Cambria Math" w:hAnsi="Cambria Math" w:hint="eastAsia"/>
          </w:rPr>
          <m:t>τ</m:t>
        </m:r>
        <m:r>
          <w:rPr>
            <w:rFonts w:ascii="Cambria Math" w:hAnsi="Cambria Math"/>
          </w:rPr>
          <m:t>)</m:t>
        </m:r>
      </m:oMath>
      <w:r>
        <w:t>를</w:t>
      </w:r>
      <w:r>
        <w:rPr>
          <w:rFonts w:hint="eastAsia"/>
        </w:rPr>
        <w:t xml:space="preserve"> 복원한다. 분위수 회귀는 표본의 꼬리에서 수렴 문제에 취약할 수 있으므로, 본 연구는 최대 반복횟수를 충분히 크게 설정하고 반복 한계 경고(Iteration limit) 발생 여부를 수렴 플래그로 기록하여 월별·분위수별 실패 표본을 관리한다.</w:t>
      </w:r>
    </w:p>
    <w:p w14:paraId="29BFECCF" w14:textId="0A580C69" w:rsidR="008F4682" w:rsidRDefault="008F4682" w:rsidP="00552810">
      <w:pPr>
        <w:pStyle w:val="a5"/>
      </w:pPr>
      <w:r>
        <w:rPr>
          <w:rFonts w:hint="eastAsia"/>
        </w:rPr>
        <w:t xml:space="preserve">추정 잔차 </w:t>
      </w:r>
      <m:oMath>
        <m:sSub>
          <m:sSubPr>
            <m:ctrlPr>
              <w:rPr>
                <w:rFonts w:ascii="Cambria Math" w:hAnsi="Cambria Math"/>
                <w:i/>
              </w:rPr>
            </m:ctrlPr>
          </m:sSubPr>
          <m:e>
            <m:r>
              <w:rPr>
                <w:rFonts w:ascii="Cambria Math" w:hAnsi="Cambria Math"/>
              </w:rPr>
              <m:t>u</m:t>
            </m:r>
          </m:e>
          <m:sub>
            <m:r>
              <w:rPr>
                <w:rFonts w:ascii="Cambria Math" w:hAnsi="Cambria Math"/>
              </w:rPr>
              <m:t>s</m:t>
            </m:r>
          </m:sub>
        </m:sSub>
        <m:r>
          <w:rPr>
            <w:rFonts w:ascii="Cambria Math" w:hAnsi="Cambria Math"/>
          </w:rPr>
          <m:t>(</m:t>
        </m:r>
        <m:r>
          <w:rPr>
            <w:rFonts w:ascii="Cambria Math" w:hAnsi="Cambria Math" w:hint="eastAsia"/>
          </w:rPr>
          <m:t>τ</m:t>
        </m:r>
        <m:r>
          <w:rPr>
            <w:rFonts w:ascii="Cambria Math" w:hAnsi="Cambria Math"/>
          </w:rPr>
          <m:t>)</m:t>
        </m:r>
      </m:oMath>
      <w:r>
        <w:rPr>
          <w:rFonts w:hint="eastAsia"/>
        </w:rPr>
        <w:t>로부터 공분산 행렬은 plug-in 방식으로</w:t>
      </w:r>
    </w:p>
    <w:p w14:paraId="3386421F" w14:textId="659044AC" w:rsidR="008F4682" w:rsidRPr="008F4682" w:rsidRDefault="008F4682" w:rsidP="008F4682">
      <w:pPr>
        <w:pStyle w:val="a5"/>
        <w:rPr>
          <w:i/>
        </w:rPr>
      </w:pPr>
      <m:oMathPara>
        <m:oMath>
          <m:r>
            <w:rPr>
              <w:rFonts w:ascii="Cambria Math" w:hAnsi="Cambria Math" w:hint="eastAsia"/>
            </w:rPr>
            <m:t>Σ</m:t>
          </m:r>
          <m:d>
            <m:dPr>
              <m:ctrlPr>
                <w:rPr>
                  <w:rFonts w:ascii="Cambria Math" w:hAnsi="Cambria Math"/>
                  <w:i/>
                </w:rPr>
              </m:ctrlPr>
            </m:dPr>
            <m:e>
              <m:r>
                <w:rPr>
                  <w:rFonts w:ascii="Cambria Math" w:hAnsi="Cambria Math" w:hint="eastAsia"/>
                </w:rPr>
                <m:t>τ</m:t>
              </m:r>
            </m:e>
          </m:d>
          <m:r>
            <w:rPr>
              <w:rFonts w:ascii="Cambria Math" w:hAnsi="Cambria Math"/>
            </w:rPr>
            <m:t>=Cov(</m:t>
          </m:r>
          <m:sSub>
            <m:sSubPr>
              <m:ctrlPr>
                <w:rPr>
                  <w:rFonts w:ascii="Cambria Math" w:hAnsi="Cambria Math"/>
                  <w:i/>
                </w:rPr>
              </m:ctrlPr>
            </m:sSubPr>
            <m:e>
              <m:r>
                <w:rPr>
                  <w:rFonts w:ascii="Cambria Math" w:hAnsi="Cambria Math"/>
                </w:rPr>
                <m:t>u</m:t>
              </m:r>
            </m:e>
            <m:sub>
              <m:r>
                <w:rPr>
                  <w:rFonts w:ascii="Cambria Math" w:hAnsi="Cambria Math"/>
                </w:rPr>
                <m:t>s</m:t>
              </m:r>
            </m:sub>
          </m:sSub>
          <m:d>
            <m:dPr>
              <m:ctrlPr>
                <w:rPr>
                  <w:rFonts w:ascii="Cambria Math" w:hAnsi="Cambria Math"/>
                  <w:i/>
                </w:rPr>
              </m:ctrlPr>
            </m:dPr>
            <m:e>
              <m:r>
                <w:rPr>
                  <w:rFonts w:ascii="Cambria Math" w:hAnsi="Cambria Math" w:hint="eastAsia"/>
                </w:rPr>
                <m:t>τ</m:t>
              </m:r>
            </m:e>
          </m:d>
          <m:r>
            <w:rPr>
              <w:rFonts w:ascii="Cambria Math" w:hAnsi="Cambria Math"/>
            </w:rPr>
            <m:t>)</m:t>
          </m:r>
        </m:oMath>
      </m:oMathPara>
    </w:p>
    <w:p w14:paraId="31E49F92" w14:textId="0D3ADF42" w:rsidR="008F4682" w:rsidRDefault="008F4682" w:rsidP="008F4682">
      <w:pPr>
        <w:pStyle w:val="a5"/>
        <w:rPr>
          <w:iCs/>
        </w:rPr>
      </w:pPr>
      <w:r>
        <w:rPr>
          <w:rFonts w:hint="eastAsia"/>
          <w:iCs/>
        </w:rPr>
        <w:t xml:space="preserve">로 계산한다. 이후 연결성 계산에서는 분위수별로 추정된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A</m:t>
                </m:r>
              </m:e>
              <m:sub>
                <m:r>
                  <w:rPr>
                    <w:rFonts w:ascii="Cambria Math" w:hAnsi="Cambria Math"/>
                  </w:rPr>
                  <m:t>k</m:t>
                </m:r>
              </m:sub>
            </m:sSub>
            <m:d>
              <m:dPr>
                <m:ctrlPr>
                  <w:rPr>
                    <w:rFonts w:ascii="Cambria Math" w:hAnsi="Cambria Math"/>
                    <w:i/>
                    <w:iCs/>
                  </w:rPr>
                </m:ctrlPr>
              </m:dPr>
              <m:e>
                <m:r>
                  <w:rPr>
                    <w:rFonts w:ascii="Cambria Math" w:hAnsi="Cambria Math" w:hint="eastAsia"/>
                  </w:rPr>
                  <m:t>τ</m:t>
                </m:r>
              </m:e>
            </m:d>
            <m:r>
              <w:rPr>
                <w:rFonts w:ascii="Cambria Math" w:hAnsi="Cambria Math"/>
              </w:rPr>
              <m:t xml:space="preserve">, </m:t>
            </m:r>
            <m:r>
              <w:rPr>
                <w:rFonts w:ascii="Cambria Math" w:hAnsi="Cambria Math" w:hint="eastAsia"/>
              </w:rPr>
              <m:t>Σ</m:t>
            </m:r>
            <m:d>
              <m:dPr>
                <m:ctrlPr>
                  <w:rPr>
                    <w:rFonts w:ascii="Cambria Math" w:hAnsi="Cambria Math"/>
                    <w:i/>
                    <w:iCs/>
                  </w:rPr>
                </m:ctrlPr>
              </m:dPr>
              <m:e>
                <m:r>
                  <w:rPr>
                    <w:rFonts w:ascii="Cambria Math" w:hAnsi="Cambria Math" w:hint="eastAsia"/>
                  </w:rPr>
                  <m:t>τ</m:t>
                </m:r>
              </m:e>
            </m:d>
          </m:e>
        </m:d>
      </m:oMath>
      <w:r>
        <w:rPr>
          <w:rFonts w:hint="eastAsia"/>
          <w:iCs/>
        </w:rPr>
        <w:t>가 핵심 입력이 된다.</w:t>
      </w:r>
    </w:p>
    <w:p w14:paraId="45EADC8F" w14:textId="5E1C2D31" w:rsidR="008F4682" w:rsidRPr="008F4682" w:rsidRDefault="008F4682" w:rsidP="008F4682">
      <w:pPr>
        <w:pStyle w:val="10"/>
        <w:rPr>
          <w:bCs/>
          <w:sz w:val="24"/>
        </w:rPr>
      </w:pPr>
      <w:r>
        <w:rPr>
          <w:rFonts w:hint="eastAsia"/>
          <w:bCs/>
          <w:sz w:val="24"/>
        </w:rPr>
        <w:t>3</w:t>
      </w:r>
      <w:r w:rsidRPr="00E03D78">
        <w:rPr>
          <w:bCs/>
          <w:sz w:val="24"/>
        </w:rPr>
        <w:t>.</w:t>
      </w:r>
      <w:r>
        <w:rPr>
          <w:rFonts w:hint="eastAsia"/>
          <w:bCs/>
          <w:sz w:val="24"/>
        </w:rPr>
        <w:t>2</w:t>
      </w:r>
      <w:r w:rsidRPr="00E03D78">
        <w:rPr>
          <w:bCs/>
          <w:sz w:val="24"/>
        </w:rPr>
        <w:t>.</w:t>
      </w:r>
      <w:r>
        <w:rPr>
          <w:rFonts w:hint="eastAsia"/>
          <w:bCs/>
          <w:sz w:val="24"/>
        </w:rPr>
        <w:t>3.</w:t>
      </w:r>
      <w:r w:rsidRPr="00E03D78">
        <w:rPr>
          <w:bCs/>
          <w:sz w:val="24"/>
        </w:rPr>
        <w:t xml:space="preserve"> </w:t>
      </w:r>
      <w:r>
        <w:rPr>
          <w:rFonts w:hint="eastAsia"/>
          <w:bCs/>
          <w:sz w:val="24"/>
        </w:rPr>
        <w:t>VAR(p)의 VMA 표현</w:t>
      </w:r>
    </w:p>
    <w:p w14:paraId="7E06A9C6" w14:textId="2D3530F3" w:rsidR="008F4682" w:rsidRDefault="008F4682" w:rsidP="008F4682">
      <w:pPr>
        <w:pStyle w:val="a5"/>
        <w:rPr>
          <w:iCs/>
        </w:rPr>
      </w:pPr>
      <w:r>
        <w:rPr>
          <w:rFonts w:hint="eastAsia"/>
          <w:iCs/>
        </w:rPr>
        <w:t>연결성은 예측오차분산분해(FEVD)를 통해 정의되므로, VAR(p)를 VMA(무한 MA</w:t>
      </w:r>
      <w:r w:rsidR="00AD739C">
        <w:rPr>
          <w:rFonts w:hint="eastAsia"/>
          <w:iCs/>
        </w:rPr>
        <w:t xml:space="preserve">)로 변환해 </w:t>
      </w:r>
      <m:oMath>
        <m:r>
          <w:rPr>
            <w:rFonts w:ascii="Cambria Math" w:hAnsi="Cambria Math"/>
          </w:rPr>
          <m:t>h</m:t>
        </m:r>
      </m:oMath>
      <w:r w:rsidR="00AD739C">
        <w:rPr>
          <w:rFonts w:hint="eastAsia"/>
          <w:iCs/>
        </w:rPr>
        <w:t xml:space="preserve">-스텝 충격 전달행렬 </w:t>
      </w:r>
      <m:oMath>
        <m:sSub>
          <m:sSubPr>
            <m:ctrlPr>
              <w:rPr>
                <w:rFonts w:ascii="Cambria Math" w:hAnsi="Cambria Math"/>
                <w:i/>
                <w:iCs/>
              </w:rPr>
            </m:ctrlPr>
          </m:sSubPr>
          <m:e>
            <m:r>
              <w:rPr>
                <w:rFonts w:ascii="Cambria Math" w:hAnsi="Cambria Math"/>
              </w:rPr>
              <m:t>Ψ</m:t>
            </m:r>
          </m:e>
          <m:sub>
            <m:r>
              <w:rPr>
                <w:rFonts w:ascii="Cambria Math" w:hAnsi="Cambria Math"/>
              </w:rPr>
              <m:t>h</m:t>
            </m:r>
          </m:sub>
        </m:sSub>
        <m:r>
          <w:rPr>
            <w:rFonts w:ascii="Cambria Math" w:hAnsi="Cambria Math"/>
          </w:rPr>
          <m:t>(</m:t>
        </m:r>
        <m:r>
          <w:rPr>
            <w:rFonts w:ascii="Cambria Math" w:hAnsi="Cambria Math" w:hint="eastAsia"/>
          </w:rPr>
          <m:t>τ</m:t>
        </m:r>
        <m:r>
          <w:rPr>
            <w:rFonts w:ascii="Cambria Math" w:hAnsi="Cambria Math"/>
          </w:rPr>
          <m:t>)</m:t>
        </m:r>
      </m:oMath>
      <w:r w:rsidR="00AD739C">
        <w:rPr>
          <w:rFonts w:hint="eastAsia"/>
          <w:iCs/>
        </w:rPr>
        <w:t>을 계산해야 한다.</w:t>
      </w:r>
    </w:p>
    <w:p w14:paraId="5CE04FFC" w14:textId="28D23A84" w:rsidR="00AD739C" w:rsidRPr="00AD739C" w:rsidRDefault="00000000" w:rsidP="008F4682">
      <w:pPr>
        <w:pStyle w:val="a5"/>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s</m:t>
              </m:r>
            </m:sub>
          </m:sSub>
          <m:r>
            <w:rPr>
              <w:rFonts w:ascii="Cambria Math" w:hAnsi="Cambria Math"/>
            </w:rPr>
            <m:t>=</m:t>
          </m:r>
          <m:nary>
            <m:naryPr>
              <m:chr m:val="∑"/>
              <m:limLoc m:val="undOvr"/>
              <m:ctrlPr>
                <w:rPr>
                  <w:rFonts w:ascii="Cambria Math" w:hAnsi="Cambria Math"/>
                  <w:i/>
                  <w:iCs/>
                </w:rPr>
              </m:ctrlPr>
            </m:naryPr>
            <m:sub>
              <m:r>
                <w:rPr>
                  <w:rFonts w:ascii="Cambria Math" w:hAnsi="Cambria Math"/>
                </w:rPr>
                <m:t>h=0</m:t>
              </m:r>
            </m:sub>
            <m:sup>
              <m:r>
                <w:rPr>
                  <w:rFonts w:ascii="Cambria Math" w:hAnsi="Cambria Math"/>
                </w:rPr>
                <m:t>∞</m:t>
              </m:r>
            </m:sup>
            <m:e>
              <m:sSub>
                <m:sSubPr>
                  <m:ctrlPr>
                    <w:rPr>
                      <w:rFonts w:ascii="Cambria Math" w:hAnsi="Cambria Math"/>
                      <w:i/>
                      <w:iCs/>
                    </w:rPr>
                  </m:ctrlPr>
                </m:sSubPr>
                <m:e>
                  <m:r>
                    <w:rPr>
                      <w:rFonts w:ascii="Cambria Math" w:hAnsi="Cambria Math" w:hint="eastAsia"/>
                    </w:rPr>
                    <m:t>Ψ</m:t>
                  </m:r>
                  <m:ctrlPr>
                    <w:rPr>
                      <w:rFonts w:ascii="Cambria Math" w:hAnsi="Cambria Math" w:hint="eastAsia"/>
                      <w:i/>
                      <w:iCs/>
                    </w:rPr>
                  </m:ctrlPr>
                </m:e>
                <m:sub>
                  <m:r>
                    <w:rPr>
                      <w:rFonts w:ascii="Cambria Math" w:hAnsi="Cambria Math"/>
                    </w:rPr>
                    <m:t>h</m:t>
                  </m:r>
                </m:sub>
              </m:sSub>
              <m:d>
                <m:dPr>
                  <m:ctrlPr>
                    <w:rPr>
                      <w:rFonts w:ascii="Cambria Math" w:hAnsi="Cambria Math"/>
                      <w:i/>
                      <w:iCs/>
                    </w:rPr>
                  </m:ctrlPr>
                </m:dPr>
                <m:e>
                  <m:r>
                    <w:rPr>
                      <w:rFonts w:ascii="Cambria Math" w:hAnsi="Cambria Math" w:hint="eastAsia"/>
                    </w:rPr>
                    <m:t>τ</m:t>
                  </m:r>
                </m:e>
              </m:d>
              <m:sSub>
                <m:sSubPr>
                  <m:ctrlPr>
                    <w:rPr>
                      <w:rFonts w:ascii="Cambria Math" w:hAnsi="Cambria Math"/>
                      <w:i/>
                      <w:iCs/>
                    </w:rPr>
                  </m:ctrlPr>
                </m:sSubPr>
                <m:e>
                  <m:r>
                    <w:rPr>
                      <w:rFonts w:ascii="Cambria Math" w:hAnsi="Cambria Math"/>
                    </w:rPr>
                    <m:t>u</m:t>
                  </m:r>
                </m:e>
                <m:sub>
                  <m:r>
                    <w:rPr>
                      <w:rFonts w:ascii="Cambria Math" w:hAnsi="Cambria Math"/>
                    </w:rPr>
                    <m:t>s-h</m:t>
                  </m:r>
                </m:sub>
              </m:sSub>
              <m:r>
                <w:rPr>
                  <w:rFonts w:ascii="Cambria Math" w:hAnsi="Cambria Math"/>
                </w:rPr>
                <m:t>(</m:t>
              </m:r>
              <m:r>
                <w:rPr>
                  <w:rFonts w:ascii="Cambria Math" w:hAnsi="Cambria Math" w:hint="eastAsia"/>
                </w:rPr>
                <m:t>τ</m:t>
              </m:r>
              <m:r>
                <w:rPr>
                  <w:rFonts w:ascii="Cambria Math" w:hAnsi="Cambria Math"/>
                </w:rPr>
                <m:t>)</m:t>
              </m:r>
            </m:e>
          </m:nary>
          <m:r>
            <w:rPr>
              <w:rFonts w:ascii="Cambria Math" w:hAnsi="Cambria Math"/>
            </w:rPr>
            <m:t xml:space="preserve">,  </m:t>
          </m:r>
          <m:sSub>
            <m:sSubPr>
              <m:ctrlPr>
                <w:rPr>
                  <w:rFonts w:ascii="Cambria Math" w:hAnsi="Cambria Math"/>
                  <w:i/>
                  <w:iCs/>
                </w:rPr>
              </m:ctrlPr>
            </m:sSubPr>
            <m:e>
              <m:r>
                <w:rPr>
                  <w:rFonts w:ascii="Cambria Math" w:hAnsi="Cambria Math" w:hint="eastAsia"/>
                </w:rPr>
                <m:t>Ψ</m:t>
              </m:r>
            </m:e>
            <m:sub>
              <m:r>
                <w:rPr>
                  <w:rFonts w:ascii="Cambria Math" w:hAnsi="Cambria Math"/>
                </w:rPr>
                <m:t>0</m:t>
              </m:r>
            </m:sub>
          </m:sSub>
          <m:d>
            <m:dPr>
              <m:ctrlPr>
                <w:rPr>
                  <w:rFonts w:ascii="Cambria Math" w:hAnsi="Cambria Math"/>
                  <w:i/>
                  <w:iCs/>
                </w:rPr>
              </m:ctrlPr>
            </m:dPr>
            <m:e>
              <m:r>
                <w:rPr>
                  <w:rFonts w:ascii="Cambria Math" w:hAnsi="Cambria Math" w:hint="eastAsia"/>
                </w:rPr>
                <m:t>τ</m:t>
              </m:r>
            </m:e>
          </m:d>
          <m:r>
            <w:rPr>
              <w:rFonts w:ascii="Cambria Math" w:hAnsi="Cambria Math"/>
            </w:rPr>
            <m:t>=I</m:t>
          </m:r>
        </m:oMath>
      </m:oMathPara>
    </w:p>
    <w:p w14:paraId="0670B708" w14:textId="72EE1957" w:rsidR="00AD739C" w:rsidRPr="00AD739C" w:rsidRDefault="00AD739C" w:rsidP="008F4682">
      <w:pPr>
        <w:pStyle w:val="a5"/>
        <w:rPr>
          <w:iCs/>
        </w:rPr>
      </w:pPr>
      <w:r>
        <w:rPr>
          <w:rFonts w:hint="eastAsia"/>
          <w:iCs/>
        </w:rPr>
        <w:lastRenderedPageBreak/>
        <w:t xml:space="preserve">본 연구는 컴패니언(companion) 형태를 이용해 </w:t>
      </w:r>
      <m:oMath>
        <m:sSub>
          <m:sSubPr>
            <m:ctrlPr>
              <w:rPr>
                <w:rFonts w:ascii="Cambria Math" w:hAnsi="Cambria Math"/>
                <w:i/>
                <w:iCs/>
              </w:rPr>
            </m:ctrlPr>
          </m:sSubPr>
          <m:e>
            <m:r>
              <w:rPr>
                <w:rFonts w:ascii="Cambria Math" w:hAnsi="Cambria Math" w:hint="eastAsia"/>
              </w:rPr>
              <m:t>Ψ</m:t>
            </m:r>
            <m:ctrlPr>
              <w:rPr>
                <w:rFonts w:ascii="Cambria Math" w:hAnsi="Cambria Math" w:hint="eastAsia"/>
                <w:i/>
                <w:iCs/>
              </w:rPr>
            </m:ctrlPr>
          </m:e>
          <m:sub>
            <m:r>
              <w:rPr>
                <w:rFonts w:ascii="Cambria Math" w:hAnsi="Cambria Math"/>
              </w:rPr>
              <m:t>h</m:t>
            </m:r>
          </m:sub>
        </m:sSub>
        <m:r>
          <w:rPr>
            <w:rFonts w:ascii="Cambria Math" w:hAnsi="Cambria Math"/>
          </w:rPr>
          <m:t>(</m:t>
        </m:r>
        <m:r>
          <w:rPr>
            <w:rFonts w:ascii="Cambria Math" w:hAnsi="Cambria Math" w:hint="eastAsia"/>
          </w:rPr>
          <m:t>τ</m:t>
        </m:r>
        <m:r>
          <w:rPr>
            <w:rFonts w:ascii="Cambria Math" w:hAnsi="Cambria Math"/>
          </w:rPr>
          <m:t>)</m:t>
        </m:r>
      </m:oMath>
      <w:r>
        <w:rPr>
          <w:iCs/>
        </w:rPr>
        <w:t>를</w:t>
      </w:r>
      <w:r>
        <w:rPr>
          <w:rFonts w:hint="eastAsia"/>
          <w:iCs/>
        </w:rPr>
        <w:t xml:space="preserve"> 재귀적으로 계산하며, 예측지평 </w:t>
      </w:r>
      <m:oMath>
        <m:r>
          <w:rPr>
            <w:rFonts w:ascii="Cambria Math" w:hAnsi="Cambria Math"/>
          </w:rPr>
          <m:t>H</m:t>
        </m:r>
      </m:oMath>
      <w:r>
        <w:rPr>
          <w:rFonts w:hint="eastAsia"/>
          <w:iCs/>
        </w:rPr>
        <w:t xml:space="preserve">까지의 </w:t>
      </w:r>
      <m:oMath>
        <m:r>
          <w:rPr>
            <w:rFonts w:ascii="Cambria Math" w:hAnsi="Cambria Math"/>
          </w:rPr>
          <m:t>{</m:t>
        </m:r>
        <m:sSub>
          <m:sSubPr>
            <m:ctrlPr>
              <w:rPr>
                <w:rFonts w:ascii="Cambria Math" w:hAnsi="Cambria Math"/>
                <w:i/>
                <w:iCs/>
              </w:rPr>
            </m:ctrlPr>
          </m:sSubPr>
          <m:e>
            <m:r>
              <w:rPr>
                <w:rFonts w:ascii="Cambria Math" w:hAnsi="Cambria Math" w:hint="eastAsia"/>
              </w:rPr>
              <m:t>Ψ</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hint="eastAsia"/>
              </w:rPr>
              <m:t>Ψ</m:t>
            </m:r>
          </m:e>
          <m:sub>
            <m:r>
              <w:rPr>
                <w:rFonts w:ascii="Cambria Math" w:hAnsi="Cambria Math"/>
              </w:rPr>
              <m:t>H-1</m:t>
            </m:r>
          </m:sub>
        </m:sSub>
        <m:r>
          <w:rPr>
            <w:rFonts w:ascii="Cambria Math" w:hAnsi="Cambria Math"/>
          </w:rPr>
          <m:t>}</m:t>
        </m:r>
      </m:oMath>
      <w:r>
        <w:rPr>
          <w:iCs/>
        </w:rPr>
        <w:t>를</w:t>
      </w:r>
      <w:r>
        <w:rPr>
          <w:rFonts w:hint="eastAsia"/>
          <w:iCs/>
        </w:rPr>
        <w:t xml:space="preserve"> 사용한다. 기본 설정은 </w:t>
      </w:r>
      <m:oMath>
        <m:r>
          <w:rPr>
            <w:rFonts w:ascii="Cambria Math" w:hAnsi="Cambria Math"/>
          </w:rPr>
          <m:t>H=10</m:t>
        </m:r>
      </m:oMath>
      <w:r>
        <w:rPr>
          <w:rFonts w:hint="eastAsia"/>
          <w:iCs/>
        </w:rPr>
        <w:t xml:space="preserve">, 강건성으로 </w:t>
      </w:r>
      <m:oMath>
        <m:r>
          <w:rPr>
            <w:rFonts w:ascii="Cambria Math" w:hAnsi="Cambria Math"/>
          </w:rPr>
          <m:t>H=20</m:t>
        </m:r>
      </m:oMath>
      <w:r>
        <w:rPr>
          <w:rFonts w:hint="eastAsia"/>
          <w:iCs/>
        </w:rPr>
        <w:t>을 추가로 고려한다.</w:t>
      </w:r>
    </w:p>
    <w:p w14:paraId="45D4C32F" w14:textId="7A317D9E" w:rsidR="008F4682" w:rsidRPr="00AD739C" w:rsidRDefault="00AD739C" w:rsidP="00AD739C">
      <w:pPr>
        <w:pStyle w:val="10"/>
        <w:rPr>
          <w:bCs/>
          <w:sz w:val="24"/>
        </w:rPr>
      </w:pPr>
      <w:r>
        <w:rPr>
          <w:rFonts w:hint="eastAsia"/>
          <w:bCs/>
          <w:sz w:val="24"/>
        </w:rPr>
        <w:t>3</w:t>
      </w:r>
      <w:r w:rsidRPr="00E03D78">
        <w:rPr>
          <w:bCs/>
          <w:sz w:val="24"/>
        </w:rPr>
        <w:t>.</w:t>
      </w:r>
      <w:r>
        <w:rPr>
          <w:rFonts w:hint="eastAsia"/>
          <w:bCs/>
          <w:sz w:val="24"/>
        </w:rPr>
        <w:t>2</w:t>
      </w:r>
      <w:r w:rsidRPr="00E03D78">
        <w:rPr>
          <w:bCs/>
          <w:sz w:val="24"/>
        </w:rPr>
        <w:t>.</w:t>
      </w:r>
      <w:r>
        <w:rPr>
          <w:rFonts w:hint="eastAsia"/>
          <w:bCs/>
          <w:sz w:val="24"/>
        </w:rPr>
        <w:t>4.</w:t>
      </w:r>
      <w:r w:rsidRPr="00E03D78">
        <w:rPr>
          <w:bCs/>
          <w:sz w:val="24"/>
        </w:rPr>
        <w:t xml:space="preserve"> </w:t>
      </w:r>
      <w:r>
        <w:rPr>
          <w:rFonts w:hint="eastAsia"/>
          <w:bCs/>
          <w:sz w:val="24"/>
        </w:rPr>
        <w:t>일반화 FEVD(GFEVD)와 행 정규화</w:t>
      </w:r>
    </w:p>
    <w:p w14:paraId="0E8C911D" w14:textId="4242E7FD" w:rsidR="00AD739C" w:rsidRDefault="00AD739C" w:rsidP="00AD739C">
      <w:pPr>
        <w:pStyle w:val="a5"/>
      </w:pPr>
      <w:r>
        <w:rPr>
          <w:rFonts w:hint="eastAsia"/>
        </w:rPr>
        <w:t xml:space="preserve">변수 순서에 불변인 연결성을 얻기 위해 Pesaran-Shin의 일반화 충격 개념에 기반한 GFEVD를 사용한다. </w:t>
      </w:r>
      <m:oMath>
        <m:sSubSup>
          <m:sSubSupPr>
            <m:ctrlPr>
              <w:rPr>
                <w:rFonts w:ascii="Cambria Math" w:hAnsi="Cambria Math"/>
                <w:i/>
              </w:rPr>
            </m:ctrlPr>
          </m:sSubSupPr>
          <m:e>
            <m:r>
              <w:rPr>
                <w:rFonts w:ascii="Cambria Math" w:hAnsi="Cambria Math" w:hint="eastAsia"/>
              </w:rPr>
              <m:t>θ</m:t>
            </m:r>
            <m:ctrlPr>
              <w:rPr>
                <w:rFonts w:ascii="Cambria Math" w:hAnsi="Cambria Math" w:hint="eastAsia"/>
                <w:i/>
              </w:rPr>
            </m:ctrlPr>
          </m:e>
          <m:sub>
            <m:r>
              <w:rPr>
                <w:rFonts w:ascii="Cambria Math" w:hAnsi="Cambria Math"/>
              </w:rPr>
              <m:t>ij</m:t>
            </m:r>
          </m:sub>
          <m:sup>
            <m:r>
              <w:rPr>
                <w:rFonts w:ascii="Cambria Math" w:hAnsi="Cambria Math"/>
              </w:rPr>
              <m:t>g</m:t>
            </m:r>
          </m:sup>
        </m:sSubSup>
        <m:r>
          <w:rPr>
            <w:rFonts w:ascii="Cambria Math" w:hAnsi="Cambria Math"/>
          </w:rPr>
          <m:t>(</m:t>
        </m:r>
        <m:r>
          <w:rPr>
            <w:rFonts w:ascii="Cambria Math" w:hAnsi="Cambria Math" w:hint="eastAsia"/>
          </w:rPr>
          <m:t>τ</m:t>
        </m:r>
        <m:r>
          <w:rPr>
            <w:rFonts w:ascii="Cambria Math" w:hAnsi="Cambria Math"/>
          </w:rPr>
          <m:t>;H)</m:t>
        </m:r>
      </m:oMath>
      <w:r>
        <w:rPr>
          <w:rFonts w:hint="eastAsia"/>
        </w:rPr>
        <w:t xml:space="preserve">를 변수 </w:t>
      </w:r>
      <m:oMath>
        <m:r>
          <w:rPr>
            <w:rFonts w:ascii="Cambria Math" w:hAnsi="Cambria Math"/>
          </w:rPr>
          <m:t>j</m:t>
        </m:r>
      </m:oMath>
      <w:r>
        <w:rPr>
          <w:rFonts w:hint="eastAsia"/>
        </w:rPr>
        <w:t xml:space="preserve">의 충격이 변수 </w:t>
      </w:r>
      <m:oMath>
        <m:r>
          <w:rPr>
            <w:rFonts w:ascii="Cambria Math" w:hAnsi="Cambria Math"/>
          </w:rPr>
          <m:t>i</m:t>
        </m:r>
      </m:oMath>
      <w:r>
        <w:rPr>
          <w:rFonts w:hint="eastAsia"/>
        </w:rPr>
        <w:t xml:space="preserve">의 </w:t>
      </w:r>
      <m:oMath>
        <m:r>
          <w:rPr>
            <w:rFonts w:ascii="Cambria Math" w:hAnsi="Cambria Math"/>
          </w:rPr>
          <m:t>H</m:t>
        </m:r>
      </m:oMath>
      <w:r>
        <w:rPr>
          <w:rFonts w:hint="eastAsia"/>
        </w:rPr>
        <w:t>-스텝 예측오차분산에 기여하는 비중이라 하면</w:t>
      </w:r>
    </w:p>
    <w:p w14:paraId="492612DA" w14:textId="570644D4" w:rsidR="00AD739C" w:rsidRPr="00AD739C" w:rsidRDefault="00000000" w:rsidP="00AD739C">
      <w:pPr>
        <w:pStyle w:val="a5"/>
      </w:pPr>
      <m:oMathPara>
        <m:oMath>
          <m:sSubSup>
            <m:sSubSupPr>
              <m:ctrlPr>
                <w:rPr>
                  <w:rFonts w:ascii="Cambria Math" w:hAnsi="Cambria Math"/>
                  <w:i/>
                </w:rPr>
              </m:ctrlPr>
            </m:sSubSupPr>
            <m:e>
              <m:r>
                <w:rPr>
                  <w:rFonts w:ascii="Cambria Math" w:hAnsi="Cambria Math" w:hint="eastAsia"/>
                </w:rPr>
                <m:t>θ</m:t>
              </m:r>
              <m:ctrlPr>
                <w:rPr>
                  <w:rFonts w:ascii="Cambria Math" w:hAnsi="Cambria Math" w:hint="eastAsia"/>
                  <w:i/>
                </w:rPr>
              </m:ctrlPr>
            </m:e>
            <m:sub>
              <m:r>
                <w:rPr>
                  <w:rFonts w:ascii="Cambria Math" w:hAnsi="Cambria Math"/>
                </w:rPr>
                <m:t>ij</m:t>
              </m:r>
            </m:sub>
            <m:sup>
              <m:r>
                <w:rPr>
                  <w:rFonts w:ascii="Cambria Math" w:hAnsi="Cambria Math"/>
                </w:rPr>
                <m:t>g</m:t>
              </m:r>
            </m:sup>
          </m:sSubSup>
          <m:d>
            <m:dPr>
              <m:ctrlPr>
                <w:rPr>
                  <w:rFonts w:ascii="Cambria Math" w:hAnsi="Cambria Math"/>
                  <w:i/>
                </w:rPr>
              </m:ctrlPr>
            </m:dPr>
            <m:e>
              <m:r>
                <w:rPr>
                  <w:rFonts w:ascii="Cambria Math" w:hAnsi="Cambria Math" w:hint="eastAsia"/>
                </w:rPr>
                <m:t>τ</m:t>
              </m:r>
              <m:r>
                <w:rPr>
                  <w:rFonts w:ascii="Cambria Math" w:hAnsi="Cambria Math"/>
                </w:rPr>
                <m:t>;H</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σ</m:t>
                  </m:r>
                  <m:ctrlPr>
                    <w:rPr>
                      <w:rFonts w:ascii="Cambria Math" w:hAnsi="Cambria Math" w:hint="eastAsia"/>
                      <w:i/>
                    </w:rPr>
                  </m:ctrlPr>
                </m:e>
                <m:sub>
                  <m:r>
                    <w:rPr>
                      <w:rFonts w:ascii="Cambria Math" w:hAnsi="Cambria Math"/>
                    </w:rPr>
                    <m:t>jj</m:t>
                  </m:r>
                </m:sub>
                <m:sup>
                  <m:r>
                    <w:rPr>
                      <w:rFonts w:ascii="Cambria Math" w:hAnsi="Cambria Math"/>
                    </w:rPr>
                    <m:t>-1</m:t>
                  </m:r>
                </m:sup>
              </m:sSubSup>
              <m:nary>
                <m:naryPr>
                  <m:chr m:val="∑"/>
                  <m:limLoc m:val="subSup"/>
                  <m:ctrlPr>
                    <w:rPr>
                      <w:rFonts w:ascii="Cambria Math" w:hAnsi="Cambria Math"/>
                      <w:i/>
                    </w:rPr>
                  </m:ctrlPr>
                </m:naryPr>
                <m:sub>
                  <m:r>
                    <w:rPr>
                      <w:rFonts w:ascii="Cambria Math" w:hAnsi="Cambria Math"/>
                    </w:rPr>
                    <m:t>h=0</m:t>
                  </m:r>
                </m:sub>
                <m:sup>
                  <m:r>
                    <w:rPr>
                      <w:rFonts w:ascii="Cambria Math" w:hAnsi="Cambria Math"/>
                    </w:rPr>
                    <m:t>H-1</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hint="eastAsia"/>
                                </w:rPr>
                                <m:t>Τ</m:t>
                              </m:r>
                            </m:sup>
                          </m:sSubSup>
                          <m:sSub>
                            <m:sSubPr>
                              <m:ctrlPr>
                                <w:rPr>
                                  <w:rFonts w:ascii="Cambria Math" w:hAnsi="Cambria Math"/>
                                  <w:i/>
                                </w:rPr>
                              </m:ctrlPr>
                            </m:sSubPr>
                            <m:e>
                              <m:r>
                                <w:rPr>
                                  <w:rFonts w:ascii="Cambria Math" w:hAnsi="Cambria Math" w:hint="eastAsia"/>
                                </w:rPr>
                                <m:t>Ψ</m:t>
                              </m:r>
                              <m:ctrlPr>
                                <w:rPr>
                                  <w:rFonts w:ascii="Cambria Math" w:hAnsi="Cambria Math" w:hint="eastAsia"/>
                                  <w:i/>
                                </w:rPr>
                              </m:ctrlPr>
                            </m:e>
                            <m:sub>
                              <m:r>
                                <w:rPr>
                                  <w:rFonts w:ascii="Cambria Math" w:hAnsi="Cambria Math"/>
                                </w:rPr>
                                <m:t>h</m:t>
                              </m:r>
                            </m:sub>
                          </m:sSub>
                          <m:d>
                            <m:dPr>
                              <m:ctrlPr>
                                <w:rPr>
                                  <w:rFonts w:ascii="Cambria Math" w:hAnsi="Cambria Math"/>
                                  <w:i/>
                                </w:rPr>
                              </m:ctrlPr>
                            </m:dPr>
                            <m:e>
                              <m:r>
                                <w:rPr>
                                  <w:rFonts w:ascii="Cambria Math" w:hAnsi="Cambria Math" w:hint="eastAsia"/>
                                </w:rPr>
                                <m:t>τ</m:t>
                              </m:r>
                            </m:e>
                          </m:d>
                          <m:r>
                            <w:rPr>
                              <w:rFonts w:ascii="Cambria Math" w:hAnsi="Cambria Math" w:hint="eastAsia"/>
                            </w:rPr>
                            <m:t>Σ</m:t>
                          </m:r>
                          <m:d>
                            <m:dPr>
                              <m:ctrlPr>
                                <w:rPr>
                                  <w:rFonts w:ascii="Cambria Math" w:hAnsi="Cambria Math"/>
                                  <w:i/>
                                </w:rPr>
                              </m:ctrlPr>
                            </m:dPr>
                            <m:e>
                              <m:r>
                                <w:rPr>
                                  <w:rFonts w:ascii="Cambria Math" w:hAnsi="Cambria Math" w:hint="eastAsia"/>
                                </w:rPr>
                                <m:t>τ</m:t>
                              </m:r>
                            </m:e>
                          </m:d>
                          <m:sSub>
                            <m:sSubPr>
                              <m:ctrlPr>
                                <w:rPr>
                                  <w:rFonts w:ascii="Cambria Math" w:hAnsi="Cambria Math"/>
                                  <w:i/>
                                </w:rPr>
                              </m:ctrlPr>
                            </m:sSubPr>
                            <m:e>
                              <m:r>
                                <w:rPr>
                                  <w:rFonts w:ascii="Cambria Math" w:hAnsi="Cambria Math"/>
                                </w:rPr>
                                <m:t>e</m:t>
                              </m:r>
                            </m:e>
                            <m:sub>
                              <m:r>
                                <w:rPr>
                                  <w:rFonts w:ascii="Cambria Math" w:hAnsi="Cambria Math"/>
                                </w:rPr>
                                <m:t>j</m:t>
                              </m:r>
                            </m:sub>
                          </m:sSub>
                        </m:e>
                      </m:d>
                    </m:e>
                    <m:sup>
                      <m:r>
                        <w:rPr>
                          <w:rFonts w:ascii="Cambria Math" w:hAnsi="Cambria Math"/>
                        </w:rPr>
                        <m:t>2</m:t>
                      </m:r>
                    </m:sup>
                  </m:sSup>
                </m:e>
              </m:nary>
            </m:num>
            <m:den>
              <m:nary>
                <m:naryPr>
                  <m:chr m:val="∑"/>
                  <m:limLoc m:val="subSup"/>
                  <m:ctrlPr>
                    <w:rPr>
                      <w:rFonts w:ascii="Cambria Math" w:hAnsi="Cambria Math"/>
                      <w:i/>
                    </w:rPr>
                  </m:ctrlPr>
                </m:naryPr>
                <m:sub>
                  <m:r>
                    <w:rPr>
                      <w:rFonts w:ascii="Cambria Math" w:hAnsi="Cambria Math"/>
                    </w:rPr>
                    <m:t>h=0</m:t>
                  </m:r>
                </m:sub>
                <m:sup>
                  <m:r>
                    <w:rPr>
                      <w:rFonts w:ascii="Cambria Math" w:hAnsi="Cambria Math"/>
                    </w:rPr>
                    <m:t>H-1</m:t>
                  </m:r>
                </m:sup>
                <m:e>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hint="eastAsia"/>
                        </w:rPr>
                        <m:t>Τ</m:t>
                      </m:r>
                    </m:sup>
                  </m:sSubSup>
                  <m:sSub>
                    <m:sSubPr>
                      <m:ctrlPr>
                        <w:rPr>
                          <w:rFonts w:ascii="Cambria Math" w:hAnsi="Cambria Math"/>
                          <w:i/>
                        </w:rPr>
                      </m:ctrlPr>
                    </m:sSubPr>
                    <m:e>
                      <m:r>
                        <w:rPr>
                          <w:rFonts w:ascii="Cambria Math" w:hAnsi="Cambria Math" w:hint="eastAsia"/>
                        </w:rPr>
                        <m:t>Ψ</m:t>
                      </m:r>
                      <m:ctrlPr>
                        <w:rPr>
                          <w:rFonts w:ascii="Cambria Math" w:hAnsi="Cambria Math" w:hint="eastAsia"/>
                          <w:i/>
                        </w:rPr>
                      </m:ctrlPr>
                    </m:e>
                    <m:sub>
                      <m:r>
                        <w:rPr>
                          <w:rFonts w:ascii="Cambria Math" w:hAnsi="Cambria Math"/>
                        </w:rPr>
                        <m:t>h</m:t>
                      </m:r>
                    </m:sub>
                  </m:sSub>
                  <m:d>
                    <m:dPr>
                      <m:ctrlPr>
                        <w:rPr>
                          <w:rFonts w:ascii="Cambria Math" w:hAnsi="Cambria Math"/>
                          <w:i/>
                        </w:rPr>
                      </m:ctrlPr>
                    </m:dPr>
                    <m:e>
                      <m:r>
                        <w:rPr>
                          <w:rFonts w:ascii="Cambria Math" w:hAnsi="Cambria Math" w:hint="eastAsia"/>
                        </w:rPr>
                        <m:t>τ</m:t>
                      </m:r>
                    </m:e>
                  </m:d>
                  <m:r>
                    <w:rPr>
                      <w:rFonts w:ascii="Cambria Math" w:hAnsi="Cambria Math" w:hint="eastAsia"/>
                    </w:rPr>
                    <m:t>Σ</m:t>
                  </m:r>
                  <m:d>
                    <m:dPr>
                      <m:ctrlPr>
                        <w:rPr>
                          <w:rFonts w:ascii="Cambria Math" w:hAnsi="Cambria Math"/>
                          <w:i/>
                        </w:rPr>
                      </m:ctrlPr>
                    </m:dPr>
                    <m:e>
                      <m:r>
                        <w:rPr>
                          <w:rFonts w:ascii="Cambria Math" w:hAnsi="Cambria Math" w:hint="eastAsia"/>
                        </w:rPr>
                        <m:t>τ</m:t>
                      </m:r>
                    </m:e>
                  </m:d>
                  <m:sSub>
                    <m:sSubPr>
                      <m:ctrlPr>
                        <w:rPr>
                          <w:rFonts w:ascii="Cambria Math" w:hAnsi="Cambria Math"/>
                          <w:i/>
                        </w:rPr>
                      </m:ctrlPr>
                    </m:sSubPr>
                    <m:e>
                      <m:r>
                        <w:rPr>
                          <w:rFonts w:ascii="Cambria Math" w:hAnsi="Cambria Math" w:hint="eastAsia"/>
                        </w:rPr>
                        <m:t>Ψ</m:t>
                      </m:r>
                      <m:ctrlPr>
                        <w:rPr>
                          <w:rFonts w:ascii="Cambria Math" w:hAnsi="Cambria Math" w:hint="eastAsia"/>
                          <w:i/>
                        </w:rPr>
                      </m:ctrlPr>
                    </m:e>
                    <m:sub>
                      <m:r>
                        <w:rPr>
                          <w:rFonts w:ascii="Cambria Math" w:hAnsi="Cambria Math"/>
                        </w:rPr>
                        <m:t>h</m:t>
                      </m:r>
                    </m:sub>
                  </m:sSub>
                  <m:sSup>
                    <m:sSupPr>
                      <m:ctrlPr>
                        <w:rPr>
                          <w:rFonts w:ascii="Cambria Math" w:hAnsi="Cambria Math"/>
                          <w:i/>
                        </w:rPr>
                      </m:ctrlPr>
                    </m:sSupPr>
                    <m:e>
                      <m:d>
                        <m:dPr>
                          <m:ctrlPr>
                            <w:rPr>
                              <w:rFonts w:ascii="Cambria Math" w:hAnsi="Cambria Math"/>
                              <w:i/>
                            </w:rPr>
                          </m:ctrlPr>
                        </m:dPr>
                        <m:e>
                          <m:r>
                            <w:rPr>
                              <w:rFonts w:ascii="Cambria Math" w:hAnsi="Cambria Math" w:hint="eastAsia"/>
                            </w:rPr>
                            <m:t>τ</m:t>
                          </m:r>
                        </m:e>
                      </m:d>
                    </m:e>
                    <m:sup>
                      <m:r>
                        <w:rPr>
                          <w:rFonts w:ascii="Cambria Math" w:hAnsi="Cambria Math" w:hint="eastAsia"/>
                        </w:rPr>
                        <m:t>Τ</m:t>
                      </m:r>
                    </m:sup>
                  </m:sSup>
                  <m:sSub>
                    <m:sSubPr>
                      <m:ctrlPr>
                        <w:rPr>
                          <w:rFonts w:ascii="Cambria Math" w:hAnsi="Cambria Math"/>
                          <w:i/>
                        </w:rPr>
                      </m:ctrlPr>
                    </m:sSubPr>
                    <m:e>
                      <m:r>
                        <w:rPr>
                          <w:rFonts w:ascii="Cambria Math" w:hAnsi="Cambria Math"/>
                        </w:rPr>
                        <m:t>e</m:t>
                      </m:r>
                    </m:e>
                    <m:sub>
                      <m:r>
                        <w:rPr>
                          <w:rFonts w:ascii="Cambria Math" w:hAnsi="Cambria Math"/>
                        </w:rPr>
                        <m:t>i</m:t>
                      </m:r>
                    </m:sub>
                  </m:sSub>
                </m:e>
              </m:nary>
            </m:den>
          </m:f>
          <m:r>
            <w:rPr>
              <w:rFonts w:ascii="Cambria Math" w:hAnsi="Cambria Math"/>
            </w:rPr>
            <m:t>,</m:t>
          </m:r>
        </m:oMath>
      </m:oMathPara>
    </w:p>
    <w:p w14:paraId="4C35535D" w14:textId="39890FFC" w:rsidR="00AD739C" w:rsidRDefault="00AD739C" w:rsidP="00AD739C">
      <w:pPr>
        <w:pStyle w:val="a5"/>
      </w:pPr>
      <w:r>
        <w:rPr>
          <w:rFonts w:hint="eastAsia"/>
        </w:rPr>
        <w:t xml:space="preserve">여기서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Pr>
          <w:rFonts w:hint="eastAsia"/>
        </w:rPr>
        <w:t xml:space="preserve">는 </w:t>
      </w:r>
      <m:oMath>
        <m:r>
          <w:rPr>
            <w:rFonts w:ascii="Cambria Math" w:hAnsi="Cambria Math"/>
          </w:rPr>
          <m:t>i</m:t>
        </m:r>
      </m:oMath>
      <w:r>
        <w:rPr>
          <w:rFonts w:hint="eastAsia"/>
        </w:rPr>
        <w:t xml:space="preserve">번째 선택벡터, </w:t>
      </w:r>
      <m:oMath>
        <m:sSub>
          <m:sSubPr>
            <m:ctrlPr>
              <w:rPr>
                <w:rFonts w:ascii="Cambria Math" w:hAnsi="Cambria Math"/>
                <w:i/>
              </w:rPr>
            </m:ctrlPr>
          </m:sSubPr>
          <m:e>
            <m:r>
              <w:rPr>
                <w:rFonts w:ascii="Cambria Math" w:hAnsi="Cambria Math" w:hint="eastAsia"/>
              </w:rPr>
              <m:t>σ</m:t>
            </m:r>
            <m:ctrlPr>
              <w:rPr>
                <w:rFonts w:ascii="Cambria Math" w:hAnsi="Cambria Math" w:hint="eastAsia"/>
                <w:i/>
              </w:rPr>
            </m:ctrlPr>
          </m:e>
          <m:sub>
            <m:r>
              <w:rPr>
                <w:rFonts w:ascii="Cambria Math" w:hAnsi="Cambria Math"/>
              </w:rPr>
              <m:t>jj</m:t>
            </m:r>
          </m:sub>
        </m:sSub>
      </m:oMath>
      <w:r>
        <w:rPr>
          <w:rFonts w:hint="eastAsia"/>
        </w:rPr>
        <w:t xml:space="preserve">는 </w:t>
      </w:r>
      <m:oMath>
        <m:r>
          <w:rPr>
            <w:rFonts w:ascii="Cambria Math" w:hAnsi="Cambria Math" w:hint="eastAsia"/>
          </w:rPr>
          <m:t>Σ</m:t>
        </m:r>
        <m:r>
          <w:rPr>
            <w:rFonts w:ascii="Cambria Math" w:hAnsi="Cambria Math"/>
          </w:rPr>
          <m:t>(</m:t>
        </m:r>
        <m:r>
          <w:rPr>
            <w:rFonts w:ascii="Cambria Math" w:hAnsi="Cambria Math" w:hint="eastAsia"/>
          </w:rPr>
          <m:t>τ</m:t>
        </m:r>
        <m:r>
          <w:rPr>
            <w:rFonts w:ascii="Cambria Math" w:hAnsi="Cambria Math"/>
          </w:rPr>
          <m:t>)</m:t>
        </m:r>
      </m:oMath>
      <w:r>
        <w:t>의</w:t>
      </w:r>
      <w:r>
        <w:rPr>
          <w:rFonts w:hint="eastAsia"/>
        </w:rPr>
        <w:t xml:space="preserve"> 대각 원소다. 일반화 FEVD는 행합이 1이 되지 않을 수 있기에, 실증 비교 가능성을 위해 행 정규화를 적용한다.</w:t>
      </w:r>
    </w:p>
    <w:p w14:paraId="0ECCC882" w14:textId="40FFD6E6" w:rsidR="00AD739C" w:rsidRPr="00AD739C" w:rsidRDefault="00000000" w:rsidP="00AD739C">
      <w:pPr>
        <w:pStyle w:val="a5"/>
        <w:rPr>
          <w:i/>
        </w:rPr>
      </w:pPr>
      <m:oMathPara>
        <m:oMath>
          <m:sSubSup>
            <m:sSubSupPr>
              <m:ctrlPr>
                <w:rPr>
                  <w:rFonts w:ascii="Cambria Math" w:hAnsi="Cambria Math"/>
                  <w:i/>
                </w:rPr>
              </m:ctrlPr>
            </m:sSubSupPr>
            <m:e>
              <m:acc>
                <m:accPr>
                  <m:chr m:val="̃"/>
                  <m:ctrlPr>
                    <w:rPr>
                      <w:rFonts w:ascii="Cambria Math" w:hAnsi="Cambria Math"/>
                      <w:i/>
                    </w:rPr>
                  </m:ctrlPr>
                </m:accPr>
                <m:e>
                  <m:r>
                    <w:rPr>
                      <w:rFonts w:ascii="Cambria Math" w:hAnsi="Cambria Math" w:hint="eastAsia"/>
                    </w:rPr>
                    <m:t>θ</m:t>
                  </m:r>
                </m:e>
              </m:acc>
            </m:e>
            <m:sub>
              <m:r>
                <w:rPr>
                  <w:rFonts w:ascii="Cambria Math" w:hAnsi="Cambria Math"/>
                </w:rPr>
                <m:t>ij</m:t>
              </m:r>
            </m:sub>
            <m:sup>
              <m:r>
                <w:rPr>
                  <w:rFonts w:ascii="Cambria Math" w:hAnsi="Cambria Math"/>
                </w:rPr>
                <m:t>g</m:t>
              </m:r>
            </m:sup>
          </m:sSubSup>
          <m:d>
            <m:dPr>
              <m:ctrlPr>
                <w:rPr>
                  <w:rFonts w:ascii="Cambria Math" w:hAnsi="Cambria Math"/>
                  <w:i/>
                </w:rPr>
              </m:ctrlPr>
            </m:dPr>
            <m:e>
              <m:r>
                <w:rPr>
                  <w:rFonts w:ascii="Cambria Math" w:hAnsi="Cambria Math" w:hint="eastAsia"/>
                </w:rPr>
                <m:t>τ</m:t>
              </m:r>
              <m:r>
                <w:rPr>
                  <w:rFonts w:ascii="Cambria Math" w:hAnsi="Cambria Math"/>
                </w:rPr>
                <m:t>;H</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θ</m:t>
                  </m:r>
                  <m:ctrlPr>
                    <w:rPr>
                      <w:rFonts w:ascii="Cambria Math" w:hAnsi="Cambria Math" w:hint="eastAsia"/>
                      <w:i/>
                    </w:rPr>
                  </m:ctrlPr>
                </m:e>
                <m:sub>
                  <m:r>
                    <w:rPr>
                      <w:rFonts w:ascii="Cambria Math" w:hAnsi="Cambria Math"/>
                    </w:rPr>
                    <m:t>ij</m:t>
                  </m:r>
                </m:sub>
                <m:sup>
                  <m:r>
                    <w:rPr>
                      <w:rFonts w:ascii="Cambria Math" w:hAnsi="Cambria Math"/>
                    </w:rPr>
                    <m:t>g</m:t>
                  </m:r>
                </m:sup>
              </m:sSubSup>
              <m:d>
                <m:dPr>
                  <m:ctrlPr>
                    <w:rPr>
                      <w:rFonts w:ascii="Cambria Math" w:hAnsi="Cambria Math"/>
                      <w:i/>
                    </w:rPr>
                  </m:ctrlPr>
                </m:dPr>
                <m:e>
                  <m:r>
                    <w:rPr>
                      <w:rFonts w:ascii="Cambria Math" w:hAnsi="Cambria Math" w:hint="eastAsia"/>
                    </w:rPr>
                    <m:t>τ</m:t>
                  </m:r>
                  <m:r>
                    <w:rPr>
                      <w:rFonts w:ascii="Cambria Math" w:hAnsi="Cambria Math"/>
                    </w:rPr>
                    <m:t>;H</m:t>
                  </m:r>
                </m:e>
              </m:d>
            </m:num>
            <m:den>
              <m:nary>
                <m:naryPr>
                  <m:chr m:val="∑"/>
                  <m:limLoc m:val="subSup"/>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N</m:t>
                      </m:r>
                    </m:e>
                    <m:sub>
                      <m:r>
                        <w:rPr>
                          <w:rFonts w:ascii="Cambria Math" w:hAnsi="Cambria Math"/>
                        </w:rPr>
                        <m:t>t</m:t>
                      </m:r>
                    </m:sub>
                  </m:sSub>
                </m:sup>
                <m:e>
                  <m:sSubSup>
                    <m:sSubSupPr>
                      <m:ctrlPr>
                        <w:rPr>
                          <w:rFonts w:ascii="Cambria Math" w:hAnsi="Cambria Math"/>
                          <w:i/>
                        </w:rPr>
                      </m:ctrlPr>
                    </m:sSubSupPr>
                    <m:e>
                      <m:r>
                        <w:rPr>
                          <w:rFonts w:ascii="Cambria Math" w:hAnsi="Cambria Math" w:hint="eastAsia"/>
                        </w:rPr>
                        <m:t>θ</m:t>
                      </m:r>
                      <m:ctrlPr>
                        <w:rPr>
                          <w:rFonts w:ascii="Cambria Math" w:hAnsi="Cambria Math" w:hint="eastAsia"/>
                          <w:i/>
                        </w:rPr>
                      </m:ctrlPr>
                    </m:e>
                    <m:sub>
                      <m:r>
                        <w:rPr>
                          <w:rFonts w:ascii="Cambria Math" w:hAnsi="Cambria Math"/>
                        </w:rPr>
                        <m:t>ij</m:t>
                      </m:r>
                    </m:sub>
                    <m:sup>
                      <m:r>
                        <w:rPr>
                          <w:rFonts w:ascii="Cambria Math" w:hAnsi="Cambria Math"/>
                        </w:rPr>
                        <m:t>g</m:t>
                      </m:r>
                    </m:sup>
                  </m:sSubSup>
                  <m:d>
                    <m:dPr>
                      <m:ctrlPr>
                        <w:rPr>
                          <w:rFonts w:ascii="Cambria Math" w:hAnsi="Cambria Math"/>
                          <w:i/>
                        </w:rPr>
                      </m:ctrlPr>
                    </m:dPr>
                    <m:e>
                      <m:r>
                        <w:rPr>
                          <w:rFonts w:ascii="Cambria Math" w:hAnsi="Cambria Math" w:hint="eastAsia"/>
                        </w:rPr>
                        <m:t>τ</m:t>
                      </m:r>
                      <m:r>
                        <w:rPr>
                          <w:rFonts w:ascii="Cambria Math" w:hAnsi="Cambria Math"/>
                        </w:rPr>
                        <m:t>;H</m:t>
                      </m:r>
                    </m:e>
                  </m:d>
                </m:e>
              </m:nary>
            </m:den>
          </m:f>
        </m:oMath>
      </m:oMathPara>
    </w:p>
    <w:p w14:paraId="12B703D1" w14:textId="0311F7D3" w:rsidR="00AD739C" w:rsidRPr="00AD739C" w:rsidRDefault="00AD739C" w:rsidP="00AD739C">
      <w:pPr>
        <w:pStyle w:val="a5"/>
        <w:rPr>
          <w:iCs/>
        </w:rPr>
      </w:pPr>
      <w:r>
        <w:rPr>
          <w:rFonts w:hint="eastAsia"/>
          <w:iCs/>
        </w:rPr>
        <w:t>이 단계는 Diebold-Yilmaz 계열 연결성 지표에서 표준적으로 사용되는 정규화 절차와 정합적이다.</w:t>
      </w:r>
    </w:p>
    <w:p w14:paraId="26F8C72D" w14:textId="42611E7B" w:rsidR="00AD739C" w:rsidRPr="00AD739C" w:rsidRDefault="00AD739C" w:rsidP="00AD739C">
      <w:pPr>
        <w:pStyle w:val="10"/>
        <w:rPr>
          <w:bCs/>
          <w:sz w:val="24"/>
        </w:rPr>
      </w:pPr>
      <w:r>
        <w:rPr>
          <w:rFonts w:hint="eastAsia"/>
          <w:bCs/>
          <w:sz w:val="24"/>
        </w:rPr>
        <w:t>3</w:t>
      </w:r>
      <w:r w:rsidRPr="00E03D78">
        <w:rPr>
          <w:bCs/>
          <w:sz w:val="24"/>
        </w:rPr>
        <w:t>.</w:t>
      </w:r>
      <w:r>
        <w:rPr>
          <w:rFonts w:hint="eastAsia"/>
          <w:bCs/>
          <w:sz w:val="24"/>
        </w:rPr>
        <w:t>2</w:t>
      </w:r>
      <w:r w:rsidRPr="00E03D78">
        <w:rPr>
          <w:bCs/>
          <w:sz w:val="24"/>
        </w:rPr>
        <w:t>.</w:t>
      </w:r>
      <w:r>
        <w:rPr>
          <w:rFonts w:hint="eastAsia"/>
          <w:bCs/>
          <w:sz w:val="24"/>
        </w:rPr>
        <w:t>5.</w:t>
      </w:r>
      <w:r w:rsidRPr="00E03D78">
        <w:rPr>
          <w:bCs/>
          <w:sz w:val="24"/>
        </w:rPr>
        <w:t xml:space="preserve"> </w:t>
      </w:r>
      <w:r>
        <w:rPr>
          <w:rFonts w:hint="eastAsia"/>
          <w:bCs/>
          <w:sz w:val="24"/>
        </w:rPr>
        <w:t>연결성 지표</w:t>
      </w:r>
    </w:p>
    <w:p w14:paraId="15410E49" w14:textId="5088029E" w:rsidR="00AD739C" w:rsidRDefault="00AD739C" w:rsidP="008F4682">
      <w:pPr>
        <w:pStyle w:val="a5"/>
      </w:pPr>
      <w:r>
        <w:rPr>
          <w:rFonts w:hint="eastAsia"/>
        </w:rPr>
        <w:t xml:space="preserve">정규화된 분산분해 행렬 </w:t>
      </w:r>
      <m:oMath>
        <m:acc>
          <m:accPr>
            <m:chr m:val="̃"/>
            <m:ctrlPr>
              <w:rPr>
                <w:rFonts w:ascii="Cambria Math" w:hAnsi="Cambria Math"/>
                <w:i/>
              </w:rPr>
            </m:ctrlPr>
          </m:accPr>
          <m:e>
            <m:r>
              <w:rPr>
                <w:rFonts w:ascii="Cambria Math" w:hAnsi="Cambria Math" w:hint="eastAsia"/>
              </w:rPr>
              <m:t>Θ</m:t>
            </m:r>
          </m:e>
        </m:acc>
        <m:d>
          <m:dPr>
            <m:ctrlPr>
              <w:rPr>
                <w:rFonts w:ascii="Cambria Math" w:hAnsi="Cambria Math"/>
                <w:i/>
              </w:rPr>
            </m:ctrlPr>
          </m:dPr>
          <m:e>
            <m:r>
              <w:rPr>
                <w:rFonts w:ascii="Cambria Math" w:hAnsi="Cambria Math" w:hint="eastAsia"/>
              </w:rPr>
              <m:t>τ</m:t>
            </m:r>
            <m:r>
              <w:rPr>
                <w:rFonts w:ascii="Cambria Math" w:hAnsi="Cambria Math"/>
              </w:rPr>
              <m:t>;H</m:t>
            </m:r>
          </m:e>
        </m:d>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hint="eastAsia"/>
                  </w:rPr>
                  <m:t>θ</m:t>
                </m:r>
              </m:e>
            </m:acc>
          </m:e>
          <m:sub>
            <m:r>
              <w:rPr>
                <w:rFonts w:ascii="Cambria Math" w:hAnsi="Cambria Math"/>
              </w:rPr>
              <m:t>ij</m:t>
            </m:r>
          </m:sub>
          <m:sup>
            <m:r>
              <w:rPr>
                <w:rFonts w:ascii="Cambria Math" w:hAnsi="Cambria Math"/>
              </w:rPr>
              <m:t>g</m:t>
            </m:r>
          </m:sup>
        </m:sSubSup>
        <m:d>
          <m:dPr>
            <m:ctrlPr>
              <w:rPr>
                <w:rFonts w:ascii="Cambria Math" w:hAnsi="Cambria Math"/>
                <w:i/>
              </w:rPr>
            </m:ctrlPr>
          </m:dPr>
          <m:e>
            <m:r>
              <w:rPr>
                <w:rFonts w:ascii="Cambria Math" w:hAnsi="Cambria Math" w:hint="eastAsia"/>
              </w:rPr>
              <m:t>τ</m:t>
            </m:r>
            <m:r>
              <w:rPr>
                <w:rFonts w:ascii="Cambria Math" w:hAnsi="Cambria Math"/>
              </w:rPr>
              <m:t>;H</m:t>
            </m:r>
          </m:e>
        </m:d>
        <m:r>
          <w:rPr>
            <w:rFonts w:ascii="Cambria Math" w:hAnsi="Cambria Math"/>
          </w:rPr>
          <m:t>]</m:t>
        </m:r>
      </m:oMath>
      <w:r>
        <w:rPr>
          <w:rFonts w:hint="eastAsia"/>
        </w:rPr>
        <w:t>에서 대각을 0으로 만든 오프-대각 행렬을</w:t>
      </w:r>
    </w:p>
    <w:p w14:paraId="07DBF97D" w14:textId="636743A3" w:rsidR="00AD739C" w:rsidRPr="00AD739C" w:rsidRDefault="00000000" w:rsidP="008F4682">
      <w:pPr>
        <w:pStyle w:val="a5"/>
      </w:pPr>
      <m:oMathPara>
        <m:oMath>
          <m:sSubSup>
            <m:sSubSupPr>
              <m:ctrlPr>
                <w:rPr>
                  <w:rFonts w:ascii="Cambria Math" w:hAnsi="Cambria Math"/>
                  <w:i/>
                </w:rPr>
              </m:ctrlPr>
            </m:sSubSupPr>
            <m:e>
              <m:acc>
                <m:accPr>
                  <m:chr m:val="̃"/>
                  <m:ctrlPr>
                    <w:rPr>
                      <w:rFonts w:ascii="Cambria Math" w:hAnsi="Cambria Math"/>
                      <w:i/>
                    </w:rPr>
                  </m:ctrlPr>
                </m:accPr>
                <m:e>
                  <m:r>
                    <w:rPr>
                      <w:rFonts w:ascii="Cambria Math" w:hAnsi="Cambria Math" w:hint="eastAsia"/>
                    </w:rPr>
                    <m:t>θ</m:t>
                  </m:r>
                </m:e>
              </m:acc>
            </m:e>
            <m:sub>
              <m:r>
                <w:rPr>
                  <w:rFonts w:ascii="Cambria Math" w:hAnsi="Cambria Math"/>
                </w:rPr>
                <m:t>ij</m:t>
              </m:r>
            </m:sub>
            <m:sup>
              <m:r>
                <w:rPr>
                  <w:rFonts w:ascii="Cambria Math" w:hAnsi="Cambria Math"/>
                </w:rPr>
                <m:t>off</m:t>
              </m:r>
            </m:sup>
          </m:sSubSup>
          <m:d>
            <m:dPr>
              <m:ctrlPr>
                <w:rPr>
                  <w:rFonts w:ascii="Cambria Math" w:hAnsi="Cambria Math"/>
                  <w:i/>
                </w:rPr>
              </m:ctrlPr>
            </m:dPr>
            <m:e>
              <m:r>
                <w:rPr>
                  <w:rFonts w:ascii="Cambria Math" w:hAnsi="Cambria Math" w:hint="eastAsia"/>
                </w:rPr>
                <m:t>τ</m:t>
              </m:r>
              <m:r>
                <w:rPr>
                  <w:rFonts w:ascii="Cambria Math" w:hAnsi="Cambria Math"/>
                </w:rPr>
                <m:t>;H</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acc>
                        <m:accPr>
                          <m:chr m:val="̃"/>
                          <m:ctrlPr>
                            <w:rPr>
                              <w:rFonts w:ascii="Cambria Math" w:hAnsi="Cambria Math"/>
                              <w:i/>
                            </w:rPr>
                          </m:ctrlPr>
                        </m:accPr>
                        <m:e>
                          <m:r>
                            <w:rPr>
                              <w:rFonts w:ascii="Cambria Math" w:hAnsi="Cambria Math" w:hint="eastAsia"/>
                            </w:rPr>
                            <m:t>θ</m:t>
                          </m:r>
                        </m:e>
                      </m:acc>
                    </m:e>
                    <m:sub>
                      <m:r>
                        <w:rPr>
                          <w:rFonts w:ascii="Cambria Math" w:hAnsi="Cambria Math"/>
                        </w:rPr>
                        <m:t>ij</m:t>
                      </m:r>
                    </m:sub>
                    <m:sup>
                      <m:r>
                        <w:rPr>
                          <w:rFonts w:ascii="Cambria Math" w:hAnsi="Cambria Math"/>
                        </w:rPr>
                        <m:t>g</m:t>
                      </m:r>
                    </m:sup>
                  </m:sSubSup>
                  <m:d>
                    <m:dPr>
                      <m:ctrlPr>
                        <w:rPr>
                          <w:rFonts w:ascii="Cambria Math" w:hAnsi="Cambria Math"/>
                          <w:i/>
                        </w:rPr>
                      </m:ctrlPr>
                    </m:dPr>
                    <m:e>
                      <m:r>
                        <w:rPr>
                          <w:rFonts w:ascii="Cambria Math" w:hAnsi="Cambria Math" w:hint="eastAsia"/>
                        </w:rPr>
                        <m:t>τ</m:t>
                      </m:r>
                      <m:r>
                        <w:rPr>
                          <w:rFonts w:ascii="Cambria Math" w:hAnsi="Cambria Math"/>
                        </w:rPr>
                        <m:t>;H</m:t>
                      </m:r>
                    </m:e>
                  </m:d>
                  <m:r>
                    <w:rPr>
                      <w:rFonts w:ascii="Cambria Math" w:hAnsi="Cambria Math"/>
                    </w:rPr>
                    <m:t>,  i≠j</m:t>
                  </m:r>
                </m:e>
                <m:e>
                  <m:r>
                    <w:rPr>
                      <w:rFonts w:ascii="Cambria Math" w:hAnsi="Cambria Math"/>
                    </w:rPr>
                    <m:t>0,                       i=j</m:t>
                  </m:r>
                </m:e>
              </m:eqArr>
            </m:e>
          </m:d>
        </m:oMath>
      </m:oMathPara>
    </w:p>
    <w:p w14:paraId="162F8C8C" w14:textId="3AE69EC1" w:rsidR="00AD739C" w:rsidRDefault="00AD739C" w:rsidP="008F4682">
      <w:pPr>
        <w:pStyle w:val="a5"/>
      </w:pPr>
      <w:r>
        <w:rPr>
          <w:rFonts w:hint="eastAsia"/>
        </w:rPr>
        <w:t>라 할 때, 본 연구는 총연결성을</w:t>
      </w:r>
    </w:p>
    <w:p w14:paraId="0FE1067D" w14:textId="0C3F954F" w:rsidR="00AD739C" w:rsidRPr="00AD739C" w:rsidRDefault="00AD739C" w:rsidP="008F4682">
      <w:pPr>
        <w:pStyle w:val="a5"/>
      </w:pPr>
      <m:oMathPara>
        <m:oMath>
          <m:r>
            <w:rPr>
              <w:rFonts w:ascii="Cambria Math" w:hAnsi="Cambria Math"/>
            </w:rPr>
            <m:t>TC</m:t>
          </m:r>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hint="eastAsia"/>
                </w:rPr>
                <m:t>τ</m:t>
              </m:r>
              <m:r>
                <w:rPr>
                  <w:rFonts w:ascii="Cambria Math" w:hAnsi="Cambria Math"/>
                </w:rPr>
                <m:t>;H</m:t>
              </m:r>
            </m:e>
          </m:d>
          <m:r>
            <w:rPr>
              <w:rFonts w:ascii="Cambria Math" w:hAnsi="Cambria Math"/>
            </w:rPr>
            <m:t>=</m:t>
          </m:r>
          <m:f>
            <m:fPr>
              <m:ctrlPr>
                <w:rPr>
                  <w:rFonts w:ascii="Cambria Math" w:hAnsi="Cambria Math"/>
                  <w:i/>
                </w:rPr>
              </m:ctrlPr>
            </m:fPr>
            <m:num>
              <m:nary>
                <m:naryPr>
                  <m:chr m:val="∑"/>
                  <m:limLoc m:val="subSup"/>
                  <m:supHide m:val="1"/>
                  <m:ctrlPr>
                    <w:rPr>
                      <w:rFonts w:ascii="Cambria Math" w:hAnsi="Cambria Math"/>
                      <w:i/>
                    </w:rPr>
                  </m:ctrlPr>
                </m:naryPr>
                <m:sub>
                  <m:r>
                    <w:rPr>
                      <w:rFonts w:ascii="Cambria Math" w:hAnsi="Cambria Math"/>
                    </w:rPr>
                    <m:t>i≠j</m:t>
                  </m:r>
                </m:sub>
                <m:sup/>
                <m:e>
                  <m:sSubSup>
                    <m:sSubSupPr>
                      <m:ctrlPr>
                        <w:rPr>
                          <w:rFonts w:ascii="Cambria Math" w:hAnsi="Cambria Math"/>
                          <w:i/>
                        </w:rPr>
                      </m:ctrlPr>
                    </m:sSubSupPr>
                    <m:e>
                      <m:acc>
                        <m:accPr>
                          <m:chr m:val="̃"/>
                          <m:ctrlPr>
                            <w:rPr>
                              <w:rFonts w:ascii="Cambria Math" w:hAnsi="Cambria Math"/>
                              <w:i/>
                            </w:rPr>
                          </m:ctrlPr>
                        </m:accPr>
                        <m:e>
                          <m:r>
                            <w:rPr>
                              <w:rFonts w:ascii="Cambria Math" w:hAnsi="Cambria Math" w:hint="eastAsia"/>
                            </w:rPr>
                            <m:t>θ</m:t>
                          </m:r>
                        </m:e>
                      </m:acc>
                    </m:e>
                    <m:sub>
                      <m:r>
                        <w:rPr>
                          <w:rFonts w:ascii="Cambria Math" w:hAnsi="Cambria Math"/>
                        </w:rPr>
                        <m:t>ij</m:t>
                      </m:r>
                    </m:sub>
                    <m:sup>
                      <m:r>
                        <w:rPr>
                          <w:rFonts w:ascii="Cambria Math" w:hAnsi="Cambria Math"/>
                        </w:rPr>
                        <m:t>g</m:t>
                      </m:r>
                    </m:sup>
                  </m:sSubSup>
                  <m:d>
                    <m:dPr>
                      <m:ctrlPr>
                        <w:rPr>
                          <w:rFonts w:ascii="Cambria Math" w:hAnsi="Cambria Math"/>
                          <w:i/>
                        </w:rPr>
                      </m:ctrlPr>
                    </m:dPr>
                    <m:e>
                      <m:r>
                        <w:rPr>
                          <w:rFonts w:ascii="Cambria Math" w:hAnsi="Cambria Math" w:hint="eastAsia"/>
                        </w:rPr>
                        <m:t>τ</m:t>
                      </m:r>
                      <m:r>
                        <w:rPr>
                          <w:rFonts w:ascii="Cambria Math" w:hAnsi="Cambria Math"/>
                        </w:rPr>
                        <m:t>;H</m:t>
                      </m:r>
                    </m:e>
                  </m:d>
                </m:e>
              </m:nary>
            </m:num>
            <m:den>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-1)</m:t>
              </m:r>
            </m:den>
          </m:f>
        </m:oMath>
      </m:oMathPara>
    </w:p>
    <w:p w14:paraId="304B8DB5" w14:textId="03BFDC2D" w:rsidR="00AD739C" w:rsidRDefault="00AD739C" w:rsidP="008F4682">
      <w:pPr>
        <w:pStyle w:val="a5"/>
      </w:pPr>
      <w:r>
        <w:rPr>
          <w:rFonts w:hint="eastAsia"/>
        </w:rPr>
        <w:t xml:space="preserve">로 정의한다.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Pr>
          <w:rFonts w:hint="eastAsia"/>
        </w:rPr>
        <w:t xml:space="preserve">가 월별로 변동할 때에도 </w:t>
      </w:r>
      <m:oMath>
        <m:r>
          <w:rPr>
            <w:rFonts w:ascii="Cambria Math" w:hAnsi="Cambria Math"/>
          </w:rPr>
          <m:t>TC</m:t>
        </m:r>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∈[0, 1]</m:t>
        </m:r>
      </m:oMath>
      <w:r>
        <w:rPr>
          <w:rFonts w:hint="eastAsia"/>
        </w:rPr>
        <w:t xml:space="preserve"> 범위에서 비교가 가능하도록 스케일을 정규화한 형태다.</w:t>
      </w:r>
    </w:p>
    <w:p w14:paraId="116DDE2B" w14:textId="5B7AD4DC" w:rsidR="00AD739C" w:rsidRDefault="00AD739C" w:rsidP="008F4682">
      <w:pPr>
        <w:pStyle w:val="a5"/>
      </w:pPr>
      <w:r>
        <w:rPr>
          <w:rFonts w:hint="eastAsia"/>
        </w:rPr>
        <w:t>방향성 연결성은 다음과 같이 정의한다.</w:t>
      </w:r>
    </w:p>
    <w:p w14:paraId="74FD54B1" w14:textId="0DD756E3" w:rsidR="00AD739C" w:rsidRDefault="00AD739C" w:rsidP="008F4682">
      <w:pPr>
        <w:pStyle w:val="a5"/>
      </w:pPr>
      <w:r>
        <w:rPr>
          <w:rFonts w:hint="eastAsia"/>
        </w:rPr>
        <w:t xml:space="preserve">·FROM(수신): </w:t>
      </w:r>
      <m:oMath>
        <m:r>
          <w:rPr>
            <w:rFonts w:ascii="Cambria Math" w:hAnsi="Cambria Math"/>
          </w:rPr>
          <m:t>FRO</m:t>
        </m:r>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hint="eastAsia"/>
              </w:rPr>
              <m:t>τ</m:t>
            </m:r>
          </m:e>
        </m:d>
        <m:r>
          <w:rPr>
            <w:rFonts w:ascii="Cambria Math" w:hAnsi="Cambria Math"/>
          </w:rPr>
          <m:t>=</m:t>
        </m:r>
        <m:nary>
          <m:naryPr>
            <m:chr m:val="∑"/>
            <m:limLoc m:val="subSup"/>
            <m:supHide m:val="1"/>
            <m:ctrlPr>
              <w:rPr>
                <w:rFonts w:ascii="Cambria Math" w:hAnsi="Cambria Math"/>
                <w:i/>
              </w:rPr>
            </m:ctrlPr>
          </m:naryPr>
          <m:sub>
            <m:r>
              <w:rPr>
                <w:rFonts w:ascii="Cambria Math" w:hAnsi="Cambria Math"/>
              </w:rPr>
              <m:t>j≠i</m:t>
            </m:r>
          </m:sub>
          <m:sup/>
          <m:e>
            <m:sSubSup>
              <m:sSubSupPr>
                <m:ctrlPr>
                  <w:rPr>
                    <w:rFonts w:ascii="Cambria Math" w:hAnsi="Cambria Math"/>
                    <w:i/>
                  </w:rPr>
                </m:ctrlPr>
              </m:sSubSupPr>
              <m:e>
                <m:acc>
                  <m:accPr>
                    <m:chr m:val="̃"/>
                    <m:ctrlPr>
                      <w:rPr>
                        <w:rFonts w:ascii="Cambria Math" w:hAnsi="Cambria Math"/>
                        <w:i/>
                      </w:rPr>
                    </m:ctrlPr>
                  </m:accPr>
                  <m:e>
                    <m:r>
                      <w:rPr>
                        <w:rFonts w:ascii="Cambria Math" w:hAnsi="Cambria Math" w:hint="eastAsia"/>
                      </w:rPr>
                      <m:t>θ</m:t>
                    </m:r>
                  </m:e>
                </m:acc>
              </m:e>
              <m:sub>
                <m:r>
                  <w:rPr>
                    <w:rFonts w:ascii="Cambria Math" w:hAnsi="Cambria Math"/>
                  </w:rPr>
                  <m:t>ij</m:t>
                </m:r>
              </m:sub>
              <m:sup>
                <m:r>
                  <w:rPr>
                    <w:rFonts w:ascii="Cambria Math" w:hAnsi="Cambria Math"/>
                  </w:rPr>
                  <m:t>g</m:t>
                </m:r>
              </m:sup>
            </m:sSubSup>
            <m:r>
              <w:rPr>
                <w:rFonts w:ascii="Cambria Math" w:hAnsi="Cambria Math"/>
              </w:rPr>
              <m:t>(</m:t>
            </m:r>
            <m:r>
              <w:rPr>
                <w:rFonts w:ascii="Cambria Math" w:hAnsi="Cambria Math" w:hint="eastAsia"/>
              </w:rPr>
              <m:t>τ</m:t>
            </m:r>
            <m:r>
              <w:rPr>
                <w:rFonts w:ascii="Cambria Math" w:hAnsi="Cambria Math"/>
              </w:rPr>
              <m:t>)</m:t>
            </m:r>
          </m:e>
        </m:nary>
      </m:oMath>
    </w:p>
    <w:p w14:paraId="0EE3E0E1" w14:textId="3E17F985" w:rsidR="00AD739C" w:rsidRDefault="00AD739C" w:rsidP="008F4682">
      <w:pPr>
        <w:pStyle w:val="a5"/>
      </w:pPr>
      <w:r>
        <w:rPr>
          <w:rFonts w:hint="eastAsia"/>
        </w:rPr>
        <w:t xml:space="preserve">·TO(발신): </w:t>
      </w:r>
      <m:oMath>
        <m:r>
          <w:rPr>
            <w:rFonts w:ascii="Cambria Math" w:hAnsi="Cambria Math"/>
          </w:rPr>
          <m:t>T</m:t>
        </m:r>
        <m:sSub>
          <m:sSubPr>
            <m:ctrlPr>
              <w:rPr>
                <w:rFonts w:ascii="Cambria Math" w:hAnsi="Cambria Math"/>
                <w:i/>
              </w:rPr>
            </m:ctrlPr>
          </m:sSubPr>
          <m:e>
            <m: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hint="eastAsia"/>
              </w:rPr>
              <m:t>τ</m:t>
            </m:r>
          </m:e>
        </m:d>
        <m:r>
          <w:rPr>
            <w:rFonts w:ascii="Cambria Math" w:hAnsi="Cambria Math"/>
          </w:rPr>
          <m:t>=</m:t>
        </m:r>
        <m:nary>
          <m:naryPr>
            <m:chr m:val="∑"/>
            <m:limLoc m:val="subSup"/>
            <m:supHide m:val="1"/>
            <m:ctrlPr>
              <w:rPr>
                <w:rFonts w:ascii="Cambria Math" w:hAnsi="Cambria Math"/>
                <w:i/>
              </w:rPr>
            </m:ctrlPr>
          </m:naryPr>
          <m:sub>
            <m:r>
              <w:rPr>
                <w:rFonts w:ascii="Cambria Math" w:hAnsi="Cambria Math"/>
              </w:rPr>
              <m:t>i≠j</m:t>
            </m:r>
          </m:sub>
          <m:sup/>
          <m:e>
            <m:sSubSup>
              <m:sSubSupPr>
                <m:ctrlPr>
                  <w:rPr>
                    <w:rFonts w:ascii="Cambria Math" w:hAnsi="Cambria Math"/>
                    <w:i/>
                  </w:rPr>
                </m:ctrlPr>
              </m:sSubSupPr>
              <m:e>
                <m:acc>
                  <m:accPr>
                    <m:chr m:val="̃"/>
                    <m:ctrlPr>
                      <w:rPr>
                        <w:rFonts w:ascii="Cambria Math" w:hAnsi="Cambria Math"/>
                        <w:i/>
                      </w:rPr>
                    </m:ctrlPr>
                  </m:accPr>
                  <m:e>
                    <m:r>
                      <w:rPr>
                        <w:rFonts w:ascii="Cambria Math" w:hAnsi="Cambria Math" w:hint="eastAsia"/>
                      </w:rPr>
                      <m:t>θ</m:t>
                    </m:r>
                  </m:e>
                </m:acc>
              </m:e>
              <m:sub>
                <m:r>
                  <w:rPr>
                    <w:rFonts w:ascii="Cambria Math" w:hAnsi="Cambria Math"/>
                  </w:rPr>
                  <m:t>ij</m:t>
                </m:r>
              </m:sub>
              <m:sup>
                <m:r>
                  <w:rPr>
                    <w:rFonts w:ascii="Cambria Math" w:hAnsi="Cambria Math"/>
                  </w:rPr>
                  <m:t>g</m:t>
                </m:r>
              </m:sup>
            </m:sSubSup>
            <m:r>
              <w:rPr>
                <w:rFonts w:ascii="Cambria Math" w:hAnsi="Cambria Math"/>
              </w:rPr>
              <m:t>(</m:t>
            </m:r>
            <m:r>
              <w:rPr>
                <w:rFonts w:ascii="Cambria Math" w:hAnsi="Cambria Math" w:hint="eastAsia"/>
              </w:rPr>
              <m:t>τ</m:t>
            </m:r>
            <m:r>
              <w:rPr>
                <w:rFonts w:ascii="Cambria Math" w:hAnsi="Cambria Math"/>
              </w:rPr>
              <m:t>)</m:t>
            </m:r>
          </m:e>
        </m:nary>
      </m:oMath>
    </w:p>
    <w:p w14:paraId="0C19D2D0" w14:textId="143A5D64" w:rsidR="00AD739C" w:rsidRDefault="00AD739C" w:rsidP="008F4682">
      <w:pPr>
        <w:pStyle w:val="a5"/>
      </w:pPr>
      <w:r>
        <w:rPr>
          <w:rFonts w:hint="eastAsia"/>
        </w:rPr>
        <w:lastRenderedPageBreak/>
        <w:t xml:space="preserve">·NET(순전염): </w:t>
      </w:r>
      <m:oMath>
        <m:r>
          <w:rPr>
            <w:rFonts w:ascii="Cambria Math" w:hAnsi="Cambria Math"/>
          </w:rPr>
          <m:t>NE</m:t>
        </m:r>
        <m:sSub>
          <m:sSubPr>
            <m:ctrlPr>
              <w:rPr>
                <w:rFonts w:ascii="Cambria Math" w:hAnsi="Cambria Math"/>
                <w:i/>
              </w:rPr>
            </m:ctrlPr>
          </m:sSubPr>
          <m:e>
            <m:r>
              <w:rPr>
                <w:rFonts w:ascii="Cambria Math" w:hAnsi="Cambria Math"/>
              </w:rPr>
              <m:t>T</m:t>
            </m:r>
          </m:e>
          <m:sub>
            <m:r>
              <w:rPr>
                <w:rFonts w:ascii="Cambria Math" w:hAnsi="Cambria Math"/>
              </w:rPr>
              <m:t>j</m:t>
            </m:r>
          </m:sub>
        </m:sSub>
        <m:d>
          <m:dPr>
            <m:ctrlPr>
              <w:rPr>
                <w:rFonts w:ascii="Cambria Math" w:hAnsi="Cambria Math"/>
                <w:i/>
              </w:rPr>
            </m:ctrlPr>
          </m:dPr>
          <m:e>
            <m:r>
              <w:rPr>
                <w:rFonts w:ascii="Cambria Math" w:hAnsi="Cambria Math" w:hint="eastAsia"/>
              </w:rPr>
              <m:t>τ</m:t>
            </m:r>
          </m:e>
        </m:d>
        <m:r>
          <w:rPr>
            <w:rFonts w:ascii="Cambria Math" w:hAnsi="Cambria Math"/>
          </w:rPr>
          <m:t>=T</m:t>
        </m:r>
        <m:sSub>
          <m:sSubPr>
            <m:ctrlPr>
              <w:rPr>
                <w:rFonts w:ascii="Cambria Math" w:hAnsi="Cambria Math"/>
                <w:i/>
              </w:rPr>
            </m:ctrlPr>
          </m:sSubPr>
          <m:e>
            <m: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hint="eastAsia"/>
              </w:rPr>
              <m:t>τ</m:t>
            </m:r>
          </m:e>
        </m:d>
        <m:r>
          <w:rPr>
            <w:rFonts w:ascii="Cambria Math" w:hAnsi="Cambria Math"/>
          </w:rPr>
          <m:t>-FRO</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r>
          <w:rPr>
            <w:rFonts w:ascii="Cambria Math" w:hAnsi="Cambria Math" w:hint="eastAsia"/>
          </w:rPr>
          <m:t>τ</m:t>
        </m:r>
        <m:r>
          <w:rPr>
            <w:rFonts w:ascii="Cambria Math" w:hAnsi="Cambria Math"/>
          </w:rPr>
          <m:t>)</m:t>
        </m:r>
      </m:oMath>
    </w:p>
    <w:p w14:paraId="17F4DE89" w14:textId="38128697" w:rsidR="00AD739C" w:rsidRDefault="00AD739C" w:rsidP="008F4682">
      <w:pPr>
        <w:pStyle w:val="a5"/>
      </w:pPr>
      <w:r>
        <w:rPr>
          <w:rFonts w:hint="eastAsia"/>
        </w:rPr>
        <w:t>마지막으로 꼬리 연결성의 상대적 강도를 보기 위해 중앙 분위수(τ=0.50)를 기준으로</w:t>
      </w:r>
    </w:p>
    <w:p w14:paraId="1210604A" w14:textId="167DEB8B" w:rsidR="00AD739C" w:rsidRPr="00AD739C" w:rsidRDefault="00AD739C" w:rsidP="00AD739C">
      <w:pPr>
        <w:pStyle w:val="a5"/>
        <w:rPr>
          <w:i/>
        </w:rPr>
      </w:pPr>
      <m:oMathPara>
        <m:oMath>
          <m:r>
            <w:rPr>
              <w:rFonts w:ascii="Cambria Math" w:hAnsi="Cambria Math" w:hint="eastAsia"/>
            </w:rPr>
            <m:t>Δ</m:t>
          </m:r>
          <m:r>
            <w:rPr>
              <w:rFonts w:ascii="Cambria Math" w:hAnsi="Cambria Math"/>
            </w:rPr>
            <m:t>TCI</m:t>
          </m:r>
          <m:d>
            <m:dPr>
              <m:ctrlPr>
                <w:rPr>
                  <w:rFonts w:ascii="Cambria Math" w:hAnsi="Cambria Math"/>
                  <w:i/>
                </w:rPr>
              </m:ctrlPr>
            </m:dPr>
            <m:e>
              <m:r>
                <w:rPr>
                  <w:rFonts w:ascii="Cambria Math" w:hAnsi="Cambria Math" w:hint="eastAsia"/>
                </w:rPr>
                <m:t>τ</m:t>
              </m:r>
            </m:e>
          </m:d>
          <m:r>
            <w:rPr>
              <w:rFonts w:ascii="Cambria Math" w:hAnsi="Cambria Math"/>
            </w:rPr>
            <m:t>=TC</m:t>
          </m:r>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hint="eastAsia"/>
                </w:rPr>
                <m:t>τ</m:t>
              </m:r>
            </m:e>
          </m:d>
          <m:r>
            <w:rPr>
              <w:rFonts w:ascii="Cambria Math" w:hAnsi="Cambria Math"/>
            </w:rPr>
            <m:t>-TC</m:t>
          </m:r>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0.50</m:t>
              </m:r>
            </m:e>
          </m:d>
          <m:r>
            <w:rPr>
              <w:rFonts w:ascii="Cambria Math" w:hAnsi="Cambria Math"/>
            </w:rPr>
            <m:t xml:space="preserve">,  </m:t>
          </m:r>
          <m:r>
            <w:rPr>
              <w:rFonts w:ascii="Cambria Math" w:hAnsi="Cambria Math" w:hint="eastAsia"/>
            </w:rPr>
            <m:t>τ</m:t>
          </m:r>
          <m:r>
            <w:rPr>
              <w:rFonts w:ascii="Cambria Math" w:hAnsi="Cambria Math"/>
            </w:rPr>
            <m:t>∈{0.05, 0.10}</m:t>
          </m:r>
        </m:oMath>
      </m:oMathPara>
    </w:p>
    <w:p w14:paraId="55021074" w14:textId="389279CA" w:rsidR="00AD739C" w:rsidRPr="00AD739C" w:rsidRDefault="00AD739C" w:rsidP="00AD739C">
      <w:pPr>
        <w:pStyle w:val="a5"/>
      </w:pPr>
      <w:r>
        <w:t>를</w:t>
      </w:r>
      <w:r>
        <w:rPr>
          <w:rFonts w:hint="eastAsia"/>
        </w:rPr>
        <w:t xml:space="preserve"> 정의한다. </w:t>
      </w:r>
      <m:oMath>
        <m:r>
          <w:rPr>
            <w:rFonts w:ascii="Cambria Math" w:hAnsi="Cambria Math" w:hint="eastAsia"/>
          </w:rPr>
          <m:t>Δ</m:t>
        </m:r>
        <m:r>
          <w:rPr>
            <w:rFonts w:ascii="Cambria Math" w:hAnsi="Cambria Math"/>
          </w:rPr>
          <m:t>TCI</m:t>
        </m:r>
        <m:d>
          <m:dPr>
            <m:ctrlPr>
              <w:rPr>
                <w:rFonts w:ascii="Cambria Math" w:hAnsi="Cambria Math"/>
                <w:i/>
              </w:rPr>
            </m:ctrlPr>
          </m:dPr>
          <m:e>
            <m:r>
              <w:rPr>
                <w:rFonts w:ascii="Cambria Math" w:hAnsi="Cambria Math" w:hint="eastAsia"/>
              </w:rPr>
              <m:t>τ</m:t>
            </m:r>
          </m:e>
        </m:d>
        <m:r>
          <w:rPr>
            <w:rFonts w:ascii="Cambria Math" w:hAnsi="Cambria Math"/>
          </w:rPr>
          <m:t>&gt;0</m:t>
        </m:r>
      </m:oMath>
      <w:r>
        <w:t>는</w:t>
      </w:r>
      <w:r>
        <w:rPr>
          <w:rFonts w:hint="eastAsia"/>
        </w:rPr>
        <w:t xml:space="preserve"> 꼬리 상태에서 섹터 내부의 전염 강도가 중앙 상태보다 높다는 의미이며, 이는 quantile connectedness 문헌에서 보고되는 대표적 스타일라이즈드 팩터와 연결된다.</w:t>
      </w:r>
    </w:p>
    <w:p w14:paraId="1A8DDB1F" w14:textId="71AB1409" w:rsidR="00552810" w:rsidRPr="00BE0CA5" w:rsidRDefault="00552810" w:rsidP="00552810">
      <w:pPr>
        <w:pStyle w:val="10"/>
        <w:rPr>
          <w:bCs/>
          <w:sz w:val="24"/>
        </w:rPr>
      </w:pPr>
      <w:r>
        <w:rPr>
          <w:rFonts w:hint="eastAsia"/>
          <w:bCs/>
          <w:sz w:val="24"/>
        </w:rPr>
        <w:t>3</w:t>
      </w:r>
      <w:r w:rsidRPr="00E03D78">
        <w:rPr>
          <w:bCs/>
          <w:sz w:val="24"/>
        </w:rPr>
        <w:t>.</w:t>
      </w:r>
      <w:r>
        <w:rPr>
          <w:rFonts w:hint="eastAsia"/>
          <w:bCs/>
          <w:sz w:val="24"/>
        </w:rPr>
        <w:t>3</w:t>
      </w:r>
      <w:r w:rsidRPr="00E03D78">
        <w:rPr>
          <w:bCs/>
          <w:sz w:val="24"/>
        </w:rPr>
        <w:t xml:space="preserve">. </w:t>
      </w:r>
      <w:r>
        <w:rPr>
          <w:rFonts w:hint="eastAsia"/>
          <w:bCs/>
          <w:sz w:val="24"/>
        </w:rPr>
        <w:t>전염 형태 측정: dHHI</w:t>
      </w:r>
    </w:p>
    <w:p w14:paraId="4F1BE87C" w14:textId="5C22BFF4" w:rsidR="00552810" w:rsidRDefault="00AD739C" w:rsidP="00552810">
      <w:pPr>
        <w:pStyle w:val="a5"/>
      </w:pPr>
      <w:r>
        <w:rPr>
          <w:rFonts w:hint="eastAsia"/>
        </w:rPr>
        <w:t xml:space="preserve">총연결성 </w:t>
      </w:r>
      <m:oMath>
        <m:r>
          <w:rPr>
            <w:rFonts w:ascii="Cambria Math" w:hAnsi="Cambria Math"/>
          </w:rPr>
          <m:t>TC</m:t>
        </m:r>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m:t>
        </m:r>
        <m:r>
          <w:rPr>
            <w:rFonts w:ascii="Cambria Math" w:hAnsi="Cambria Math" w:hint="eastAsia"/>
          </w:rPr>
          <m:t>τ</m:t>
        </m:r>
        <m:r>
          <w:rPr>
            <w:rFonts w:ascii="Cambria Math" w:hAnsi="Cambria Math"/>
          </w:rPr>
          <m:t>)</m:t>
        </m:r>
      </m:oMath>
      <w:r>
        <w:rPr>
          <w:rFonts w:hint="eastAsia"/>
        </w:rPr>
        <w:t xml:space="preserve"> 및 </w:t>
      </w:r>
      <m:oMath>
        <m:r>
          <w:rPr>
            <w:rFonts w:ascii="Cambria Math" w:hAnsi="Cambria Math" w:hint="eastAsia"/>
          </w:rPr>
          <m:t>Δ</m:t>
        </m:r>
        <m:r>
          <w:rPr>
            <w:rFonts w:ascii="Cambria Math" w:hAnsi="Cambria Math"/>
          </w:rPr>
          <m:t>TCI(</m:t>
        </m:r>
        <m:r>
          <w:rPr>
            <w:rFonts w:ascii="Cambria Math" w:hAnsi="Cambria Math" w:hint="eastAsia"/>
          </w:rPr>
          <m:t>τ</m:t>
        </m:r>
        <m:r>
          <w:rPr>
            <w:rFonts w:ascii="Cambria Math" w:hAnsi="Cambria Math"/>
          </w:rPr>
          <m:t>)</m:t>
        </m:r>
      </m:oMath>
      <w:r>
        <w:rPr>
          <w:rFonts w:hint="eastAsia"/>
        </w:rPr>
        <w:t>는 섹터 내부에서 충격 전파가 얼마나 강한지를 요약하지만, 동일한 강도 증가가 관측되더라도 전염 구조는 서로 다를 수 있다. 예컨대 소수의 핵심 기업이 대부분의 충격을 전파하는 집중형 전염, 또는 다수 기업이 유사한 수준으로 전염을 공유하는 확산형 전염은 위험 감지/헤지/익스포저 관리에서 전혀 다른 대응을 요구한다. 따라서 본 연구는 연결성의 강도와 별개로 전염의 집중도(concentration)을 정량화하는 지표를 추가로 도입한다.</w:t>
      </w:r>
    </w:p>
    <w:p w14:paraId="535E5F3B" w14:textId="21954BC7" w:rsidR="00AD739C" w:rsidRDefault="00AD739C" w:rsidP="00552810">
      <w:pPr>
        <w:pStyle w:val="a5"/>
      </w:pPr>
      <w:r>
        <w:rPr>
          <w:rFonts w:hint="eastAsia"/>
        </w:rPr>
        <w:t xml:space="preserve">3.2절에서 정의한 방향성 연결성으로부터 월말 </w:t>
      </w:r>
      <m:oMath>
        <m:r>
          <w:rPr>
            <w:rFonts w:ascii="Cambria Math" w:hAnsi="Cambria Math"/>
          </w:rPr>
          <m:t>t</m:t>
        </m:r>
      </m:oMath>
      <w:r>
        <w:rPr>
          <w:rFonts w:hint="eastAsia"/>
        </w:rPr>
        <w:t xml:space="preserve"> 및 분위수 τ에서 종목 </w:t>
      </w:r>
      <m:oMath>
        <m:r>
          <w:rPr>
            <w:rFonts w:ascii="Cambria Math" w:hAnsi="Cambria Math"/>
          </w:rPr>
          <m:t>i</m:t>
        </m:r>
      </m:oMath>
      <w:r>
        <w:rPr>
          <w:rFonts w:hint="eastAsia"/>
        </w:rPr>
        <w:t>의 순전염은</w:t>
      </w:r>
    </w:p>
    <w:p w14:paraId="584464F5" w14:textId="01467E77" w:rsidR="00AD739C" w:rsidRPr="00AD739C" w:rsidRDefault="00AD739C" w:rsidP="00552810">
      <w:pPr>
        <w:pStyle w:val="a5"/>
        <w:rPr>
          <w:i/>
        </w:rPr>
      </w:pPr>
      <m:oMathPara>
        <m:oMath>
          <m:r>
            <w:rPr>
              <w:rFonts w:ascii="Cambria Math" w:hAnsi="Cambria Math"/>
            </w:rPr>
            <m:t>NE</m:t>
          </m:r>
          <m:sSub>
            <m:sSubPr>
              <m:ctrlPr>
                <w:rPr>
                  <w:rFonts w:ascii="Cambria Math" w:hAnsi="Cambria Math"/>
                  <w:i/>
                </w:rPr>
              </m:ctrlPr>
            </m:sSubPr>
            <m:e>
              <m:r>
                <w:rPr>
                  <w:rFonts w:ascii="Cambria Math" w:hAnsi="Cambria Math"/>
                </w:rPr>
                <m:t>T</m:t>
              </m:r>
            </m:e>
            <m:sub>
              <m:r>
                <w:rPr>
                  <w:rFonts w:ascii="Cambria Math" w:hAnsi="Cambria Math"/>
                </w:rPr>
                <m:t>i,t</m:t>
              </m:r>
            </m:sub>
          </m:sSub>
          <m:d>
            <m:dPr>
              <m:ctrlPr>
                <w:rPr>
                  <w:rFonts w:ascii="Cambria Math" w:hAnsi="Cambria Math"/>
                  <w:i/>
                </w:rPr>
              </m:ctrlPr>
            </m:dPr>
            <m:e>
              <m:r>
                <w:rPr>
                  <w:rFonts w:ascii="Cambria Math" w:hAnsi="Cambria Math" w:hint="eastAsia"/>
                </w:rPr>
                <m:t>τ</m:t>
              </m:r>
            </m:e>
          </m:d>
          <m:r>
            <w:rPr>
              <w:rFonts w:ascii="Cambria Math" w:hAnsi="Cambria Math"/>
            </w:rPr>
            <m:t>=T</m:t>
          </m:r>
          <m:sSub>
            <m:sSubPr>
              <m:ctrlPr>
                <w:rPr>
                  <w:rFonts w:ascii="Cambria Math" w:hAnsi="Cambria Math"/>
                  <w:i/>
                </w:rPr>
              </m:ctrlPr>
            </m:sSubPr>
            <m:e>
              <m:r>
                <w:rPr>
                  <w:rFonts w:ascii="Cambria Math" w:hAnsi="Cambria Math"/>
                </w:rPr>
                <m:t>O</m:t>
              </m:r>
            </m:e>
            <m:sub>
              <m:r>
                <w:rPr>
                  <w:rFonts w:ascii="Cambria Math" w:hAnsi="Cambria Math"/>
                </w:rPr>
                <m:t>i,t</m:t>
              </m:r>
            </m:sub>
          </m:sSub>
          <m:d>
            <m:dPr>
              <m:ctrlPr>
                <w:rPr>
                  <w:rFonts w:ascii="Cambria Math" w:hAnsi="Cambria Math"/>
                  <w:i/>
                </w:rPr>
              </m:ctrlPr>
            </m:dPr>
            <m:e>
              <m:r>
                <w:rPr>
                  <w:rFonts w:ascii="Cambria Math" w:hAnsi="Cambria Math" w:hint="eastAsia"/>
                </w:rPr>
                <m:t>τ</m:t>
              </m:r>
            </m:e>
          </m:d>
          <m:r>
            <w:rPr>
              <w:rFonts w:ascii="Cambria Math" w:hAnsi="Cambria Math"/>
            </w:rPr>
            <m:t>-FRO</m:t>
          </m:r>
          <m:sSub>
            <m:sSubPr>
              <m:ctrlPr>
                <w:rPr>
                  <w:rFonts w:ascii="Cambria Math" w:hAnsi="Cambria Math"/>
                  <w:i/>
                </w:rPr>
              </m:ctrlPr>
            </m:sSubPr>
            <m:e>
              <m:r>
                <w:rPr>
                  <w:rFonts w:ascii="Cambria Math" w:hAnsi="Cambria Math"/>
                </w:rPr>
                <m:t>M</m:t>
              </m:r>
            </m:e>
            <m:sub>
              <m:r>
                <w:rPr>
                  <w:rFonts w:ascii="Cambria Math" w:hAnsi="Cambria Math"/>
                </w:rPr>
                <m:t>i,t</m:t>
              </m:r>
            </m:sub>
          </m:sSub>
          <m:r>
            <w:rPr>
              <w:rFonts w:ascii="Cambria Math" w:hAnsi="Cambria Math"/>
            </w:rPr>
            <m:t>(</m:t>
          </m:r>
          <m:r>
            <w:rPr>
              <w:rFonts w:ascii="Cambria Math" w:hAnsi="Cambria Math" w:hint="eastAsia"/>
            </w:rPr>
            <m:t>τ</m:t>
          </m:r>
          <m:r>
            <w:rPr>
              <w:rFonts w:ascii="Cambria Math" w:hAnsi="Cambria Math"/>
            </w:rPr>
            <m:t>)</m:t>
          </m:r>
        </m:oMath>
      </m:oMathPara>
    </w:p>
    <w:p w14:paraId="40F0A677" w14:textId="21CDA293" w:rsidR="00AD739C" w:rsidRDefault="00AD739C" w:rsidP="00552810">
      <w:pPr>
        <w:pStyle w:val="a5"/>
        <w:rPr>
          <w:iCs/>
        </w:rPr>
      </w:pPr>
      <w:r>
        <w:rPr>
          <w:rFonts w:hint="eastAsia"/>
          <w:iCs/>
        </w:rPr>
        <w:t xml:space="preserve">로 정의된다. </w:t>
      </w:r>
      <m:oMath>
        <m:r>
          <w:rPr>
            <w:rFonts w:ascii="Cambria Math" w:hAnsi="Cambria Math"/>
          </w:rPr>
          <m:t>NE</m:t>
        </m:r>
        <m:sSub>
          <m:sSubPr>
            <m:ctrlPr>
              <w:rPr>
                <w:rFonts w:ascii="Cambria Math" w:hAnsi="Cambria Math"/>
                <w:i/>
                <w:iCs/>
              </w:rPr>
            </m:ctrlPr>
          </m:sSubPr>
          <m:e>
            <m:r>
              <w:rPr>
                <w:rFonts w:ascii="Cambria Math" w:hAnsi="Cambria Math"/>
              </w:rPr>
              <m:t>T</m:t>
            </m:r>
          </m:e>
          <m:sub>
            <m:r>
              <w:rPr>
                <w:rFonts w:ascii="Cambria Math" w:hAnsi="Cambria Math"/>
              </w:rPr>
              <m:t>i,t</m:t>
            </m:r>
          </m:sub>
        </m:sSub>
        <m:d>
          <m:dPr>
            <m:ctrlPr>
              <w:rPr>
                <w:rFonts w:ascii="Cambria Math" w:hAnsi="Cambria Math"/>
                <w:i/>
                <w:iCs/>
              </w:rPr>
            </m:ctrlPr>
          </m:dPr>
          <m:e>
            <m:r>
              <w:rPr>
                <w:rFonts w:ascii="Cambria Math" w:hAnsi="Cambria Math" w:hint="eastAsia"/>
              </w:rPr>
              <m:t>τ</m:t>
            </m:r>
          </m:e>
        </m:d>
        <m:r>
          <w:rPr>
            <w:rFonts w:ascii="Cambria Math" w:hAnsi="Cambria Math"/>
          </w:rPr>
          <m:t>&gt;0</m:t>
        </m:r>
      </m:oMath>
      <w:r>
        <w:rPr>
          <w:iCs/>
        </w:rPr>
        <w:t>인</w:t>
      </w:r>
      <w:r>
        <w:rPr>
          <w:rFonts w:hint="eastAsia"/>
          <w:iCs/>
        </w:rPr>
        <w:t xml:space="preserve"> 종목은 해당 분위수 상태에서 전염 발신자(net transmitter)로 해석되며, 반대는 전염 수신자(net receiver)로 해석된다. 본 연구는 전염이 누구에게 집중되는지를 측정하기 위해, 전염 발신자 집합만을 대상으로 집중도를 계산한다.</w:t>
      </w:r>
    </w:p>
    <w:p w14:paraId="7786FCEB" w14:textId="4AAEF33F" w:rsidR="00AD739C" w:rsidRPr="00AD739C" w:rsidRDefault="00AD739C" w:rsidP="00AD739C">
      <w:pPr>
        <w:pStyle w:val="10"/>
        <w:rPr>
          <w:bCs/>
          <w:sz w:val="24"/>
        </w:rPr>
      </w:pPr>
      <w:r>
        <w:rPr>
          <w:rFonts w:hint="eastAsia"/>
          <w:bCs/>
          <w:sz w:val="24"/>
        </w:rPr>
        <w:t>3</w:t>
      </w:r>
      <w:r w:rsidRPr="00E03D78">
        <w:rPr>
          <w:bCs/>
          <w:sz w:val="24"/>
        </w:rPr>
        <w:t>.</w:t>
      </w:r>
      <w:r>
        <w:rPr>
          <w:rFonts w:hint="eastAsia"/>
          <w:bCs/>
          <w:sz w:val="24"/>
        </w:rPr>
        <w:t>3</w:t>
      </w:r>
      <w:r w:rsidRPr="00E03D78">
        <w:rPr>
          <w:bCs/>
          <w:sz w:val="24"/>
        </w:rPr>
        <w:t>.</w:t>
      </w:r>
      <w:r>
        <w:rPr>
          <w:rFonts w:hint="eastAsia"/>
          <w:bCs/>
          <w:sz w:val="24"/>
        </w:rPr>
        <w:t>1.</w:t>
      </w:r>
      <w:r w:rsidRPr="00E03D78">
        <w:rPr>
          <w:bCs/>
          <w:sz w:val="24"/>
        </w:rPr>
        <w:t xml:space="preserve"> </w:t>
      </w:r>
      <w:r>
        <w:rPr>
          <w:rFonts w:hint="eastAsia"/>
          <w:bCs/>
          <w:sz w:val="24"/>
        </w:rPr>
        <w:t>꼬리/중앙에서의 전염 집중도: HHI</w:t>
      </w:r>
    </w:p>
    <w:p w14:paraId="28FE0E65" w14:textId="470E04C1" w:rsidR="00AD739C" w:rsidRDefault="00AD739C" w:rsidP="00552810">
      <w:pPr>
        <w:pStyle w:val="a5"/>
        <w:rPr>
          <w:iCs/>
        </w:rPr>
      </w:pPr>
      <w:r>
        <w:rPr>
          <w:rFonts w:hint="eastAsia"/>
          <w:iCs/>
        </w:rPr>
        <w:t xml:space="preserve">월말 </w:t>
      </w:r>
      <m:oMath>
        <m:r>
          <w:rPr>
            <w:rFonts w:ascii="Cambria Math" w:hAnsi="Cambria Math"/>
          </w:rPr>
          <m:t>t</m:t>
        </m:r>
      </m:oMath>
      <w:r>
        <w:rPr>
          <w:rFonts w:hint="eastAsia"/>
          <w:iCs/>
        </w:rPr>
        <w:t>, 분위수 τ에서 순전염이 양(+)인 종목 집합을</w:t>
      </w:r>
    </w:p>
    <w:p w14:paraId="4C013245" w14:textId="657794D4" w:rsidR="00AD739C" w:rsidRPr="00AD739C" w:rsidRDefault="00000000" w:rsidP="00552810">
      <w:pPr>
        <w:pStyle w:val="a5"/>
        <w:rPr>
          <w:i/>
          <w:iCs/>
        </w:rPr>
      </w:pPr>
      <m:oMathPara>
        <m:oMath>
          <m:sSub>
            <m:sSubPr>
              <m:ctrlPr>
                <w:rPr>
                  <w:rFonts w:ascii="Cambria Math" w:hAnsi="Cambria Math"/>
                  <w:i/>
                  <w:iCs/>
                </w:rPr>
              </m:ctrlPr>
            </m:sSubPr>
            <m:e>
              <m:r>
                <m:rPr>
                  <m:scr m:val="script"/>
                </m:rPr>
                <w:rPr>
                  <w:rFonts w:ascii="Cambria Math" w:hAnsi="Cambria Math"/>
                </w:rPr>
                <m:t>P</m:t>
              </m:r>
            </m:e>
            <m:sub>
              <m:r>
                <w:rPr>
                  <w:rFonts w:ascii="Cambria Math" w:hAnsi="Cambria Math"/>
                </w:rPr>
                <m:t>t</m:t>
              </m:r>
            </m:sub>
          </m:sSub>
          <m:d>
            <m:dPr>
              <m:ctrlPr>
                <w:rPr>
                  <w:rFonts w:ascii="Cambria Math" w:hAnsi="Cambria Math"/>
                  <w:i/>
                  <w:iCs/>
                </w:rPr>
              </m:ctrlPr>
            </m:dPr>
            <m:e>
              <m:r>
                <w:rPr>
                  <w:rFonts w:ascii="Cambria Math" w:hAnsi="Cambria Math" w:hint="eastAsia"/>
                </w:rPr>
                <m:t>τ</m:t>
              </m:r>
            </m:e>
          </m:d>
          <m:r>
            <w:rPr>
              <w:rFonts w:ascii="Cambria Math" w:hAnsi="Cambria Math"/>
            </w:rPr>
            <m:t>={i:NE</m:t>
          </m:r>
          <m:sSub>
            <m:sSubPr>
              <m:ctrlPr>
                <w:rPr>
                  <w:rFonts w:ascii="Cambria Math" w:hAnsi="Cambria Math"/>
                  <w:i/>
                  <w:iCs/>
                </w:rPr>
              </m:ctrlPr>
            </m:sSubPr>
            <m:e>
              <m:r>
                <w:rPr>
                  <w:rFonts w:ascii="Cambria Math" w:hAnsi="Cambria Math"/>
                </w:rPr>
                <m:t>T</m:t>
              </m:r>
            </m:e>
            <m:sub>
              <m:r>
                <w:rPr>
                  <w:rFonts w:ascii="Cambria Math" w:hAnsi="Cambria Math"/>
                </w:rPr>
                <m:t>i,t</m:t>
              </m:r>
            </m:sub>
          </m:sSub>
          <m:d>
            <m:dPr>
              <m:ctrlPr>
                <w:rPr>
                  <w:rFonts w:ascii="Cambria Math" w:hAnsi="Cambria Math"/>
                  <w:i/>
                  <w:iCs/>
                </w:rPr>
              </m:ctrlPr>
            </m:dPr>
            <m:e>
              <m:r>
                <w:rPr>
                  <w:rFonts w:ascii="Cambria Math" w:hAnsi="Cambria Math" w:hint="eastAsia"/>
                </w:rPr>
                <m:t>τ</m:t>
              </m:r>
            </m:e>
          </m:d>
          <m:r>
            <w:rPr>
              <w:rFonts w:ascii="Cambria Math" w:hAnsi="Cambria Math"/>
            </w:rPr>
            <m:t>&gt;0}</m:t>
          </m:r>
        </m:oMath>
      </m:oMathPara>
    </w:p>
    <w:p w14:paraId="2774546A" w14:textId="52EA08D0" w:rsidR="00AD739C" w:rsidRDefault="00AD739C" w:rsidP="00552810">
      <w:pPr>
        <w:pStyle w:val="a5"/>
      </w:pPr>
      <w:r>
        <w:rPr>
          <w:rFonts w:hint="eastAsia"/>
        </w:rPr>
        <w:t xml:space="preserve">로 정의한다. 해당 집합이 공집합이면 집중도는 정의되지 않으므로 해당 월의 집중도는 결측으로 처리한다. 이제 </w:t>
      </w:r>
      <m:oMath>
        <m:sSub>
          <m:sSubPr>
            <m:ctrlPr>
              <w:rPr>
                <w:rFonts w:ascii="Cambria Math" w:hAnsi="Cambria Math"/>
                <w:i/>
              </w:rPr>
            </m:ctrlPr>
          </m:sSubPr>
          <m:e>
            <m:r>
              <m:rPr>
                <m:scr m:val="script"/>
              </m:rPr>
              <w:rPr>
                <w:rFonts w:ascii="Cambria Math" w:hAnsi="Cambria Math"/>
              </w:rPr>
              <m:t>P</m:t>
            </m:r>
          </m:e>
          <m:sub>
            <m:r>
              <w:rPr>
                <w:rFonts w:ascii="Cambria Math" w:hAnsi="Cambria Math"/>
              </w:rPr>
              <m:t>t</m:t>
            </m:r>
          </m:sub>
        </m:sSub>
        <m:r>
          <w:rPr>
            <w:rFonts w:ascii="Cambria Math" w:hAnsi="Cambria Math"/>
          </w:rPr>
          <m:t>(</m:t>
        </m:r>
        <m:r>
          <w:rPr>
            <w:rFonts w:ascii="Cambria Math" w:hAnsi="Cambria Math" w:hint="eastAsia"/>
          </w:rPr>
          <m:t>τ</m:t>
        </m:r>
        <m:r>
          <w:rPr>
            <w:rFonts w:ascii="Cambria Math" w:hAnsi="Cambria Math"/>
          </w:rPr>
          <m:t>)</m:t>
        </m:r>
      </m:oMath>
      <w:r>
        <w:rPr>
          <w:rFonts w:hint="eastAsia"/>
        </w:rPr>
        <w:t xml:space="preserve"> 내 각 종목의 상대 기여도를 가중치로 정의한다.</w:t>
      </w:r>
    </w:p>
    <w:p w14:paraId="5D85EE52" w14:textId="499DF11E" w:rsidR="00AD739C" w:rsidRPr="00AD739C" w:rsidRDefault="00000000" w:rsidP="00552810">
      <w:pPr>
        <w:pStyle w:val="a5"/>
      </w:pPr>
      <m:oMathPara>
        <m:oMath>
          <m:sSub>
            <m:sSubPr>
              <m:ctrlPr>
                <w:rPr>
                  <w:rFonts w:ascii="Cambria Math" w:hAnsi="Cambria Math"/>
                  <w:i/>
                </w:rPr>
              </m:ctrlPr>
            </m:sSubPr>
            <m:e>
              <m:r>
                <w:rPr>
                  <w:rFonts w:ascii="Cambria Math" w:hAnsi="Cambria Math"/>
                </w:rPr>
                <m:t>w</m:t>
              </m:r>
            </m:e>
            <m:sub>
              <m:r>
                <w:rPr>
                  <w:rFonts w:ascii="Cambria Math" w:hAnsi="Cambria Math"/>
                </w:rPr>
                <m:t>i,t</m:t>
              </m:r>
            </m:sub>
          </m:sSub>
          <m:d>
            <m:dPr>
              <m:ctrlPr>
                <w:rPr>
                  <w:rFonts w:ascii="Cambria Math" w:hAnsi="Cambria Math"/>
                  <w:i/>
                </w:rPr>
              </m:ctrlPr>
            </m:dPr>
            <m:e>
              <m:r>
                <w:rPr>
                  <w:rFonts w:ascii="Cambria Math" w:hAnsi="Cambria Math" w:hint="eastAsia"/>
                </w:rPr>
                <m:t>τ</m:t>
              </m:r>
            </m:e>
          </m:d>
          <m:r>
            <w:rPr>
              <w:rFonts w:ascii="Cambria Math" w:hAnsi="Cambria Math"/>
            </w:rPr>
            <m:t>=</m:t>
          </m:r>
          <m:f>
            <m:fPr>
              <m:ctrlPr>
                <w:rPr>
                  <w:rFonts w:ascii="Cambria Math" w:hAnsi="Cambria Math"/>
                  <w:i/>
                </w:rPr>
              </m:ctrlPr>
            </m:fPr>
            <m:num>
              <m:r>
                <w:rPr>
                  <w:rFonts w:ascii="Cambria Math" w:hAnsi="Cambria Math"/>
                </w:rPr>
                <m:t>NE</m:t>
              </m:r>
              <m:sSub>
                <m:sSubPr>
                  <m:ctrlPr>
                    <w:rPr>
                      <w:rFonts w:ascii="Cambria Math" w:hAnsi="Cambria Math"/>
                      <w:i/>
                    </w:rPr>
                  </m:ctrlPr>
                </m:sSubPr>
                <m:e>
                  <m:r>
                    <w:rPr>
                      <w:rFonts w:ascii="Cambria Math" w:hAnsi="Cambria Math"/>
                    </w:rPr>
                    <m:t>T</m:t>
                  </m:r>
                </m:e>
                <m:sub>
                  <m:r>
                    <w:rPr>
                      <w:rFonts w:ascii="Cambria Math" w:hAnsi="Cambria Math"/>
                    </w:rPr>
                    <m:t>i,t</m:t>
                  </m:r>
                </m:sub>
              </m:sSub>
              <m:d>
                <m:dPr>
                  <m:ctrlPr>
                    <w:rPr>
                      <w:rFonts w:ascii="Cambria Math" w:hAnsi="Cambria Math"/>
                      <w:i/>
                    </w:rPr>
                  </m:ctrlPr>
                </m:dPr>
                <m:e>
                  <m:r>
                    <w:rPr>
                      <w:rFonts w:ascii="Cambria Math" w:hAnsi="Cambria Math" w:hint="eastAsia"/>
                    </w:rPr>
                    <m:t>τ</m:t>
                  </m:r>
                </m:e>
              </m:d>
            </m:num>
            <m:den>
              <m:nary>
                <m:naryPr>
                  <m:chr m:val="∑"/>
                  <m:limLoc m:val="subSup"/>
                  <m:supHide m:val="1"/>
                  <m:ctrlPr>
                    <w:rPr>
                      <w:rFonts w:ascii="Cambria Math" w:hAnsi="Cambria Math"/>
                      <w:i/>
                    </w:rPr>
                  </m:ctrlPr>
                </m:naryPr>
                <m:sub>
                  <m:r>
                    <w:rPr>
                      <w:rFonts w:ascii="Cambria Math" w:hAnsi="Cambria Math"/>
                    </w:rPr>
                    <m:t>j∈</m:t>
                  </m:r>
                  <m:sSub>
                    <m:sSubPr>
                      <m:ctrlPr>
                        <w:rPr>
                          <w:rFonts w:ascii="Cambria Math" w:hAnsi="Cambria Math"/>
                          <w:i/>
                        </w:rPr>
                      </m:ctrlPr>
                    </m:sSubPr>
                    <m:e>
                      <m:r>
                        <m:rPr>
                          <m:scr m:val="script"/>
                        </m:rPr>
                        <w:rPr>
                          <w:rFonts w:ascii="Cambria Math" w:hAnsi="Cambria Math"/>
                        </w:rPr>
                        <m:t>P</m:t>
                      </m:r>
                    </m:e>
                    <m:sub>
                      <m:r>
                        <w:rPr>
                          <w:rFonts w:ascii="Cambria Math" w:hAnsi="Cambria Math"/>
                        </w:rPr>
                        <m:t>t</m:t>
                      </m:r>
                    </m:sub>
                  </m:sSub>
                  <m:r>
                    <w:rPr>
                      <w:rFonts w:ascii="Cambria Math" w:hAnsi="Cambria Math"/>
                    </w:rPr>
                    <m:t>(</m:t>
                  </m:r>
                  <m:r>
                    <w:rPr>
                      <w:rFonts w:ascii="Cambria Math" w:hAnsi="Cambria Math" w:hint="eastAsia"/>
                    </w:rPr>
                    <m:t>τ</m:t>
                  </m:r>
                  <m:r>
                    <w:rPr>
                      <w:rFonts w:ascii="Cambria Math" w:hAnsi="Cambria Math"/>
                    </w:rPr>
                    <m:t>)</m:t>
                  </m:r>
                </m:sub>
                <m:sup/>
                <m:e>
                  <m:r>
                    <w:rPr>
                      <w:rFonts w:ascii="Cambria Math" w:hAnsi="Cambria Math"/>
                    </w:rPr>
                    <m:t>NE</m:t>
                  </m:r>
                  <m:sSub>
                    <m:sSubPr>
                      <m:ctrlPr>
                        <w:rPr>
                          <w:rFonts w:ascii="Cambria Math" w:hAnsi="Cambria Math"/>
                          <w:i/>
                        </w:rPr>
                      </m:ctrlPr>
                    </m:sSubPr>
                    <m:e>
                      <m:r>
                        <w:rPr>
                          <w:rFonts w:ascii="Cambria Math" w:hAnsi="Cambria Math"/>
                        </w:rPr>
                        <m:t>T</m:t>
                      </m:r>
                    </m:e>
                    <m:sub>
                      <m:r>
                        <w:rPr>
                          <w:rFonts w:ascii="Cambria Math" w:hAnsi="Cambria Math"/>
                        </w:rPr>
                        <m:t>j,t</m:t>
                      </m:r>
                    </m:sub>
                  </m:sSub>
                  <m:r>
                    <w:rPr>
                      <w:rFonts w:ascii="Cambria Math" w:hAnsi="Cambria Math"/>
                    </w:rPr>
                    <m:t>(</m:t>
                  </m:r>
                  <m:r>
                    <w:rPr>
                      <w:rFonts w:ascii="Cambria Math" w:hAnsi="Cambria Math" w:hint="eastAsia"/>
                    </w:rPr>
                    <m:t>τ</m:t>
                  </m:r>
                  <m:r>
                    <w:rPr>
                      <w:rFonts w:ascii="Cambria Math" w:hAnsi="Cambria Math"/>
                    </w:rPr>
                    <m:t>)</m:t>
                  </m:r>
                </m:e>
              </m:nary>
            </m:den>
          </m:f>
          <m:r>
            <w:rPr>
              <w:rFonts w:ascii="Cambria Math" w:hAnsi="Cambria Math"/>
            </w:rPr>
            <m:t>,  i∈</m:t>
          </m:r>
          <m:sSub>
            <m:sSubPr>
              <m:ctrlPr>
                <w:rPr>
                  <w:rFonts w:ascii="Cambria Math" w:hAnsi="Cambria Math"/>
                  <w:i/>
                </w:rPr>
              </m:ctrlPr>
            </m:sSubPr>
            <m:e>
              <m:r>
                <m:rPr>
                  <m:scr m:val="script"/>
                </m:rPr>
                <w:rPr>
                  <w:rFonts w:ascii="Cambria Math" w:hAnsi="Cambria Math"/>
                </w:rPr>
                <m:t>P</m:t>
              </m:r>
            </m:e>
            <m:sub>
              <m:r>
                <w:rPr>
                  <w:rFonts w:ascii="Cambria Math" w:hAnsi="Cambria Math"/>
                </w:rPr>
                <m:t>t</m:t>
              </m:r>
            </m:sub>
          </m:sSub>
          <m:r>
            <w:rPr>
              <w:rFonts w:ascii="Cambria Math" w:hAnsi="Cambria Math"/>
            </w:rPr>
            <m:t>(</m:t>
          </m:r>
          <m:r>
            <w:rPr>
              <w:rFonts w:ascii="Cambria Math" w:hAnsi="Cambria Math" w:hint="eastAsia"/>
            </w:rPr>
            <m:t>τ</m:t>
          </m:r>
          <m:r>
            <w:rPr>
              <w:rFonts w:ascii="Cambria Math" w:hAnsi="Cambria Math"/>
            </w:rPr>
            <m:t>)</m:t>
          </m:r>
        </m:oMath>
      </m:oMathPara>
    </w:p>
    <w:p w14:paraId="3A66F5FB" w14:textId="73685865" w:rsidR="00AD739C" w:rsidRDefault="00AD739C" w:rsidP="00552810">
      <w:pPr>
        <w:pStyle w:val="a5"/>
      </w:pPr>
      <w:r>
        <w:rPr>
          <w:rFonts w:hint="eastAsia"/>
        </w:rPr>
        <w:t>즉, 양(+)의 순전염 총량을 1로 정규화하여 전염 발신 기여도 분포를 만든다. 이때 전염의 집중도는 Herfindahl-Hirschman Index(HHI)로 계산한다.</w:t>
      </w:r>
    </w:p>
    <w:p w14:paraId="6FB1B100" w14:textId="366C4B31" w:rsidR="00AD739C" w:rsidRPr="00AD739C" w:rsidRDefault="00AD739C" w:rsidP="00552810">
      <w:pPr>
        <w:pStyle w:val="a5"/>
      </w:pPr>
      <m:oMathPara>
        <m:oMath>
          <m:r>
            <w:rPr>
              <w:rFonts w:ascii="Cambria Math" w:hAnsi="Cambria Math"/>
            </w:rPr>
            <m:t>HH</m:t>
          </m:r>
          <m:sSub>
            <m:sSubPr>
              <m:ctrlPr>
                <w:rPr>
                  <w:rFonts w:ascii="Cambria Math" w:hAnsi="Cambria Math"/>
                  <w:i/>
                </w:rPr>
              </m:ctrlPr>
            </m:sSubPr>
            <m:e>
              <m:r>
                <w:rPr>
                  <w:rFonts w:ascii="Cambria Math" w:hAnsi="Cambria Math"/>
                </w:rPr>
                <m:t>I</m:t>
              </m:r>
            </m:e>
            <m:sub>
              <m:r>
                <w:rPr>
                  <w:rFonts w:ascii="Cambria Math" w:hAnsi="Cambria Math"/>
                </w:rPr>
                <m:t>t</m:t>
              </m:r>
            </m:sub>
          </m:sSub>
          <m:d>
            <m:dPr>
              <m:ctrlPr>
                <w:rPr>
                  <w:rFonts w:ascii="Cambria Math" w:hAnsi="Cambria Math"/>
                  <w:i/>
                </w:rPr>
              </m:ctrlPr>
            </m:dPr>
            <m:e>
              <m:r>
                <w:rPr>
                  <w:rFonts w:ascii="Cambria Math" w:hAnsi="Cambria Math" w:hint="eastAsia"/>
                </w:rPr>
                <m:t>τ</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m:rPr>
                      <m:scr m:val="script"/>
                    </m:rPr>
                    <w:rPr>
                      <w:rFonts w:ascii="Cambria Math" w:hAnsi="Cambria Math"/>
                    </w:rPr>
                    <m:t>P</m:t>
                  </m:r>
                </m:e>
                <m:sub>
                  <m:r>
                    <w:rPr>
                      <w:rFonts w:ascii="Cambria Math" w:hAnsi="Cambria Math"/>
                    </w:rPr>
                    <m:t>t</m:t>
                  </m:r>
                </m:sub>
              </m:sSub>
              <m:r>
                <w:rPr>
                  <w:rFonts w:ascii="Cambria Math" w:hAnsi="Cambria Math"/>
                </w:rPr>
                <m:t>(</m:t>
              </m:r>
              <m:r>
                <w:rPr>
                  <w:rFonts w:ascii="Cambria Math" w:hAnsi="Cambria Math" w:hint="eastAsia"/>
                </w:rPr>
                <m:t>τ</m:t>
              </m:r>
              <m:r>
                <w:rPr>
                  <w:rFonts w:ascii="Cambria Math" w:hAnsi="Cambria Math"/>
                </w:rPr>
                <m:t>)</m:t>
              </m:r>
            </m:sub>
            <m:sup/>
            <m:e>
              <m:sSub>
                <m:sSubPr>
                  <m:ctrlPr>
                    <w:rPr>
                      <w:rFonts w:ascii="Cambria Math" w:hAnsi="Cambria Math"/>
                      <w:i/>
                    </w:rPr>
                  </m:ctrlPr>
                </m:sSubPr>
                <m:e>
                  <m:r>
                    <w:rPr>
                      <w:rFonts w:ascii="Cambria Math" w:hAnsi="Cambria Math"/>
                    </w:rPr>
                    <m:t>w</m:t>
                  </m:r>
                </m:e>
                <m:sub>
                  <m:r>
                    <w:rPr>
                      <w:rFonts w:ascii="Cambria Math" w:hAnsi="Cambria Math"/>
                    </w:rPr>
                    <m:t>i,t</m:t>
                  </m:r>
                </m:sub>
              </m:sSub>
              <m:sSup>
                <m:sSupPr>
                  <m:ctrlPr>
                    <w:rPr>
                      <w:rFonts w:ascii="Cambria Math" w:hAnsi="Cambria Math"/>
                      <w:i/>
                    </w:rPr>
                  </m:ctrlPr>
                </m:sSupPr>
                <m:e>
                  <m:d>
                    <m:dPr>
                      <m:ctrlPr>
                        <w:rPr>
                          <w:rFonts w:ascii="Cambria Math" w:hAnsi="Cambria Math"/>
                          <w:i/>
                        </w:rPr>
                      </m:ctrlPr>
                    </m:dPr>
                    <m:e>
                      <m:r>
                        <w:rPr>
                          <w:rFonts w:ascii="Cambria Math" w:hAnsi="Cambria Math" w:hint="eastAsia"/>
                        </w:rPr>
                        <m:t>τ</m:t>
                      </m:r>
                    </m:e>
                  </m:d>
                </m:e>
                <m:sup>
                  <m:r>
                    <w:rPr>
                      <w:rFonts w:ascii="Cambria Math" w:hAnsi="Cambria Math"/>
                    </w:rPr>
                    <m:t>2</m:t>
                  </m:r>
                </m:sup>
              </m:sSup>
            </m:e>
          </m:nary>
        </m:oMath>
      </m:oMathPara>
    </w:p>
    <w:p w14:paraId="544E1862" w14:textId="4C2EFB78" w:rsidR="00AD739C" w:rsidRDefault="00AD739C" w:rsidP="00AD739C">
      <w:pPr>
        <w:pStyle w:val="a5"/>
      </w:pPr>
      <w:r>
        <w:rPr>
          <w:rFonts w:hint="eastAsia"/>
        </w:rPr>
        <w:t>HHI는 0과 1 사이에서 해석되며, 값이 클수록 전염 발신이 소수 종목에 집중되어 있음을 의미한다. 예컨대 발신자가 m개고 모두 동일 기여라면 HHI = 1/m이 된다. 반대로 한 종목이 대부분의 전염을 발신하면 HHI는 1에 가까워진다.</w:t>
      </w:r>
    </w:p>
    <w:p w14:paraId="6D2E9F65" w14:textId="29232F76" w:rsidR="00AD739C" w:rsidRPr="00AD739C" w:rsidRDefault="00AD739C" w:rsidP="00AD739C">
      <w:pPr>
        <w:pStyle w:val="10"/>
        <w:rPr>
          <w:bCs/>
          <w:sz w:val="24"/>
        </w:rPr>
      </w:pPr>
      <w:r>
        <w:rPr>
          <w:rFonts w:hint="eastAsia"/>
          <w:bCs/>
          <w:sz w:val="24"/>
        </w:rPr>
        <w:t>3</w:t>
      </w:r>
      <w:r w:rsidRPr="00E03D78">
        <w:rPr>
          <w:bCs/>
          <w:sz w:val="24"/>
        </w:rPr>
        <w:t>.</w:t>
      </w:r>
      <w:r>
        <w:rPr>
          <w:rFonts w:hint="eastAsia"/>
          <w:bCs/>
          <w:sz w:val="24"/>
        </w:rPr>
        <w:t>3</w:t>
      </w:r>
      <w:r w:rsidRPr="00E03D78">
        <w:rPr>
          <w:bCs/>
          <w:sz w:val="24"/>
        </w:rPr>
        <w:t>.</w:t>
      </w:r>
      <w:r>
        <w:rPr>
          <w:rFonts w:hint="eastAsia"/>
          <w:bCs/>
          <w:sz w:val="24"/>
        </w:rPr>
        <w:t>2.</w:t>
      </w:r>
      <w:r w:rsidRPr="00E03D78">
        <w:rPr>
          <w:bCs/>
          <w:sz w:val="24"/>
        </w:rPr>
        <w:t xml:space="preserve"> </w:t>
      </w:r>
      <w:r>
        <w:rPr>
          <w:rFonts w:hint="eastAsia"/>
          <w:bCs/>
          <w:sz w:val="24"/>
        </w:rPr>
        <w:t>꼬리 전염의 형태를 꼬리-중앙 차이로 정의</w:t>
      </w:r>
    </w:p>
    <w:p w14:paraId="7D4EC83B" w14:textId="55B06E21" w:rsidR="00AD739C" w:rsidRDefault="00AD739C" w:rsidP="00552810">
      <w:pPr>
        <w:pStyle w:val="a5"/>
      </w:pPr>
      <w:r>
        <w:rPr>
          <w:rFonts w:hint="eastAsia"/>
        </w:rPr>
        <w:t xml:space="preserve">본 연구의 핵심 지표는 꼬리 상태에서의 집중도가 중앙 상태 대비 얼마나 달라지는지를 측정하는 dHHI이다. 월말 </w:t>
      </w:r>
      <m:oMath>
        <m:r>
          <w:rPr>
            <w:rFonts w:ascii="Cambria Math" w:hAnsi="Cambria Math"/>
          </w:rPr>
          <m:t>t</m:t>
        </m:r>
      </m:oMath>
      <w:r>
        <w:rPr>
          <w:rFonts w:hint="eastAsia"/>
        </w:rPr>
        <w:t>에서</w:t>
      </w:r>
    </w:p>
    <w:p w14:paraId="32FCCB99" w14:textId="02CCEAA8" w:rsidR="00AD739C" w:rsidRPr="00AD739C" w:rsidRDefault="00AD739C" w:rsidP="00552810">
      <w:pPr>
        <w:pStyle w:val="a5"/>
      </w:pPr>
      <m:oMathPara>
        <m:oMath>
          <m:r>
            <w:rPr>
              <w:rFonts w:ascii="Cambria Math" w:hAnsi="Cambria Math"/>
            </w:rPr>
            <m:t>dHH</m:t>
          </m:r>
          <m:sSub>
            <m:sSubPr>
              <m:ctrlPr>
                <w:rPr>
                  <w:rFonts w:ascii="Cambria Math" w:hAnsi="Cambria Math"/>
                  <w:i/>
                </w:rPr>
              </m:ctrlPr>
            </m:sSubPr>
            <m:e>
              <m:r>
                <w:rPr>
                  <w:rFonts w:ascii="Cambria Math" w:hAnsi="Cambria Math"/>
                </w:rPr>
                <m:t>I</m:t>
              </m:r>
            </m:e>
            <m:sub>
              <m:r>
                <w:rPr>
                  <w:rFonts w:ascii="Cambria Math" w:hAnsi="Cambria Math"/>
                </w:rPr>
                <m:t>t</m:t>
              </m:r>
            </m:sub>
          </m:sSub>
          <m:d>
            <m:dPr>
              <m:ctrlPr>
                <w:rPr>
                  <w:rFonts w:ascii="Cambria Math" w:hAnsi="Cambria Math"/>
                  <w:i/>
                </w:rPr>
              </m:ctrlPr>
            </m:dPr>
            <m:e>
              <m:r>
                <w:rPr>
                  <w:rFonts w:ascii="Cambria Math" w:hAnsi="Cambria Math" w:hint="eastAsia"/>
                </w:rPr>
                <m:t>τ</m:t>
              </m:r>
            </m:e>
          </m:d>
          <m:r>
            <w:rPr>
              <w:rFonts w:ascii="Cambria Math" w:hAnsi="Cambria Math"/>
            </w:rPr>
            <m:t>=HH</m:t>
          </m:r>
          <m:sSub>
            <m:sSubPr>
              <m:ctrlPr>
                <w:rPr>
                  <w:rFonts w:ascii="Cambria Math" w:hAnsi="Cambria Math"/>
                  <w:i/>
                </w:rPr>
              </m:ctrlPr>
            </m:sSubPr>
            <m:e>
              <m:r>
                <w:rPr>
                  <w:rFonts w:ascii="Cambria Math" w:hAnsi="Cambria Math"/>
                </w:rPr>
                <m:t>I</m:t>
              </m:r>
            </m:e>
            <m:sub>
              <m:r>
                <w:rPr>
                  <w:rFonts w:ascii="Cambria Math" w:hAnsi="Cambria Math"/>
                </w:rPr>
                <m:t>t</m:t>
              </m:r>
            </m:sub>
          </m:sSub>
          <m:d>
            <m:dPr>
              <m:ctrlPr>
                <w:rPr>
                  <w:rFonts w:ascii="Cambria Math" w:hAnsi="Cambria Math"/>
                  <w:i/>
                </w:rPr>
              </m:ctrlPr>
            </m:dPr>
            <m:e>
              <m:r>
                <w:rPr>
                  <w:rFonts w:ascii="Cambria Math" w:hAnsi="Cambria Math" w:hint="eastAsia"/>
                </w:rPr>
                <m:t>τ</m:t>
              </m:r>
            </m:e>
          </m:d>
          <m:r>
            <w:rPr>
              <w:rFonts w:ascii="Cambria Math" w:hAnsi="Cambria Math"/>
            </w:rPr>
            <m:t>-HH</m:t>
          </m:r>
          <m:sSub>
            <m:sSubPr>
              <m:ctrlPr>
                <w:rPr>
                  <w:rFonts w:ascii="Cambria Math" w:hAnsi="Cambria Math"/>
                  <w:i/>
                </w:rPr>
              </m:ctrlPr>
            </m:sSubPr>
            <m:e>
              <m:r>
                <w:rPr>
                  <w:rFonts w:ascii="Cambria Math" w:hAnsi="Cambria Math"/>
                </w:rPr>
                <m:t>I</m:t>
              </m:r>
            </m:e>
            <m:sub>
              <m:r>
                <w:rPr>
                  <w:rFonts w:ascii="Cambria Math" w:hAnsi="Cambria Math"/>
                </w:rPr>
                <m:t>t</m:t>
              </m:r>
            </m:sub>
          </m:sSub>
          <m:d>
            <m:dPr>
              <m:ctrlPr>
                <w:rPr>
                  <w:rFonts w:ascii="Cambria Math" w:hAnsi="Cambria Math"/>
                  <w:i/>
                </w:rPr>
              </m:ctrlPr>
            </m:dPr>
            <m:e>
              <m:r>
                <w:rPr>
                  <w:rFonts w:ascii="Cambria Math" w:hAnsi="Cambria Math"/>
                </w:rPr>
                <m:t>0.50</m:t>
              </m:r>
            </m:e>
          </m:d>
          <m:r>
            <w:rPr>
              <w:rFonts w:ascii="Cambria Math" w:hAnsi="Cambria Math"/>
            </w:rPr>
            <m:t xml:space="preserve">,  </m:t>
          </m:r>
          <m:r>
            <w:rPr>
              <w:rFonts w:ascii="Cambria Math" w:hAnsi="Cambria Math" w:hint="eastAsia"/>
            </w:rPr>
            <m:t>τ</m:t>
          </m:r>
          <m:r>
            <w:rPr>
              <w:rFonts w:ascii="Cambria Math" w:hAnsi="Cambria Math"/>
            </w:rPr>
            <m:t>∈{0.05, 0.10}</m:t>
          </m:r>
        </m:oMath>
      </m:oMathPara>
    </w:p>
    <w:p w14:paraId="63ED73BD" w14:textId="114B2A10" w:rsidR="00AD739C" w:rsidRPr="00AD739C" w:rsidRDefault="00AD739C" w:rsidP="00552810">
      <w:pPr>
        <w:pStyle w:val="a5"/>
      </w:pPr>
      <w:r>
        <w:rPr>
          <w:rFonts w:hint="eastAsia"/>
        </w:rPr>
        <w:t>로 정의한다. dHHI가 0보다 크다면 집중형, 0보다 작다면 확산형으로 정의하며 위 정의는 꼬리와 중앙의 비교라는 본 연구의 프레임과 동일한 방향성을 유지하며, 강도(ΔTCI)와 형태(dHHI)를 분리하여 해석할 수 있게 한다.</w:t>
      </w:r>
    </w:p>
    <w:p w14:paraId="4924EAB9" w14:textId="0AFF48C3" w:rsidR="00AD739C" w:rsidRPr="00AD739C" w:rsidRDefault="00AD739C" w:rsidP="00AD739C">
      <w:pPr>
        <w:pStyle w:val="10"/>
        <w:rPr>
          <w:bCs/>
          <w:sz w:val="24"/>
        </w:rPr>
      </w:pPr>
      <w:r>
        <w:rPr>
          <w:rFonts w:hint="eastAsia"/>
          <w:bCs/>
          <w:sz w:val="24"/>
        </w:rPr>
        <w:t>3</w:t>
      </w:r>
      <w:r w:rsidRPr="00E03D78">
        <w:rPr>
          <w:bCs/>
          <w:sz w:val="24"/>
        </w:rPr>
        <w:t>.</w:t>
      </w:r>
      <w:r>
        <w:rPr>
          <w:rFonts w:hint="eastAsia"/>
          <w:bCs/>
          <w:sz w:val="24"/>
        </w:rPr>
        <w:t>3</w:t>
      </w:r>
      <w:r w:rsidRPr="00E03D78">
        <w:rPr>
          <w:bCs/>
          <w:sz w:val="24"/>
        </w:rPr>
        <w:t>.</w:t>
      </w:r>
      <w:r>
        <w:rPr>
          <w:rFonts w:hint="eastAsia"/>
          <w:bCs/>
          <w:sz w:val="24"/>
        </w:rPr>
        <w:t>3.</w:t>
      </w:r>
      <w:r w:rsidRPr="00E03D78">
        <w:rPr>
          <w:bCs/>
          <w:sz w:val="24"/>
        </w:rPr>
        <w:t xml:space="preserve"> </w:t>
      </w:r>
      <w:r>
        <w:rPr>
          <w:rFonts w:hint="eastAsia"/>
          <w:bCs/>
          <w:sz w:val="24"/>
        </w:rPr>
        <w:t>요약 통계 및 유의성 검정</w:t>
      </w:r>
    </w:p>
    <w:p w14:paraId="4B29F81B" w14:textId="2DA3FCB7" w:rsidR="00AD739C" w:rsidRDefault="00AD739C" w:rsidP="00552810">
      <w:pPr>
        <w:pStyle w:val="a5"/>
        <w:rPr>
          <w:iCs/>
        </w:rPr>
      </w:pPr>
      <w:r>
        <w:rPr>
          <w:rFonts w:hint="eastAsia"/>
          <w:iCs/>
        </w:rPr>
        <w:t xml:space="preserve">dHHI의 평균적 방향성을 평가하기 위해, 월별 시계열 </w:t>
      </w:r>
      <m:oMath>
        <m:d>
          <m:dPr>
            <m:begChr m:val="{"/>
            <m:endChr m:val="}"/>
            <m:ctrlPr>
              <w:rPr>
                <w:rFonts w:ascii="Cambria Math" w:hAnsi="Cambria Math"/>
                <w:i/>
                <w:iCs/>
              </w:rPr>
            </m:ctrlPr>
          </m:dPr>
          <m:e>
            <m:r>
              <w:rPr>
                <w:rFonts w:ascii="Cambria Math" w:hAnsi="Cambria Math"/>
              </w:rPr>
              <m:t>dHH</m:t>
            </m:r>
            <m:sSub>
              <m:sSubPr>
                <m:ctrlPr>
                  <w:rPr>
                    <w:rFonts w:ascii="Cambria Math" w:hAnsi="Cambria Math"/>
                    <w:i/>
                    <w:iCs/>
                  </w:rPr>
                </m:ctrlPr>
              </m:sSubPr>
              <m:e>
                <m:r>
                  <w:rPr>
                    <w:rFonts w:ascii="Cambria Math" w:hAnsi="Cambria Math"/>
                  </w:rPr>
                  <m:t>I</m:t>
                </m:r>
              </m:e>
              <m:sub>
                <m:r>
                  <w:rPr>
                    <w:rFonts w:ascii="Cambria Math" w:hAnsi="Cambria Math"/>
                  </w:rPr>
                  <m:t>t</m:t>
                </m:r>
              </m:sub>
            </m:sSub>
            <m:d>
              <m:dPr>
                <m:ctrlPr>
                  <w:rPr>
                    <w:rFonts w:ascii="Cambria Math" w:hAnsi="Cambria Math"/>
                    <w:i/>
                    <w:iCs/>
                  </w:rPr>
                </m:ctrlPr>
              </m:dPr>
              <m:e>
                <m:r>
                  <w:rPr>
                    <w:rFonts w:ascii="Cambria Math" w:hAnsi="Cambria Math" w:hint="eastAsia"/>
                  </w:rPr>
                  <m:t>τ</m:t>
                </m:r>
              </m:e>
            </m:d>
          </m:e>
        </m:d>
      </m:oMath>
      <w:r>
        <w:rPr>
          <w:rFonts w:hint="eastAsia"/>
          <w:iCs/>
        </w:rPr>
        <w:t>에 대해 다음을 보고한다.</w:t>
      </w:r>
    </w:p>
    <w:p w14:paraId="5BCEFDC6" w14:textId="6944C882" w:rsidR="00AD739C" w:rsidRDefault="00AD739C" w:rsidP="00AD739C">
      <w:pPr>
        <w:pStyle w:val="a5"/>
        <w:numPr>
          <w:ilvl w:val="0"/>
          <w:numId w:val="2"/>
        </w:numPr>
        <w:rPr>
          <w:iCs/>
        </w:rPr>
      </w:pPr>
      <w:r>
        <w:rPr>
          <w:rFonts w:hint="eastAsia"/>
          <w:iCs/>
        </w:rPr>
        <w:t>표본 평균 및 중앙값</w:t>
      </w:r>
    </w:p>
    <w:p w14:paraId="6BBBA853" w14:textId="777EBF80" w:rsidR="00AD739C" w:rsidRDefault="00AD739C" w:rsidP="00AD739C">
      <w:pPr>
        <w:pStyle w:val="a5"/>
        <w:numPr>
          <w:ilvl w:val="0"/>
          <w:numId w:val="2"/>
        </w:numPr>
        <w:rPr>
          <w:iCs/>
        </w:rPr>
      </w:pPr>
      <w:r>
        <w:rPr>
          <w:rFonts w:hint="eastAsia"/>
          <w:iCs/>
        </w:rPr>
        <w:t>단일표본 t-검정(평균이 0인지)</w:t>
      </w:r>
    </w:p>
    <w:p w14:paraId="21678CD5" w14:textId="56876AFE" w:rsidR="00AD739C" w:rsidRDefault="00AD739C" w:rsidP="00AD739C">
      <w:pPr>
        <w:pStyle w:val="a5"/>
        <w:numPr>
          <w:ilvl w:val="0"/>
          <w:numId w:val="2"/>
        </w:numPr>
        <w:rPr>
          <w:iCs/>
        </w:rPr>
      </w:pPr>
      <w:r>
        <w:rPr>
          <w:rFonts w:hint="eastAsia"/>
          <w:iCs/>
        </w:rPr>
        <w:t>비모수 Wilcoxon signed-rank 검정(중앙값이 0인지)</w:t>
      </w:r>
    </w:p>
    <w:p w14:paraId="0A95A993" w14:textId="6F9FCFFA" w:rsidR="00AD739C" w:rsidRDefault="00AD739C" w:rsidP="00AD739C">
      <w:pPr>
        <w:pStyle w:val="a5"/>
        <w:ind w:left="425" w:firstLine="0"/>
        <w:rPr>
          <w:iCs/>
        </w:rPr>
      </w:pPr>
      <w:r>
        <w:rPr>
          <w:rFonts w:hint="eastAsia"/>
          <w:iCs/>
        </w:rPr>
        <w:t xml:space="preserve">또한 모형 차수에 따른 구조 차이를 검정하기 위해, </w:t>
      </w:r>
      <m:oMath>
        <m:r>
          <w:rPr>
            <w:rFonts w:ascii="Cambria Math" w:hAnsi="Cambria Math"/>
          </w:rPr>
          <m:t>p=1</m:t>
        </m:r>
      </m:oMath>
      <w:r>
        <w:rPr>
          <w:rFonts w:hint="eastAsia"/>
          <w:iCs/>
        </w:rPr>
        <w:t xml:space="preserve">과 </w:t>
      </w:r>
      <m:oMath>
        <m:r>
          <w:rPr>
            <w:rFonts w:ascii="Cambria Math" w:hAnsi="Cambria Math"/>
          </w:rPr>
          <m:t>p=2</m:t>
        </m:r>
      </m:oMath>
      <w:r>
        <w:rPr>
          <w:rFonts w:hint="eastAsia"/>
          <w:iCs/>
        </w:rPr>
        <w:t>에서 산출된 dHHI의 공통 월 표본에 대해 paired test(차이의 평균/중앙값 검정)</w:t>
      </w:r>
      <w:r>
        <w:rPr>
          <w:iCs/>
        </w:rPr>
        <w:t>를</w:t>
      </w:r>
      <w:r>
        <w:rPr>
          <w:rFonts w:hint="eastAsia"/>
          <w:iCs/>
        </w:rPr>
        <w:t xml:space="preserve"> 수행한다. 이는 지연 동학을 포함하면 전염 형태가 어떻게 달라지는가를 통계적으로 뒷받침한다.</w:t>
      </w:r>
    </w:p>
    <w:p w14:paraId="6BF3F664" w14:textId="77777777" w:rsidR="00077162" w:rsidRDefault="00077162" w:rsidP="00AD739C">
      <w:pPr>
        <w:pStyle w:val="a5"/>
        <w:ind w:left="425" w:firstLine="0"/>
        <w:rPr>
          <w:iCs/>
        </w:rPr>
      </w:pPr>
    </w:p>
    <w:p w14:paraId="0093D68F" w14:textId="77777777" w:rsidR="00077162" w:rsidRPr="00AD739C" w:rsidRDefault="00077162" w:rsidP="00AD739C">
      <w:pPr>
        <w:pStyle w:val="a5"/>
        <w:ind w:left="425" w:firstLine="0"/>
        <w:rPr>
          <w:iCs/>
        </w:rPr>
      </w:pPr>
    </w:p>
    <w:p w14:paraId="0BB295FF" w14:textId="1C56EB43" w:rsidR="00AD739C" w:rsidRPr="00AD739C" w:rsidRDefault="00AD739C" w:rsidP="00AD739C">
      <w:pPr>
        <w:pStyle w:val="10"/>
        <w:rPr>
          <w:bCs/>
          <w:sz w:val="24"/>
        </w:rPr>
      </w:pPr>
      <w:r>
        <w:rPr>
          <w:rFonts w:hint="eastAsia"/>
          <w:bCs/>
          <w:sz w:val="24"/>
        </w:rPr>
        <w:lastRenderedPageBreak/>
        <w:t>3</w:t>
      </w:r>
      <w:r w:rsidRPr="00E03D78">
        <w:rPr>
          <w:bCs/>
          <w:sz w:val="24"/>
        </w:rPr>
        <w:t>.</w:t>
      </w:r>
      <w:r>
        <w:rPr>
          <w:rFonts w:hint="eastAsia"/>
          <w:bCs/>
          <w:sz w:val="24"/>
        </w:rPr>
        <w:t>3</w:t>
      </w:r>
      <w:r w:rsidRPr="00E03D78">
        <w:rPr>
          <w:bCs/>
          <w:sz w:val="24"/>
        </w:rPr>
        <w:t>.</w:t>
      </w:r>
      <w:r>
        <w:rPr>
          <w:rFonts w:hint="eastAsia"/>
          <w:bCs/>
          <w:sz w:val="24"/>
        </w:rPr>
        <w:t>4.</w:t>
      </w:r>
      <w:r w:rsidRPr="00E03D78">
        <w:rPr>
          <w:bCs/>
          <w:sz w:val="24"/>
        </w:rPr>
        <w:t xml:space="preserve"> </w:t>
      </w:r>
      <w:r>
        <w:rPr>
          <w:rFonts w:hint="eastAsia"/>
          <w:bCs/>
          <w:sz w:val="24"/>
        </w:rPr>
        <w:t>허브 식별 및 반복성 분석</w:t>
      </w:r>
    </w:p>
    <w:p w14:paraId="1B4903E2" w14:textId="26033093" w:rsidR="00AD739C" w:rsidRDefault="00AD739C" w:rsidP="00552810">
      <w:pPr>
        <w:pStyle w:val="a5"/>
        <w:rPr>
          <w:iCs/>
        </w:rPr>
      </w:pPr>
      <w:r>
        <w:rPr>
          <w:rFonts w:hint="eastAsia"/>
          <w:iCs/>
        </w:rPr>
        <w:t>HHI는 구조를 단일 수치로 축약하므로, 해석력을 높이기 위해 허브 식별 지표를 함께 사용한다.</w:t>
      </w:r>
    </w:p>
    <w:p w14:paraId="220543A7" w14:textId="5AC66B50" w:rsidR="00AD739C" w:rsidRDefault="00AD739C" w:rsidP="00552810">
      <w:pPr>
        <w:pStyle w:val="a5"/>
        <w:rPr>
          <w:iCs/>
        </w:rPr>
      </w:pPr>
      <w:r>
        <w:rPr>
          <w:rFonts w:hint="eastAsia"/>
          <w:iCs/>
        </w:rPr>
        <w:t xml:space="preserve">·월별 상위 </w:t>
      </w:r>
      <m:oMath>
        <m:r>
          <w:rPr>
            <w:rFonts w:ascii="Cambria Math" w:hAnsi="Cambria Math"/>
          </w:rPr>
          <m:t>k</m:t>
        </m:r>
      </m:oMath>
      <w:r>
        <w:rPr>
          <w:rFonts w:hint="eastAsia"/>
          <w:iCs/>
        </w:rPr>
        <w:t>개 전염 발신자를 추출하여 빈도분포를 계산(hud frequency)</w:t>
      </w:r>
    </w:p>
    <w:p w14:paraId="3D20B54D" w14:textId="2EA12FCF" w:rsidR="00AD739C" w:rsidRDefault="00AD739C" w:rsidP="00552810">
      <w:pPr>
        <w:pStyle w:val="a5"/>
        <w:rPr>
          <w:iCs/>
        </w:rPr>
      </w:pPr>
      <w:r>
        <w:rPr>
          <w:rFonts w:hint="eastAsia"/>
          <w:iCs/>
        </w:rPr>
        <w:t>·월별 NET를 평균하여 장기적으로 순전염이 큰 종목을 랭킹(mean ret)</w:t>
      </w:r>
    </w:p>
    <w:p w14:paraId="0A19B694" w14:textId="177E0936" w:rsidR="00AD739C" w:rsidRDefault="00AD739C" w:rsidP="00AD739C">
      <w:pPr>
        <w:pStyle w:val="a5"/>
        <w:rPr>
          <w:iCs/>
        </w:rPr>
      </w:pPr>
      <w:r>
        <w:rPr>
          <w:rFonts w:hint="eastAsia"/>
          <w:iCs/>
        </w:rPr>
        <w:t>위 보조 분석은 dHHI의 변화가 실제로 특정 종목의 반복적인 허브화와 연결되는지, 혹은 발신자 구성의 광범위한 교체에 의해 발생하는지 구분하는 데 유용하다.</w:t>
      </w:r>
    </w:p>
    <w:p w14:paraId="7662D8D2" w14:textId="630603DB" w:rsidR="00AD739C" w:rsidRPr="00AD739C" w:rsidRDefault="00AD739C" w:rsidP="000C7D01">
      <w:pPr>
        <w:pStyle w:val="a5"/>
        <w:rPr>
          <w:iCs/>
        </w:rPr>
      </w:pPr>
      <w:r>
        <w:rPr>
          <w:rFonts w:hint="eastAsia"/>
          <w:iCs/>
        </w:rPr>
        <w:t>요약하면, 본 절은 꼬리 연결성의 강도(ΔTCI)와 구분되는 전염 형태 지표로서 dHHI를 정의하고, 꼬리 상태에서 전염 발신이 허브에 집중되는지/분산되는지를 월별로 측정한다. 다음 절에서는 dHHI의 변화</w:t>
      </w:r>
      <w:r>
        <w:rPr>
          <w:iCs/>
        </w:rPr>
        <w:t>를</w:t>
      </w:r>
      <w:r>
        <w:rPr>
          <w:rFonts w:hint="eastAsia"/>
          <w:iCs/>
        </w:rPr>
        <w:t xml:space="preserve"> 경보 신호로 전환하여, 해당 구조 변화가 향후 섹터 성과 및 위험 국면과 연결되는지를 검증한다.</w:t>
      </w:r>
    </w:p>
    <w:p w14:paraId="40B954D7" w14:textId="7F1060DB" w:rsidR="00552810" w:rsidRPr="00BE0CA5" w:rsidRDefault="00552810" w:rsidP="00552810">
      <w:pPr>
        <w:pStyle w:val="10"/>
        <w:rPr>
          <w:bCs/>
          <w:sz w:val="24"/>
        </w:rPr>
      </w:pPr>
      <w:r>
        <w:rPr>
          <w:rFonts w:hint="eastAsia"/>
          <w:bCs/>
          <w:sz w:val="24"/>
        </w:rPr>
        <w:t>3</w:t>
      </w:r>
      <w:r w:rsidRPr="00E03D78">
        <w:rPr>
          <w:bCs/>
          <w:sz w:val="24"/>
        </w:rPr>
        <w:t>.</w:t>
      </w:r>
      <w:r>
        <w:rPr>
          <w:rFonts w:hint="eastAsia"/>
          <w:bCs/>
          <w:sz w:val="24"/>
        </w:rPr>
        <w:t>4</w:t>
      </w:r>
      <w:r w:rsidRPr="00E03D78">
        <w:rPr>
          <w:bCs/>
          <w:sz w:val="24"/>
        </w:rPr>
        <w:t xml:space="preserve">. </w:t>
      </w:r>
      <w:r>
        <w:rPr>
          <w:rFonts w:hint="eastAsia"/>
          <w:bCs/>
          <w:sz w:val="24"/>
        </w:rPr>
        <w:t>가설 설정</w:t>
      </w:r>
    </w:p>
    <w:bookmarkEnd w:id="9"/>
    <w:p w14:paraId="1A4BDFDD" w14:textId="2167DED8" w:rsidR="00552810" w:rsidRDefault="000C7D01" w:rsidP="00552810">
      <w:pPr>
        <w:pStyle w:val="a5"/>
      </w:pPr>
      <w:r>
        <w:rPr>
          <w:rFonts w:hint="eastAsia"/>
        </w:rPr>
        <w:t>본 연구는 섹터 내부 종목 네트워크에서 꼬리위험 전염을 전염 강도, 전염 형태, 의사결정적 유용성의 세 층위로 분리하여 가설을 설정한다. 전염 강도는 연결성 지표 TCI 및 중앙 대비 차이 ΔTCI로, 전염 형태는 집중도 지표 HHI로, 의사결정적 유용성은 dHHI의 변화(ΔdHHI)에 기반한 경보(Alarm)가 향후 섹터 성과를 설명하는지로 검증한다.</w:t>
      </w:r>
    </w:p>
    <w:p w14:paraId="3C630CCA" w14:textId="1818810E" w:rsidR="000C7D01" w:rsidRPr="00BE0CA5" w:rsidRDefault="000C7D01" w:rsidP="000C7D01">
      <w:pPr>
        <w:pStyle w:val="10"/>
        <w:rPr>
          <w:bCs/>
          <w:sz w:val="24"/>
        </w:rPr>
      </w:pPr>
      <w:r>
        <w:rPr>
          <w:rFonts w:hint="eastAsia"/>
          <w:bCs/>
          <w:sz w:val="24"/>
        </w:rPr>
        <w:t>3</w:t>
      </w:r>
      <w:r w:rsidRPr="00E03D78">
        <w:rPr>
          <w:bCs/>
          <w:sz w:val="24"/>
        </w:rPr>
        <w:t>.</w:t>
      </w:r>
      <w:r>
        <w:rPr>
          <w:rFonts w:hint="eastAsia"/>
          <w:bCs/>
          <w:sz w:val="24"/>
        </w:rPr>
        <w:t>4</w:t>
      </w:r>
      <w:r w:rsidRPr="00E03D78">
        <w:rPr>
          <w:bCs/>
          <w:sz w:val="24"/>
        </w:rPr>
        <w:t>.</w:t>
      </w:r>
      <w:r>
        <w:rPr>
          <w:rFonts w:hint="eastAsia"/>
          <w:bCs/>
          <w:sz w:val="24"/>
        </w:rPr>
        <w:t>1.</w:t>
      </w:r>
      <w:r w:rsidRPr="00E03D78">
        <w:rPr>
          <w:bCs/>
          <w:sz w:val="24"/>
        </w:rPr>
        <w:t xml:space="preserve"> </w:t>
      </w:r>
      <w:r>
        <w:rPr>
          <w:rFonts w:hint="eastAsia"/>
          <w:bCs/>
          <w:sz w:val="24"/>
        </w:rPr>
        <w:t>가설 1: 꼬리 연결성의 강화(전염 강도)</w:t>
      </w:r>
    </w:p>
    <w:p w14:paraId="26C65389" w14:textId="0A3062DE" w:rsidR="000C7D01" w:rsidRDefault="000C7D01" w:rsidP="00552810">
      <w:pPr>
        <w:pStyle w:val="a5"/>
      </w:pPr>
      <w:r>
        <w:rPr>
          <w:rFonts w:hint="eastAsia"/>
        </w:rPr>
        <w:t>극단 손실 구간에서는 유동성 제약, 레버리지 조정, 포지션 청산 등 비선형적 메커니즘이 강화되며, 섹터 내부 종목 간 충격 전염이 중앙 구간보다 크게 나타날 수 있다. 이를 바탕으로 다음을 가설로 설정한다.</w:t>
      </w:r>
    </w:p>
    <w:p w14:paraId="24AF1E81" w14:textId="5EA31E87" w:rsidR="000C7D01" w:rsidRPr="000C7D01" w:rsidRDefault="000C7D01" w:rsidP="00552810">
      <w:pPr>
        <w:pStyle w:val="a5"/>
      </w:pPr>
      <m:oMathPara>
        <m:oMath>
          <m:r>
            <w:rPr>
              <w:rFonts w:ascii="Cambria Math" w:hAnsi="Cambria Math"/>
            </w:rPr>
            <m:t xml:space="preserve">H1a: </m:t>
          </m:r>
          <m:r>
            <m:rPr>
              <m:scr m:val="double-struck"/>
            </m:rPr>
            <w:rPr>
              <w:rFonts w:ascii="Cambria Math" w:hAnsi="Cambria Math"/>
            </w:rPr>
            <m:t>E</m:t>
          </m:r>
          <m:d>
            <m:dPr>
              <m:begChr m:val="["/>
              <m:endChr m:val="]"/>
              <m:ctrlPr>
                <w:rPr>
                  <w:rFonts w:ascii="Cambria Math" w:hAnsi="Cambria Math"/>
                  <w:i/>
                </w:rPr>
              </m:ctrlPr>
            </m:dPr>
            <m:e>
              <m:r>
                <w:rPr>
                  <w:rFonts w:ascii="Cambria Math" w:hAnsi="Cambria Math" w:hint="eastAsia"/>
                </w:rPr>
                <m:t>Δ</m:t>
              </m:r>
              <m:r>
                <w:rPr>
                  <w:rFonts w:ascii="Cambria Math" w:hAnsi="Cambria Math"/>
                </w:rPr>
                <m:t>TC</m:t>
              </m:r>
              <m:sSub>
                <m:sSubPr>
                  <m:ctrlPr>
                    <w:rPr>
                      <w:rFonts w:ascii="Cambria Math" w:hAnsi="Cambria Math"/>
                      <w:i/>
                    </w:rPr>
                  </m:ctrlPr>
                </m:sSubPr>
                <m:e>
                  <m:r>
                    <w:rPr>
                      <w:rFonts w:ascii="Cambria Math" w:hAnsi="Cambria Math"/>
                    </w:rPr>
                    <m:t>I</m:t>
                  </m:r>
                </m:e>
                <m:sub>
                  <m:r>
                    <w:rPr>
                      <w:rFonts w:ascii="Cambria Math" w:hAnsi="Cambria Math"/>
                    </w:rPr>
                    <m:t>t</m:t>
                  </m:r>
                </m:sub>
              </m:sSub>
              <m:d>
                <m:dPr>
                  <m:ctrlPr>
                    <w:rPr>
                      <w:rFonts w:ascii="Cambria Math" w:hAnsi="Cambria Math"/>
                      <w:i/>
                    </w:rPr>
                  </m:ctrlPr>
                </m:dPr>
                <m:e>
                  <m:r>
                    <w:rPr>
                      <w:rFonts w:ascii="Cambria Math" w:hAnsi="Cambria Math"/>
                    </w:rPr>
                    <m:t>0.05</m:t>
                  </m:r>
                </m:e>
              </m:d>
            </m:e>
          </m:d>
          <m:r>
            <w:rPr>
              <w:rFonts w:ascii="Cambria Math" w:hAnsi="Cambria Math"/>
            </w:rPr>
            <m:t xml:space="preserve">&gt;0,  H1b: </m:t>
          </m:r>
          <m:r>
            <m:rPr>
              <m:scr m:val="double-struck"/>
            </m:rPr>
            <w:rPr>
              <w:rFonts w:ascii="Cambria Math" w:hAnsi="Cambria Math"/>
            </w:rPr>
            <m:t>E</m:t>
          </m:r>
          <m:d>
            <m:dPr>
              <m:begChr m:val="["/>
              <m:endChr m:val="]"/>
              <m:ctrlPr>
                <w:rPr>
                  <w:rFonts w:ascii="Cambria Math" w:hAnsi="Cambria Math"/>
                  <w:i/>
                </w:rPr>
              </m:ctrlPr>
            </m:dPr>
            <m:e>
              <m:r>
                <w:rPr>
                  <w:rFonts w:ascii="Cambria Math" w:hAnsi="Cambria Math" w:hint="eastAsia"/>
                </w:rPr>
                <m:t>Δ</m:t>
              </m:r>
              <m:r>
                <w:rPr>
                  <w:rFonts w:ascii="Cambria Math" w:hAnsi="Cambria Math"/>
                </w:rPr>
                <m:t>TC</m:t>
              </m:r>
              <m:sSub>
                <m:sSubPr>
                  <m:ctrlPr>
                    <w:rPr>
                      <w:rFonts w:ascii="Cambria Math" w:hAnsi="Cambria Math"/>
                      <w:i/>
                    </w:rPr>
                  </m:ctrlPr>
                </m:sSubPr>
                <m:e>
                  <m:r>
                    <w:rPr>
                      <w:rFonts w:ascii="Cambria Math" w:hAnsi="Cambria Math"/>
                    </w:rPr>
                    <m:t>I</m:t>
                  </m:r>
                </m:e>
                <m:sub>
                  <m:r>
                    <w:rPr>
                      <w:rFonts w:ascii="Cambria Math" w:hAnsi="Cambria Math"/>
                    </w:rPr>
                    <m:t>t</m:t>
                  </m:r>
                </m:sub>
              </m:sSub>
              <m:d>
                <m:dPr>
                  <m:ctrlPr>
                    <w:rPr>
                      <w:rFonts w:ascii="Cambria Math" w:hAnsi="Cambria Math"/>
                      <w:i/>
                    </w:rPr>
                  </m:ctrlPr>
                </m:dPr>
                <m:e>
                  <m:r>
                    <w:rPr>
                      <w:rFonts w:ascii="Cambria Math" w:hAnsi="Cambria Math"/>
                    </w:rPr>
                    <m:t>0.10</m:t>
                  </m:r>
                </m:e>
              </m:d>
            </m:e>
          </m:d>
          <m:r>
            <w:rPr>
              <w:rFonts w:ascii="Cambria Math" w:hAnsi="Cambria Math"/>
            </w:rPr>
            <m:t>&gt;0</m:t>
          </m:r>
        </m:oMath>
      </m:oMathPara>
    </w:p>
    <w:p w14:paraId="07745480" w14:textId="6C5AA1A0" w:rsidR="000C7D01" w:rsidRDefault="000C7D01" w:rsidP="000C7D01">
      <w:pPr>
        <w:pStyle w:val="a5"/>
      </w:pPr>
      <w:r>
        <w:rPr>
          <w:rFonts w:hint="eastAsia"/>
        </w:rPr>
        <w:t>즉, 꼬리 분위수에서의 총연결성은 중앙 분위수 대비 유의하게 높게 관측될 것이라 예상한다.</w:t>
      </w:r>
    </w:p>
    <w:p w14:paraId="4BA7FCB1" w14:textId="77777777" w:rsidR="00077162" w:rsidRDefault="00077162" w:rsidP="000C7D01">
      <w:pPr>
        <w:pStyle w:val="a5"/>
      </w:pPr>
    </w:p>
    <w:p w14:paraId="409C723C" w14:textId="77777777" w:rsidR="00077162" w:rsidRDefault="00077162" w:rsidP="000C7D01">
      <w:pPr>
        <w:pStyle w:val="a5"/>
      </w:pPr>
    </w:p>
    <w:p w14:paraId="78023DB5" w14:textId="6CE6475B" w:rsidR="000C7D01" w:rsidRPr="00BE0CA5" w:rsidRDefault="000C7D01" w:rsidP="000C7D01">
      <w:pPr>
        <w:pStyle w:val="10"/>
        <w:rPr>
          <w:bCs/>
          <w:sz w:val="24"/>
        </w:rPr>
      </w:pPr>
      <w:r>
        <w:rPr>
          <w:rFonts w:hint="eastAsia"/>
          <w:bCs/>
          <w:sz w:val="24"/>
        </w:rPr>
        <w:lastRenderedPageBreak/>
        <w:t>3</w:t>
      </w:r>
      <w:r w:rsidRPr="00E03D78">
        <w:rPr>
          <w:bCs/>
          <w:sz w:val="24"/>
        </w:rPr>
        <w:t>.</w:t>
      </w:r>
      <w:r>
        <w:rPr>
          <w:rFonts w:hint="eastAsia"/>
          <w:bCs/>
          <w:sz w:val="24"/>
        </w:rPr>
        <w:t>4</w:t>
      </w:r>
      <w:r w:rsidRPr="00E03D78">
        <w:rPr>
          <w:bCs/>
          <w:sz w:val="24"/>
        </w:rPr>
        <w:t>.</w:t>
      </w:r>
      <w:r>
        <w:rPr>
          <w:rFonts w:hint="eastAsia"/>
          <w:bCs/>
          <w:sz w:val="24"/>
        </w:rPr>
        <w:t>2.</w:t>
      </w:r>
      <w:r w:rsidRPr="00E03D78">
        <w:rPr>
          <w:bCs/>
          <w:sz w:val="24"/>
        </w:rPr>
        <w:t xml:space="preserve"> </w:t>
      </w:r>
      <w:r>
        <w:rPr>
          <w:rFonts w:hint="eastAsia"/>
          <w:bCs/>
          <w:sz w:val="24"/>
        </w:rPr>
        <w:t>가설 2: 꼬리 전염 형태의 상태 의존성(전염 형태)</w:t>
      </w:r>
    </w:p>
    <w:p w14:paraId="2F339933" w14:textId="734C1E3B" w:rsidR="000C7D01" w:rsidRDefault="000C7D01" w:rsidP="00552810">
      <w:pPr>
        <w:pStyle w:val="a5"/>
      </w:pPr>
      <w:r>
        <w:rPr>
          <w:rFonts w:hint="eastAsia"/>
        </w:rPr>
        <w:t>동일한 전염 강도가 관측되더라도, 전염이 소수 허브에 집중될 수도 있고 다수 종목으로 분산될 수도 있다. 본 연구는 순전염 NET의 양(+) 기여도 분포에 대한 HHI를 이용해 집중도를 측정하며, 꼬리와 중앙의 차이를 dHHI로 정의한다. 이때 꼬리 전염의 형태는 산업 구조 및 동학 차수에 따라 달라질 수 있으므로. 다음을 가설로 설정한다.</w:t>
      </w:r>
    </w:p>
    <w:p w14:paraId="46E8A18A" w14:textId="3905E798" w:rsidR="000C7D01" w:rsidRPr="000C7D01" w:rsidRDefault="000C7D01" w:rsidP="00552810">
      <w:pPr>
        <w:pStyle w:val="a5"/>
      </w:pPr>
      <m:oMathPara>
        <m:oMath>
          <m:r>
            <w:rPr>
              <w:rFonts w:ascii="Cambria Math" w:hAnsi="Cambria Math"/>
            </w:rPr>
            <m:t xml:space="preserve">H2a:  </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dHH</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w:rPr>
                  <w:rFonts w:ascii="Cambria Math" w:hAnsi="Cambria Math" w:hint="eastAsia"/>
                </w:rPr>
                <m:t>τ</m:t>
              </m:r>
              <m:r>
                <w:rPr>
                  <w:rFonts w:ascii="Cambria Math" w:hAnsi="Cambria Math"/>
                </w:rPr>
                <m:t>)</m:t>
              </m:r>
            </m:e>
          </m:d>
          <m:r>
            <w:rPr>
              <w:rFonts w:ascii="Cambria Math" w:hAnsi="Cambria Math"/>
            </w:rPr>
            <m:t xml:space="preserve">≠0,  </m:t>
          </m:r>
          <m:r>
            <w:rPr>
              <w:rFonts w:ascii="Cambria Math" w:hAnsi="Cambria Math" w:hint="eastAsia"/>
            </w:rPr>
            <m:t>τ</m:t>
          </m:r>
          <m:r>
            <w:rPr>
              <w:rFonts w:ascii="Cambria Math" w:hAnsi="Cambria Math"/>
            </w:rPr>
            <m:t>∈</m:t>
          </m:r>
          <m:d>
            <m:dPr>
              <m:begChr m:val="{"/>
              <m:endChr m:val="}"/>
              <m:ctrlPr>
                <w:rPr>
                  <w:rFonts w:ascii="Cambria Math" w:hAnsi="Cambria Math"/>
                  <w:i/>
                </w:rPr>
              </m:ctrlPr>
            </m:dPr>
            <m:e>
              <m:r>
                <w:rPr>
                  <w:rFonts w:ascii="Cambria Math" w:hAnsi="Cambria Math"/>
                </w:rPr>
                <m:t>0.05, 0.10</m:t>
              </m:r>
            </m:e>
          </m:d>
          <m:r>
            <w:rPr>
              <w:rFonts w:ascii="Cambria Math" w:hAnsi="Cambria Math"/>
            </w:rPr>
            <m:t>,</m:t>
          </m:r>
        </m:oMath>
      </m:oMathPara>
    </w:p>
    <w:p w14:paraId="3A7B93FA" w14:textId="389D177A" w:rsidR="000C7D01" w:rsidRPr="000C7D01" w:rsidRDefault="000C7D01" w:rsidP="00552810">
      <w:pPr>
        <w:pStyle w:val="a5"/>
      </w:pPr>
      <m:oMathPara>
        <m:oMath>
          <m:r>
            <w:rPr>
              <w:rFonts w:ascii="Cambria Math" w:hAnsi="Cambria Math"/>
            </w:rPr>
            <m:t xml:space="preserve">H2b:  </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dHH</m:t>
              </m:r>
              <m:sSubSup>
                <m:sSubSupPr>
                  <m:ctrlPr>
                    <w:rPr>
                      <w:rFonts w:ascii="Cambria Math" w:hAnsi="Cambria Math"/>
                      <w:i/>
                    </w:rPr>
                  </m:ctrlPr>
                </m:sSubSupPr>
                <m:e>
                  <m:r>
                    <w:rPr>
                      <w:rFonts w:ascii="Cambria Math" w:hAnsi="Cambria Math"/>
                    </w:rPr>
                    <m:t>I</m:t>
                  </m:r>
                </m:e>
                <m:sub>
                  <m:r>
                    <w:rPr>
                      <w:rFonts w:ascii="Cambria Math" w:hAnsi="Cambria Math"/>
                    </w:rPr>
                    <m:t>t</m:t>
                  </m:r>
                </m:sub>
                <m:sup>
                  <m:d>
                    <m:dPr>
                      <m:ctrlPr>
                        <w:rPr>
                          <w:rFonts w:ascii="Cambria Math" w:hAnsi="Cambria Math"/>
                          <w:i/>
                        </w:rPr>
                      </m:ctrlPr>
                    </m:dPr>
                    <m:e>
                      <m:r>
                        <w:rPr>
                          <w:rFonts w:ascii="Cambria Math" w:hAnsi="Cambria Math"/>
                        </w:rPr>
                        <m:t>p=2</m:t>
                      </m:r>
                    </m:e>
                  </m:d>
                </m:sup>
              </m:sSubSup>
              <m:d>
                <m:dPr>
                  <m:ctrlPr>
                    <w:rPr>
                      <w:rFonts w:ascii="Cambria Math" w:hAnsi="Cambria Math"/>
                      <w:i/>
                    </w:rPr>
                  </m:ctrlPr>
                </m:dPr>
                <m:e>
                  <m:r>
                    <w:rPr>
                      <w:rFonts w:ascii="Cambria Math" w:hAnsi="Cambria Math" w:hint="eastAsia"/>
                    </w:rPr>
                    <m:t>τ</m:t>
                  </m:r>
                </m:e>
              </m:d>
              <m:r>
                <w:rPr>
                  <w:rFonts w:ascii="Cambria Math" w:hAnsi="Cambria Math"/>
                </w:rPr>
                <m:t>-dHH</m:t>
              </m:r>
              <m:sSubSup>
                <m:sSubSupPr>
                  <m:ctrlPr>
                    <w:rPr>
                      <w:rFonts w:ascii="Cambria Math" w:hAnsi="Cambria Math"/>
                      <w:i/>
                    </w:rPr>
                  </m:ctrlPr>
                </m:sSubSupPr>
                <m:e>
                  <m:r>
                    <w:rPr>
                      <w:rFonts w:ascii="Cambria Math" w:hAnsi="Cambria Math"/>
                    </w:rPr>
                    <m:t>I</m:t>
                  </m:r>
                </m:e>
                <m:sub>
                  <m:r>
                    <w:rPr>
                      <w:rFonts w:ascii="Cambria Math" w:hAnsi="Cambria Math"/>
                    </w:rPr>
                    <m:t>t</m:t>
                  </m:r>
                </m:sub>
                <m:sup>
                  <m:d>
                    <m:dPr>
                      <m:ctrlPr>
                        <w:rPr>
                          <w:rFonts w:ascii="Cambria Math" w:hAnsi="Cambria Math"/>
                          <w:i/>
                        </w:rPr>
                      </m:ctrlPr>
                    </m:dPr>
                    <m:e>
                      <m:r>
                        <w:rPr>
                          <w:rFonts w:ascii="Cambria Math" w:hAnsi="Cambria Math"/>
                        </w:rPr>
                        <m:t>p=1</m:t>
                      </m:r>
                    </m:e>
                  </m:d>
                </m:sup>
              </m:sSubSup>
              <m:r>
                <w:rPr>
                  <w:rFonts w:ascii="Cambria Math" w:hAnsi="Cambria Math"/>
                </w:rPr>
                <m:t>(</m:t>
              </m:r>
              <m:r>
                <w:rPr>
                  <w:rFonts w:ascii="Cambria Math" w:hAnsi="Cambria Math" w:hint="eastAsia"/>
                </w:rPr>
                <m:t>τ</m:t>
              </m:r>
              <m:r>
                <w:rPr>
                  <w:rFonts w:ascii="Cambria Math" w:hAnsi="Cambria Math"/>
                </w:rPr>
                <m:t>)</m:t>
              </m:r>
            </m:e>
          </m:d>
          <m:r>
            <w:rPr>
              <w:rFonts w:ascii="Cambria Math" w:hAnsi="Cambria Math"/>
            </w:rPr>
            <m:t>≠0</m:t>
          </m:r>
        </m:oMath>
      </m:oMathPara>
    </w:p>
    <w:p w14:paraId="4618841A" w14:textId="5651D892" w:rsidR="000C7D01" w:rsidRDefault="000C7D01" w:rsidP="00552810">
      <w:pPr>
        <w:pStyle w:val="a5"/>
      </w:pPr>
      <w:r>
        <w:rPr>
          <w:rFonts w:hint="eastAsia"/>
        </w:rPr>
        <w:t xml:space="preserve">dHHI &gt; 0는 꼬리 상태에서 전염 발신이 중앙 대비 더 집중형임을, 반대는 더 확산형임을 의미한다. 또한 </w:t>
      </w:r>
      <m:oMath>
        <m:r>
          <w:rPr>
            <w:rFonts w:ascii="Cambria Math" w:hAnsi="Cambria Math"/>
          </w:rPr>
          <m:t>p=2</m:t>
        </m:r>
      </m:oMath>
      <w:r>
        <w:rPr>
          <w:rFonts w:hint="eastAsia"/>
        </w:rPr>
        <w:t xml:space="preserve">는 </w:t>
      </w:r>
      <m:oMath>
        <m:r>
          <w:rPr>
            <w:rFonts w:ascii="Cambria Math" w:hAnsi="Cambria Math"/>
          </w:rPr>
          <m:t>p=1</m:t>
        </m:r>
      </m:oMath>
      <w:r>
        <w:rPr>
          <w:rFonts w:hint="eastAsia"/>
        </w:rPr>
        <w:t>보다 지연 동학을 반영하므로, 전염 형태의 차이를 통계적으로 비교함으로써 지연 구조가 꼬리 전염의 집중/확산을 어떻게 바꾸는가를 검정한다.</w:t>
      </w:r>
    </w:p>
    <w:p w14:paraId="66997993" w14:textId="27D1BE77" w:rsidR="000C7D01" w:rsidRPr="00BE0CA5" w:rsidRDefault="000C7D01" w:rsidP="000C7D01">
      <w:pPr>
        <w:pStyle w:val="10"/>
        <w:rPr>
          <w:bCs/>
          <w:sz w:val="24"/>
        </w:rPr>
      </w:pPr>
      <w:r>
        <w:rPr>
          <w:rFonts w:hint="eastAsia"/>
          <w:bCs/>
          <w:sz w:val="24"/>
        </w:rPr>
        <w:t>3</w:t>
      </w:r>
      <w:r w:rsidRPr="00E03D78">
        <w:rPr>
          <w:bCs/>
          <w:sz w:val="24"/>
        </w:rPr>
        <w:t>.</w:t>
      </w:r>
      <w:r>
        <w:rPr>
          <w:rFonts w:hint="eastAsia"/>
          <w:bCs/>
          <w:sz w:val="24"/>
        </w:rPr>
        <w:t>4</w:t>
      </w:r>
      <w:r w:rsidRPr="00E03D78">
        <w:rPr>
          <w:bCs/>
          <w:sz w:val="24"/>
        </w:rPr>
        <w:t>.</w:t>
      </w:r>
      <w:r>
        <w:rPr>
          <w:rFonts w:hint="eastAsia"/>
          <w:bCs/>
          <w:sz w:val="24"/>
        </w:rPr>
        <w:t>3.</w:t>
      </w:r>
      <w:r w:rsidRPr="00E03D78">
        <w:rPr>
          <w:bCs/>
          <w:sz w:val="24"/>
        </w:rPr>
        <w:t xml:space="preserve"> </w:t>
      </w:r>
      <w:r>
        <w:rPr>
          <w:rFonts w:hint="eastAsia"/>
          <w:bCs/>
          <w:sz w:val="24"/>
        </w:rPr>
        <w:t>가설 3: 전염 구조 변화의 경제적 유용성(Alarm 가설)</w:t>
      </w:r>
    </w:p>
    <w:p w14:paraId="7D390455" w14:textId="5EE70C03" w:rsidR="000C7D01" w:rsidRDefault="000C7D01" w:rsidP="00552810">
      <w:pPr>
        <w:pStyle w:val="a5"/>
      </w:pPr>
      <w:r>
        <w:rPr>
          <w:rFonts w:hint="eastAsia"/>
        </w:rPr>
        <w:t>마지막으로 본 연구는 네트워크 지표가 향후 섹터 성과와 체계적으로 연결되는지 평가한다. 이를 위해 dHHI의 변화를 ΔdHHI로 정의하며 위 값이 롤링 임계치를 상회할 때를 경보(Alarm)으로 정의하고, 경보 발생이 향후 성과와 관련된다는 가설을 설정한다. 다만 이러한 유용성은 모든 섹터에서 동일하게 나타나기보다는 밸류체인 구조 및 허브 집중이 강한 산업에서 더 뚜렷할 수 있다. 이를 반영하여 가설을 다음과 같이 세분화한다.</w:t>
      </w:r>
    </w:p>
    <w:p w14:paraId="1DA84043" w14:textId="7A1D7ACF" w:rsidR="00493143" w:rsidRPr="00493143" w:rsidRDefault="00493143" w:rsidP="00552810">
      <w:pPr>
        <w:pStyle w:val="a5"/>
      </w:pPr>
      <m:oMathPara>
        <m:oMath>
          <m:r>
            <w:rPr>
              <w:rFonts w:ascii="Cambria Math" w:hAnsi="Cambria Math"/>
            </w:rPr>
            <m:t xml:space="preserve">H3a: </m:t>
          </m:r>
          <m:r>
            <m:rPr>
              <m:scr m:val="double-struck"/>
            </m:rPr>
            <w:rPr>
              <w:rFonts w:ascii="Cambria Math" w:hAnsi="Cambria Math"/>
            </w:rPr>
            <m:t>E[</m:t>
          </m:r>
          <m:sSubSup>
            <m:sSubSupPr>
              <m:ctrlPr>
                <w:rPr>
                  <w:rFonts w:ascii="Cambria Math" w:hAnsi="Cambria Math"/>
                  <w:i/>
                </w:rPr>
              </m:ctrlPr>
            </m:sSubSupPr>
            <m:e>
              <m:r>
                <w:rPr>
                  <w:rFonts w:ascii="Cambria Math" w:hAnsi="Cambria Math"/>
                </w:rPr>
                <m:t>R</m:t>
              </m:r>
            </m:e>
            <m:sub>
              <m:r>
                <w:rPr>
                  <w:rFonts w:ascii="Cambria Math" w:hAnsi="Cambria Math"/>
                </w:rPr>
                <m:t>t,t+h</m:t>
              </m:r>
            </m:sub>
            <m:sup>
              <m:r>
                <w:rPr>
                  <w:rFonts w:ascii="Cambria Math" w:hAnsi="Cambria Math"/>
                </w:rPr>
                <m:t>S</m:t>
              </m:r>
            </m:sup>
          </m:sSubSup>
          <m:r>
            <w:rPr>
              <w:rFonts w:ascii="Cambria Math" w:hAnsi="Cambria Math"/>
            </w:rPr>
            <m:t>|Alar</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=1]≠</m:t>
          </m:r>
          <m:r>
            <m:rPr>
              <m:scr m:val="double-struck"/>
            </m:rPr>
            <w:rPr>
              <w:rFonts w:ascii="Cambria Math" w:hAnsi="Cambria Math"/>
            </w:rPr>
            <m:t>E[</m:t>
          </m:r>
          <m:sSubSup>
            <m:sSubSupPr>
              <m:ctrlPr>
                <w:rPr>
                  <w:rFonts w:ascii="Cambria Math" w:hAnsi="Cambria Math"/>
                  <w:i/>
                </w:rPr>
              </m:ctrlPr>
            </m:sSubSupPr>
            <m:e>
              <m:r>
                <w:rPr>
                  <w:rFonts w:ascii="Cambria Math" w:hAnsi="Cambria Math"/>
                </w:rPr>
                <m:t>R</m:t>
              </m:r>
            </m:e>
            <m:sub>
              <m:r>
                <w:rPr>
                  <w:rFonts w:ascii="Cambria Math" w:hAnsi="Cambria Math"/>
                </w:rPr>
                <m:t>t,t+h</m:t>
              </m:r>
            </m:sub>
            <m:sup>
              <m:r>
                <w:rPr>
                  <w:rFonts w:ascii="Cambria Math" w:hAnsi="Cambria Math"/>
                </w:rPr>
                <m:t>S</m:t>
              </m:r>
            </m:sup>
          </m:sSubSup>
          <m:r>
            <w:rPr>
              <w:rFonts w:ascii="Cambria Math" w:hAnsi="Cambria Math"/>
            </w:rPr>
            <m:t>|Alar</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=0]</m:t>
          </m:r>
        </m:oMath>
      </m:oMathPara>
    </w:p>
    <w:p w14:paraId="689FCF2D" w14:textId="1440C7CF" w:rsidR="00493143" w:rsidRDefault="00493143" w:rsidP="00552810">
      <w:pPr>
        <w:pStyle w:val="a5"/>
      </w:pPr>
      <w:r>
        <w:rPr>
          <w:rFonts w:hint="eastAsia"/>
        </w:rPr>
        <w:t xml:space="preserve">즉, 경보 발생 이후 </w:t>
      </w:r>
      <m:oMath>
        <m:r>
          <w:rPr>
            <w:rFonts w:ascii="Cambria Math" w:hAnsi="Cambria Math"/>
          </w:rPr>
          <m:t>h</m:t>
        </m:r>
      </m:oMath>
      <w:r>
        <w:rPr>
          <w:rFonts w:hint="eastAsia"/>
        </w:rPr>
        <w:t>개월 섹터 수익률은 비경보 구간과 유의하게 다를 것으로 예상한다.</w:t>
      </w:r>
    </w:p>
    <w:p w14:paraId="76863466" w14:textId="15953607" w:rsidR="00493143" w:rsidRPr="00493143" w:rsidRDefault="00493143" w:rsidP="00493143">
      <w:pPr>
        <w:pStyle w:val="a5"/>
        <w:rPr>
          <w:i/>
        </w:rPr>
      </w:pPr>
      <m:oMathPara>
        <m:oMath>
          <m:r>
            <w:rPr>
              <w:rFonts w:ascii="Cambria Math" w:hAnsi="Cambria Math"/>
            </w:rPr>
            <m:t>H3b:</m:t>
          </m:r>
          <m:sSub>
            <m:sSubPr>
              <m:ctrlPr>
                <w:rPr>
                  <w:rFonts w:ascii="Cambria Math" w:hAnsi="Cambria Math"/>
                  <w:i/>
                </w:rPr>
              </m:ctrlPr>
            </m:sSubPr>
            <m:e>
              <m:r>
                <w:rPr>
                  <w:rFonts w:ascii="Cambria Math" w:hAnsi="Cambria Math" w:hint="eastAsia"/>
                </w:rPr>
                <m:t>β</m:t>
              </m:r>
              <m:ctrlPr>
                <w:rPr>
                  <w:rFonts w:ascii="Cambria Math" w:hAnsi="Cambria Math" w:hint="eastAsia"/>
                  <w:i/>
                </w:rPr>
              </m:ctrlPr>
            </m:e>
            <m:sub>
              <m:r>
                <w:rPr>
                  <w:rFonts w:ascii="Cambria Math" w:hAnsi="Cambria Math"/>
                </w:rPr>
                <m:t>h</m:t>
              </m:r>
            </m:sub>
          </m:sSub>
          <m:r>
            <w:rPr>
              <w:rFonts w:ascii="Cambria Math" w:hAnsi="Cambria Math"/>
            </w:rPr>
            <m:t xml:space="preserve">≠0 in </m:t>
          </m:r>
          <m:sSubSup>
            <m:sSubSupPr>
              <m:ctrlPr>
                <w:rPr>
                  <w:rFonts w:ascii="Cambria Math" w:hAnsi="Cambria Math"/>
                  <w:i/>
                </w:rPr>
              </m:ctrlPr>
            </m:sSubSupPr>
            <m:e>
              <m:r>
                <w:rPr>
                  <w:rFonts w:ascii="Cambria Math" w:hAnsi="Cambria Math"/>
                </w:rPr>
                <m:t>R</m:t>
              </m:r>
            </m:e>
            <m:sub>
              <m:r>
                <w:rPr>
                  <w:rFonts w:ascii="Cambria Math" w:hAnsi="Cambria Math"/>
                </w:rPr>
                <m:t>t,t+h</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hint="eastAsia"/>
                </w:rPr>
                <m:t>α</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hint="eastAsia"/>
                </w:rPr>
                <m:t>β</m:t>
              </m:r>
            </m:e>
            <m:sub>
              <m:r>
                <w:rPr>
                  <w:rFonts w:ascii="Cambria Math" w:hAnsi="Cambria Math"/>
                </w:rPr>
                <m:t>h</m:t>
              </m:r>
            </m:sub>
          </m:sSub>
          <m:r>
            <w:rPr>
              <w:rFonts w:ascii="Cambria Math" w:hAnsi="Cambria Math"/>
            </w:rPr>
            <m:t>Alar</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hint="eastAsia"/>
                </w:rPr>
                <m:t>γ</m:t>
              </m:r>
            </m:e>
            <m:sub>
              <m:r>
                <w:rPr>
                  <w:rFonts w:ascii="Cambria Math" w:hAnsi="Cambria Math"/>
                </w:rPr>
                <m:t>h</m:t>
              </m:r>
            </m:sub>
          </m:sSub>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hint="eastAsia"/>
                </w:rPr>
                <m:t>δ</m:t>
              </m:r>
            </m:e>
            <m:sub>
              <m:r>
                <w:rPr>
                  <w:rFonts w:ascii="Cambria Math" w:hAnsi="Cambria Math"/>
                </w:rPr>
                <m:t>h</m:t>
              </m:r>
            </m:sub>
          </m:sSub>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M</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t+h</m:t>
              </m:r>
            </m:sub>
          </m:sSub>
        </m:oMath>
      </m:oMathPara>
    </w:p>
    <w:p w14:paraId="0CA4F8E6" w14:textId="714B10C2" w:rsidR="000C7D01" w:rsidRDefault="00493143" w:rsidP="00552810">
      <w:pPr>
        <w:pStyle w:val="a5"/>
      </w:pPr>
      <w:r>
        <w:rPr>
          <w:rFonts w:hint="eastAsia"/>
        </w:rPr>
        <w:t>추가적으로 동월 섹터 수익률 및 시장 수익률을 통제한 이후에도 추가 설명력(</w:t>
      </w:r>
      <m:oMath>
        <m:sSub>
          <m:sSubPr>
            <m:ctrlPr>
              <w:rPr>
                <w:rFonts w:ascii="Cambria Math" w:hAnsi="Cambria Math"/>
                <w:i/>
              </w:rPr>
            </m:ctrlPr>
          </m:sSubPr>
          <m:e>
            <m:r>
              <w:rPr>
                <w:rFonts w:ascii="Cambria Math" w:hAnsi="Cambria Math" w:hint="eastAsia"/>
              </w:rPr>
              <m:t>β</m:t>
            </m:r>
            <m:ctrlPr>
              <w:rPr>
                <w:rFonts w:ascii="Cambria Math" w:hAnsi="Cambria Math" w:hint="eastAsia"/>
                <w:i/>
              </w:rPr>
            </m:ctrlPr>
          </m:e>
          <m:sub>
            <m:r>
              <w:rPr>
                <w:rFonts w:ascii="Cambria Math" w:hAnsi="Cambria Math"/>
              </w:rPr>
              <m:t>h</m:t>
            </m:r>
          </m:sub>
        </m:sSub>
      </m:oMath>
      <w:r>
        <w:rPr>
          <w:rFonts w:hint="eastAsia"/>
        </w:rPr>
        <w:t>)이 존재하는지 검증한다.</w:t>
      </w:r>
    </w:p>
    <w:p w14:paraId="02A7EF54" w14:textId="54D10A82" w:rsidR="00493143" w:rsidRPr="00493143" w:rsidRDefault="00493143" w:rsidP="00552810">
      <w:pPr>
        <w:pStyle w:val="a5"/>
      </w:pPr>
      <m:oMathPara>
        <m:oMath>
          <m:r>
            <w:rPr>
              <w:rFonts w:ascii="Cambria Math" w:hAnsi="Cambria Math"/>
            </w:rPr>
            <m:t xml:space="preserve">H3c: </m:t>
          </m:r>
          <m:r>
            <w:rPr>
              <w:rFonts w:ascii="Cambria Math" w:hAnsi="Cambria Math" w:hint="eastAsia"/>
            </w:rPr>
            <m:t>플라시보</m:t>
          </m:r>
          <m:r>
            <w:rPr>
              <w:rFonts w:ascii="Cambria Math" w:hAnsi="Cambria Math"/>
            </w:rPr>
            <m:t xml:space="preserve"> </m:t>
          </m:r>
          <m:r>
            <w:rPr>
              <w:rFonts w:ascii="Cambria Math" w:hAnsi="Cambria Math" w:hint="eastAsia"/>
            </w:rPr>
            <m:t>섹터에서는</m:t>
          </m:r>
          <m:r>
            <w:rPr>
              <w:rFonts w:ascii="Cambria Math" w:hAnsi="Cambria Math"/>
            </w:rPr>
            <m:t xml:space="preserve"> </m:t>
          </m:r>
          <m:sSub>
            <m:sSubPr>
              <m:ctrlPr>
                <w:rPr>
                  <w:rFonts w:ascii="Cambria Math" w:hAnsi="Cambria Math"/>
                  <w:i/>
                </w:rPr>
              </m:ctrlPr>
            </m:sSubPr>
            <m:e>
              <m:r>
                <w:rPr>
                  <w:rFonts w:ascii="Cambria Math" w:hAnsi="Cambria Math" w:hint="eastAsia"/>
                </w:rPr>
                <m:t>β</m:t>
              </m:r>
            </m:e>
            <m:sub>
              <m:r>
                <w:rPr>
                  <w:rFonts w:ascii="Cambria Math" w:hAnsi="Cambria Math"/>
                </w:rPr>
                <m:t>h</m:t>
              </m:r>
            </m:sub>
          </m:sSub>
          <m:r>
            <w:rPr>
              <w:rFonts w:ascii="Cambria Math" w:hAnsi="Cambria Math"/>
            </w:rPr>
            <m:t>≈0</m:t>
          </m:r>
        </m:oMath>
      </m:oMathPara>
    </w:p>
    <w:p w14:paraId="3ECC3D93" w14:textId="7875F3A3" w:rsidR="000C7D01" w:rsidRDefault="00493143" w:rsidP="00186409">
      <w:pPr>
        <w:pStyle w:val="a5"/>
      </w:pPr>
      <w:r>
        <w:rPr>
          <w:rFonts w:hint="eastAsia"/>
        </w:rPr>
        <w:lastRenderedPageBreak/>
        <w:t>또한 통신/방송과 같이 구조적 전염 메커니즘이 상대적으로 약한 섹터에서는 경보의 유의성이 소멸할 것으로 예상하며, 이를 통해 경보가 단순히 시장 국면을 대리하는 신호가 아님을 점검한다.</w:t>
      </w:r>
    </w:p>
    <w:p w14:paraId="343B9A56" w14:textId="47693BE0" w:rsidR="00552810" w:rsidRPr="00BE0CA5" w:rsidRDefault="00552810" w:rsidP="00552810">
      <w:pPr>
        <w:pStyle w:val="10"/>
        <w:rPr>
          <w:bCs/>
          <w:sz w:val="24"/>
        </w:rPr>
      </w:pPr>
      <w:r>
        <w:rPr>
          <w:rFonts w:hint="eastAsia"/>
          <w:bCs/>
          <w:sz w:val="24"/>
        </w:rPr>
        <w:t>3</w:t>
      </w:r>
      <w:r w:rsidRPr="00E03D78">
        <w:rPr>
          <w:bCs/>
          <w:sz w:val="24"/>
        </w:rPr>
        <w:t>.</w:t>
      </w:r>
      <w:r>
        <w:rPr>
          <w:rFonts w:hint="eastAsia"/>
          <w:bCs/>
          <w:sz w:val="24"/>
        </w:rPr>
        <w:t>5</w:t>
      </w:r>
      <w:r w:rsidRPr="00E03D78">
        <w:rPr>
          <w:bCs/>
          <w:sz w:val="24"/>
        </w:rPr>
        <w:t xml:space="preserve">. </w:t>
      </w:r>
      <w:r>
        <w:rPr>
          <w:rFonts w:hint="eastAsia"/>
          <w:bCs/>
          <w:sz w:val="24"/>
        </w:rPr>
        <w:t>경제적 유용성(Alarm) 검증 설계</w:t>
      </w:r>
    </w:p>
    <w:p w14:paraId="6D9CB06D" w14:textId="5329EF9C" w:rsidR="00552810" w:rsidRDefault="00186409" w:rsidP="00552810">
      <w:pPr>
        <w:pStyle w:val="a5"/>
      </w:pPr>
      <w:r>
        <w:rPr>
          <w:rFonts w:hint="eastAsia"/>
        </w:rPr>
        <w:t>본 절은 3.3절에서 정의한 전염 형태 지표</w:t>
      </w:r>
      <w:r w:rsidR="0086755F">
        <w:rPr>
          <w:rFonts w:hint="eastAsia"/>
        </w:rPr>
        <w:t xml:space="preserve"> </w:t>
      </w:r>
      <m:oMath>
        <m:r>
          <w:rPr>
            <w:rFonts w:ascii="Cambria Math" w:hAnsi="Cambria Math"/>
          </w:rPr>
          <m:t>dHH</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w:rPr>
            <w:rFonts w:ascii="Cambria Math" w:hAnsi="Cambria Math" w:hint="eastAsia"/>
          </w:rPr>
          <m:t>τ</m:t>
        </m:r>
        <m:r>
          <w:rPr>
            <w:rFonts w:ascii="Cambria Math" w:hAnsi="Cambria Math"/>
          </w:rPr>
          <m:t>)</m:t>
        </m:r>
      </m:oMath>
      <w:r w:rsidR="0086755F">
        <w:rPr>
          <w:rFonts w:hint="eastAsia"/>
        </w:rPr>
        <w:t>의 변화가 실제로 향후 섹터 성과와 체계적으로 연결되는지를 검증하기 위한 실험 설계를 제시한다. 핵심 아이디어는 구조 변화가 큰 시점을 경보(Alarm)로 정의하고, 경보 발생 이후의 성과가 비경보 구간과 통계적으로 구별되는지, 그 관계가</w:t>
      </w:r>
      <w:r w:rsidR="00B44DD3">
        <w:rPr>
          <w:rFonts w:hint="eastAsia"/>
        </w:rPr>
        <w:t xml:space="preserve"> 시장 국면·지수 구성 방식에 의해 설명되는지 여부를 강건성과 플라시보로 분해하여 확인하는 것이다.</w:t>
      </w:r>
    </w:p>
    <w:p w14:paraId="61BC3A16" w14:textId="1521068B" w:rsidR="00025EEC" w:rsidRPr="00BE0CA5" w:rsidRDefault="00025EEC" w:rsidP="00025EEC">
      <w:pPr>
        <w:pStyle w:val="10"/>
        <w:rPr>
          <w:bCs/>
          <w:sz w:val="24"/>
        </w:rPr>
      </w:pPr>
      <w:r>
        <w:rPr>
          <w:rFonts w:hint="eastAsia"/>
          <w:bCs/>
          <w:sz w:val="24"/>
        </w:rPr>
        <w:t>3</w:t>
      </w:r>
      <w:r w:rsidRPr="00E03D78">
        <w:rPr>
          <w:bCs/>
          <w:sz w:val="24"/>
        </w:rPr>
        <w:t>.</w:t>
      </w:r>
      <w:r>
        <w:rPr>
          <w:rFonts w:hint="eastAsia"/>
          <w:bCs/>
          <w:sz w:val="24"/>
        </w:rPr>
        <w:t>5</w:t>
      </w:r>
      <w:r w:rsidRPr="00E03D78">
        <w:rPr>
          <w:bCs/>
          <w:sz w:val="24"/>
        </w:rPr>
        <w:t>.</w:t>
      </w:r>
      <w:r>
        <w:rPr>
          <w:rFonts w:hint="eastAsia"/>
          <w:bCs/>
          <w:sz w:val="24"/>
        </w:rPr>
        <w:t>1.</w:t>
      </w:r>
      <w:r w:rsidRPr="00E03D78">
        <w:rPr>
          <w:bCs/>
          <w:sz w:val="24"/>
        </w:rPr>
        <w:t xml:space="preserve"> </w:t>
      </w:r>
      <w:r>
        <w:rPr>
          <w:rFonts w:hint="eastAsia"/>
          <w:bCs/>
          <w:sz w:val="24"/>
        </w:rPr>
        <w:t>성과변수(Outcome) 및 섹터 지수 구성</w:t>
      </w:r>
    </w:p>
    <w:p w14:paraId="1E90DE02" w14:textId="760CA10C" w:rsidR="00B44DD3" w:rsidRDefault="00025EEC" w:rsidP="00B44DD3">
      <w:pPr>
        <w:pStyle w:val="a5"/>
      </w:pPr>
      <w:r>
        <w:rPr>
          <w:rFonts w:hint="eastAsia"/>
        </w:rPr>
        <w:t xml:space="preserve">경제적 유용성 평가는 개별 종목이 아닌 섹터 바스켓 기반 지수(섹터 포트폴리오)에서 수행한다. 월말 </w:t>
      </w:r>
      <m:oMath>
        <m:r>
          <w:rPr>
            <w:rFonts w:ascii="Cambria Math" w:hAnsi="Cambria Math"/>
          </w:rPr>
          <m:t>t</m:t>
        </m:r>
      </m:oMath>
      <w:r>
        <w:rPr>
          <w:rFonts w:hint="eastAsia"/>
        </w:rPr>
        <w:t xml:space="preserve">에 바스켓 </w:t>
      </w:r>
      <m:oMath>
        <m:sSub>
          <m:sSubPr>
            <m:ctrlPr>
              <w:rPr>
                <w:rFonts w:ascii="Cambria Math" w:hAnsi="Cambria Math"/>
                <w:i/>
              </w:rPr>
            </m:ctrlPr>
          </m:sSubPr>
          <m:e>
            <m:r>
              <m:rPr>
                <m:scr m:val="script"/>
              </m:rPr>
              <w:rPr>
                <w:rFonts w:ascii="Cambria Math" w:hAnsi="Cambria Math"/>
              </w:rPr>
              <m:t>B</m:t>
            </m:r>
          </m:e>
          <m:sub>
            <m:r>
              <w:rPr>
                <w:rFonts w:ascii="Cambria Math" w:hAnsi="Cambria Math"/>
              </w:rPr>
              <m:t>t</m:t>
            </m:r>
          </m:sub>
        </m:sSub>
      </m:oMath>
      <w:r w:rsidR="00B44DD3">
        <w:rPr>
          <w:rFonts w:hint="eastAsia"/>
        </w:rPr>
        <w:t xml:space="preserve">와 가중치 </w:t>
      </w:r>
      <m:oMath>
        <m:sSub>
          <m:sSubPr>
            <m:ctrlPr>
              <w:rPr>
                <w:rFonts w:ascii="Cambria Math" w:hAnsi="Cambria Math"/>
                <w:i/>
              </w:rPr>
            </m:ctrlPr>
          </m:sSubPr>
          <m:e>
            <m:r>
              <w:rPr>
                <w:rFonts w:ascii="Cambria Math" w:hAnsi="Cambria Math"/>
              </w:rPr>
              <m:t>w</m:t>
            </m:r>
          </m:e>
          <m:sub>
            <m:r>
              <w:rPr>
                <w:rFonts w:ascii="Cambria Math" w:hAnsi="Cambria Math"/>
              </w:rPr>
              <m:t>i,t</m:t>
            </m:r>
          </m:sub>
        </m:sSub>
      </m:oMath>
      <w:r w:rsidR="00B44DD3">
        <w:rPr>
          <w:rFonts w:hint="eastAsia"/>
        </w:rPr>
        <w:t xml:space="preserve">를 확정하고 </w:t>
      </w:r>
      <m:oMath>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next</m:t>
            </m:r>
          </m:sub>
        </m:sSub>
        <m:r>
          <w:rPr>
            <w:rFonts w:ascii="Cambria Math" w:hAnsi="Cambria Math"/>
          </w:rPr>
          <m:t>]</m:t>
        </m:r>
      </m:oMath>
      <w:r w:rsidR="00B44DD3">
        <w:rPr>
          <w:rFonts w:hint="eastAsia"/>
        </w:rPr>
        <w:t xml:space="preserve"> 구간에 고정 적용하여 지수 레벨을 생성한다(look-ahead bias 방지). 기본 가중치는 시가총액가중이며,</w:t>
      </w:r>
    </w:p>
    <w:p w14:paraId="40BAABDB" w14:textId="11B6877C" w:rsidR="00B44DD3" w:rsidRPr="00B44DD3" w:rsidRDefault="00000000" w:rsidP="00B44DD3">
      <w:pPr>
        <w:pStyle w:val="a5"/>
      </w:pPr>
      <m:oMathPara>
        <m:oMath>
          <m:sSubSup>
            <m:sSubSupPr>
              <m:ctrlPr>
                <w:rPr>
                  <w:rFonts w:ascii="Cambria Math" w:hAnsi="Cambria Math"/>
                  <w:i/>
                </w:rPr>
              </m:ctrlPr>
            </m:sSubSupPr>
            <m:e>
              <m:r>
                <w:rPr>
                  <w:rFonts w:ascii="Cambria Math" w:hAnsi="Cambria Math"/>
                </w:rPr>
                <m:t>w</m:t>
              </m:r>
            </m:e>
            <m:sub>
              <m:r>
                <w:rPr>
                  <w:rFonts w:ascii="Cambria Math" w:hAnsi="Cambria Math"/>
                </w:rPr>
                <m:t>i,t</m:t>
              </m:r>
            </m:sub>
            <m:sup>
              <m:r>
                <w:rPr>
                  <w:rFonts w:ascii="Cambria Math" w:hAnsi="Cambria Math"/>
                </w:rPr>
                <m:t>vw</m:t>
              </m:r>
            </m:sup>
          </m:sSubSup>
          <m:r>
            <w:rPr>
              <w:rFonts w:ascii="Cambria Math" w:hAnsi="Cambria Math"/>
            </w:rPr>
            <m:t>=</m:t>
          </m:r>
          <m:f>
            <m:fPr>
              <m:ctrlPr>
                <w:rPr>
                  <w:rFonts w:ascii="Cambria Math" w:hAnsi="Cambria Math"/>
                  <w:i/>
                </w:rPr>
              </m:ctrlPr>
            </m:fPr>
            <m:num>
              <m:r>
                <w:rPr>
                  <w:rFonts w:ascii="Cambria Math" w:hAnsi="Cambria Math"/>
                </w:rPr>
                <m:t>MktCa</m:t>
              </m:r>
              <m:sSub>
                <m:sSubPr>
                  <m:ctrlPr>
                    <w:rPr>
                      <w:rFonts w:ascii="Cambria Math" w:hAnsi="Cambria Math"/>
                      <w:i/>
                    </w:rPr>
                  </m:ctrlPr>
                </m:sSubPr>
                <m:e>
                  <m:r>
                    <w:rPr>
                      <w:rFonts w:ascii="Cambria Math" w:hAnsi="Cambria Math"/>
                    </w:rPr>
                    <m:t>p</m:t>
                  </m:r>
                </m:e>
                <m:sub>
                  <m:r>
                    <w:rPr>
                      <w:rFonts w:ascii="Cambria Math" w:hAnsi="Cambria Math"/>
                    </w:rPr>
                    <m:t>i,t</m:t>
                  </m:r>
                </m:sub>
              </m:sSub>
            </m:num>
            <m:den>
              <m:nary>
                <m:naryPr>
                  <m:chr m:val="∑"/>
                  <m:limLoc m:val="subSup"/>
                  <m:supHide m:val="1"/>
                  <m:ctrlPr>
                    <w:rPr>
                      <w:rFonts w:ascii="Cambria Math" w:hAnsi="Cambria Math"/>
                      <w:i/>
                    </w:rPr>
                  </m:ctrlPr>
                </m:naryPr>
                <m:sub>
                  <m:r>
                    <w:rPr>
                      <w:rFonts w:ascii="Cambria Math" w:hAnsi="Cambria Math"/>
                    </w:rPr>
                    <m:t>j∈</m:t>
                  </m:r>
                  <m:sSub>
                    <m:sSubPr>
                      <m:ctrlPr>
                        <w:rPr>
                          <w:rFonts w:ascii="Cambria Math" w:hAnsi="Cambria Math"/>
                          <w:i/>
                        </w:rPr>
                      </m:ctrlPr>
                    </m:sSubPr>
                    <m:e>
                      <m:r>
                        <m:rPr>
                          <m:scr m:val="script"/>
                        </m:rPr>
                        <w:rPr>
                          <w:rFonts w:ascii="Cambria Math" w:hAnsi="Cambria Math"/>
                        </w:rPr>
                        <m:t>B</m:t>
                      </m:r>
                    </m:e>
                    <m:sub>
                      <m:r>
                        <w:rPr>
                          <w:rFonts w:ascii="Cambria Math" w:hAnsi="Cambria Math"/>
                        </w:rPr>
                        <m:t>t</m:t>
                      </m:r>
                    </m:sub>
                  </m:sSub>
                </m:sub>
                <m:sup/>
                <m:e>
                  <m:r>
                    <w:rPr>
                      <w:rFonts w:ascii="Cambria Math" w:hAnsi="Cambria Math"/>
                    </w:rPr>
                    <m:t>MktCa</m:t>
                  </m:r>
                  <m:sSub>
                    <m:sSubPr>
                      <m:ctrlPr>
                        <w:rPr>
                          <w:rFonts w:ascii="Cambria Math" w:hAnsi="Cambria Math"/>
                          <w:i/>
                        </w:rPr>
                      </m:ctrlPr>
                    </m:sSubPr>
                    <m:e>
                      <m:r>
                        <w:rPr>
                          <w:rFonts w:ascii="Cambria Math" w:hAnsi="Cambria Math"/>
                        </w:rPr>
                        <m:t>p</m:t>
                      </m:r>
                    </m:e>
                    <m:sub>
                      <m:r>
                        <w:rPr>
                          <w:rFonts w:ascii="Cambria Math" w:hAnsi="Cambria Math"/>
                        </w:rPr>
                        <m:t>j, t</m:t>
                      </m:r>
                    </m:sub>
                  </m:sSub>
                </m:e>
              </m:nary>
            </m:den>
          </m:f>
        </m:oMath>
      </m:oMathPara>
    </w:p>
    <w:p w14:paraId="29B0E423" w14:textId="2B603B67" w:rsidR="00B44DD3" w:rsidRDefault="00B44DD3" w:rsidP="00B44DD3">
      <w:pPr>
        <w:pStyle w:val="a5"/>
      </w:pPr>
      <w:r>
        <w:rPr>
          <w:rFonts w:hint="eastAsia"/>
        </w:rPr>
        <w:t>강건성 분석으로 동일가중</w:t>
      </w:r>
    </w:p>
    <w:p w14:paraId="443FA572" w14:textId="19F5DE1C" w:rsidR="00B44DD3" w:rsidRPr="00B44DD3" w:rsidRDefault="00000000" w:rsidP="00B44DD3">
      <w:pPr>
        <w:pStyle w:val="a5"/>
      </w:pPr>
      <m:oMathPara>
        <m:oMath>
          <m:sSubSup>
            <m:sSubSupPr>
              <m:ctrlPr>
                <w:rPr>
                  <w:rFonts w:ascii="Cambria Math" w:hAnsi="Cambria Math"/>
                  <w:i/>
                </w:rPr>
              </m:ctrlPr>
            </m:sSubSupPr>
            <m:e>
              <m:r>
                <w:rPr>
                  <w:rFonts w:ascii="Cambria Math" w:hAnsi="Cambria Math"/>
                </w:rPr>
                <m:t>w</m:t>
              </m:r>
            </m:e>
            <m:sub>
              <m:r>
                <w:rPr>
                  <w:rFonts w:ascii="Cambria Math" w:hAnsi="Cambria Math"/>
                </w:rPr>
                <m:t>i,t</m:t>
              </m:r>
            </m:sub>
            <m:sup>
              <m:r>
                <w:rPr>
                  <w:rFonts w:ascii="Cambria Math" w:hAnsi="Cambria Math"/>
                </w:rPr>
                <m:t>ew</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b>
                <m:sSubPr>
                  <m:ctrlPr>
                    <w:rPr>
                      <w:rFonts w:ascii="Cambria Math" w:hAnsi="Cambria Math"/>
                      <w:i/>
                    </w:rPr>
                  </m:ctrlPr>
                </m:sSubPr>
                <m:e>
                  <m:r>
                    <m:rPr>
                      <m:scr m:val="script"/>
                    </m:rPr>
                    <w:rPr>
                      <w:rFonts w:ascii="Cambria Math" w:hAnsi="Cambria Math"/>
                    </w:rPr>
                    <m:t>B</m:t>
                  </m:r>
                </m:e>
                <m:sub>
                  <m:r>
                    <w:rPr>
                      <w:rFonts w:ascii="Cambria Math" w:hAnsi="Cambria Math"/>
                    </w:rPr>
                    <m:t>t</m:t>
                  </m:r>
                </m:sub>
              </m:sSub>
              <m:r>
                <w:rPr>
                  <w:rFonts w:ascii="Cambria Math" w:hAnsi="Cambria Math"/>
                </w:rPr>
                <m:t>|</m:t>
              </m:r>
            </m:den>
          </m:f>
        </m:oMath>
      </m:oMathPara>
    </w:p>
    <w:p w14:paraId="79F105E3" w14:textId="5C5001C6" w:rsidR="00B44DD3" w:rsidRDefault="00B44DD3" w:rsidP="00B44DD3">
      <w:pPr>
        <w:pStyle w:val="a5"/>
      </w:pPr>
      <w:r>
        <w:rPr>
          <w:rFonts w:hint="eastAsia"/>
        </w:rPr>
        <w:t>을 추가한다.</w:t>
      </w:r>
    </w:p>
    <w:p w14:paraId="13501818" w14:textId="6AD96C7B" w:rsidR="00B44DD3" w:rsidRPr="00B44DD3" w:rsidRDefault="00B44DD3" w:rsidP="00B44DD3">
      <w:pPr>
        <w:pStyle w:val="a5"/>
      </w:pPr>
      <w:r>
        <w:rPr>
          <w:rFonts w:hint="eastAsia"/>
        </w:rPr>
        <w:t xml:space="preserve">월별 섹터 수익률 </w:t>
      </w:r>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oMath>
      <w:r>
        <w:rPr>
          <w:rFonts w:hint="eastAsia"/>
        </w:rPr>
        <w:t xml:space="preserve">는 월말 지수 레벨의 변화로 정의하며, 시장 수익률 </w:t>
      </w:r>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M</m:t>
            </m:r>
          </m:sup>
        </m:sSubSup>
      </m:oMath>
      <w:r>
        <w:rPr>
          <w:rFonts w:hint="eastAsia"/>
        </w:rPr>
        <w:t xml:space="preserve">는 KOSPI 지수의 월별 수익률로 구성하여 통제변수로 포함한다. 본 연구의 기본 결과는 다음 달 섹터 수익률 </w:t>
      </w:r>
      <m:oMath>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S</m:t>
            </m:r>
          </m:sup>
        </m:sSubSup>
      </m:oMath>
      <w:r>
        <w:rPr>
          <w:rFonts w:hint="eastAsia"/>
        </w:rPr>
        <w:t xml:space="preserve">, 다기간 누적수익률 </w:t>
      </w:r>
      <m:oMath>
        <m:sSubSup>
          <m:sSubSupPr>
            <m:ctrlPr>
              <w:rPr>
                <w:rFonts w:ascii="Cambria Math" w:hAnsi="Cambria Math"/>
                <w:i/>
              </w:rPr>
            </m:ctrlPr>
          </m:sSubSupPr>
          <m:e>
            <m:r>
              <w:rPr>
                <w:rFonts w:ascii="Cambria Math" w:hAnsi="Cambria Math"/>
              </w:rPr>
              <m:t>R</m:t>
            </m:r>
          </m:e>
          <m:sub>
            <m:r>
              <w:rPr>
                <w:rFonts w:ascii="Cambria Math" w:hAnsi="Cambria Math"/>
              </w:rPr>
              <m:t>t,t+h</m:t>
            </m:r>
          </m:sub>
          <m:sup>
            <m:r>
              <w:rPr>
                <w:rFonts w:ascii="Cambria Math" w:hAnsi="Cambria Math"/>
              </w:rPr>
              <m:t>S</m:t>
            </m:r>
          </m:sup>
        </m:sSubSup>
      </m:oMath>
      <w:r>
        <w:rPr>
          <w:rFonts w:hint="eastAsia"/>
        </w:rPr>
        <w:t>로 평가한다.</w:t>
      </w:r>
    </w:p>
    <w:p w14:paraId="352748AE" w14:textId="2BB3A163" w:rsidR="00B44DD3" w:rsidRPr="00BE0CA5" w:rsidRDefault="00B44DD3" w:rsidP="00B44DD3">
      <w:pPr>
        <w:pStyle w:val="10"/>
        <w:rPr>
          <w:bCs/>
          <w:sz w:val="24"/>
        </w:rPr>
      </w:pPr>
      <w:r>
        <w:rPr>
          <w:rFonts w:hint="eastAsia"/>
          <w:bCs/>
          <w:sz w:val="24"/>
        </w:rPr>
        <w:t>3</w:t>
      </w:r>
      <w:r w:rsidRPr="00E03D78">
        <w:rPr>
          <w:bCs/>
          <w:sz w:val="24"/>
        </w:rPr>
        <w:t>.</w:t>
      </w:r>
      <w:r>
        <w:rPr>
          <w:rFonts w:hint="eastAsia"/>
          <w:bCs/>
          <w:sz w:val="24"/>
        </w:rPr>
        <w:t>5</w:t>
      </w:r>
      <w:r w:rsidRPr="00E03D78">
        <w:rPr>
          <w:bCs/>
          <w:sz w:val="24"/>
        </w:rPr>
        <w:t>.</w:t>
      </w:r>
      <w:r>
        <w:rPr>
          <w:rFonts w:hint="eastAsia"/>
          <w:bCs/>
          <w:sz w:val="24"/>
        </w:rPr>
        <w:t>2.</w:t>
      </w:r>
      <w:r w:rsidRPr="00E03D78">
        <w:rPr>
          <w:bCs/>
          <w:sz w:val="24"/>
        </w:rPr>
        <w:t xml:space="preserve"> </w:t>
      </w:r>
      <w:r>
        <w:rPr>
          <w:rFonts w:hint="eastAsia"/>
          <w:bCs/>
          <w:sz w:val="24"/>
        </w:rPr>
        <w:t>경보(Alarm) 신호의 정의</w:t>
      </w:r>
    </w:p>
    <w:p w14:paraId="0B37B778" w14:textId="5472A65C" w:rsidR="00552810" w:rsidRDefault="00B44DD3" w:rsidP="00552810">
      <w:pPr>
        <w:pStyle w:val="a5"/>
      </w:pPr>
      <w:r>
        <w:rPr>
          <w:rFonts w:hint="eastAsia"/>
        </w:rPr>
        <w:t>월별 전염 형태 변화는</w:t>
      </w:r>
    </w:p>
    <w:p w14:paraId="384B5DB0" w14:textId="744A9AF3" w:rsidR="00B44DD3" w:rsidRPr="00B44DD3" w:rsidRDefault="00B44DD3" w:rsidP="00552810">
      <w:pPr>
        <w:pStyle w:val="a5"/>
      </w:pPr>
      <m:oMathPara>
        <m:oMath>
          <m:r>
            <w:rPr>
              <w:rFonts w:ascii="Cambria Math" w:hAnsi="Cambria Math" w:hint="eastAsia"/>
            </w:rPr>
            <m:t>Δ</m:t>
          </m:r>
          <m:r>
            <w:rPr>
              <w:rFonts w:ascii="Cambria Math" w:hAnsi="Cambria Math"/>
            </w:rPr>
            <m:t>dHH</m:t>
          </m:r>
          <m:sSub>
            <m:sSubPr>
              <m:ctrlPr>
                <w:rPr>
                  <w:rFonts w:ascii="Cambria Math" w:hAnsi="Cambria Math"/>
                  <w:i/>
                </w:rPr>
              </m:ctrlPr>
            </m:sSubPr>
            <m:e>
              <m:r>
                <w:rPr>
                  <w:rFonts w:ascii="Cambria Math" w:hAnsi="Cambria Math"/>
                </w:rPr>
                <m:t>I</m:t>
              </m:r>
            </m:e>
            <m:sub>
              <m:r>
                <w:rPr>
                  <w:rFonts w:ascii="Cambria Math" w:hAnsi="Cambria Math"/>
                </w:rPr>
                <m:t>t</m:t>
              </m:r>
            </m:sub>
          </m:sSub>
          <m:d>
            <m:dPr>
              <m:ctrlPr>
                <w:rPr>
                  <w:rFonts w:ascii="Cambria Math" w:hAnsi="Cambria Math"/>
                  <w:i/>
                </w:rPr>
              </m:ctrlPr>
            </m:dPr>
            <m:e>
              <m:r>
                <w:rPr>
                  <w:rFonts w:ascii="Cambria Math" w:hAnsi="Cambria Math" w:hint="eastAsia"/>
                </w:rPr>
                <m:t>τ</m:t>
              </m:r>
            </m:e>
          </m:d>
          <m:r>
            <w:rPr>
              <w:rFonts w:ascii="Cambria Math" w:hAnsi="Cambria Math"/>
            </w:rPr>
            <m:t>=dHH</m:t>
          </m:r>
          <m:sSub>
            <m:sSubPr>
              <m:ctrlPr>
                <w:rPr>
                  <w:rFonts w:ascii="Cambria Math" w:hAnsi="Cambria Math"/>
                  <w:i/>
                </w:rPr>
              </m:ctrlPr>
            </m:sSubPr>
            <m:e>
              <m:r>
                <w:rPr>
                  <w:rFonts w:ascii="Cambria Math" w:hAnsi="Cambria Math"/>
                </w:rPr>
                <m:t>I</m:t>
              </m:r>
            </m:e>
            <m:sub>
              <m:r>
                <w:rPr>
                  <w:rFonts w:ascii="Cambria Math" w:hAnsi="Cambria Math"/>
                </w:rPr>
                <m:t>t</m:t>
              </m:r>
            </m:sub>
          </m:sSub>
          <m:d>
            <m:dPr>
              <m:ctrlPr>
                <w:rPr>
                  <w:rFonts w:ascii="Cambria Math" w:hAnsi="Cambria Math"/>
                  <w:i/>
                </w:rPr>
              </m:ctrlPr>
            </m:dPr>
            <m:e>
              <m:r>
                <w:rPr>
                  <w:rFonts w:ascii="Cambria Math" w:hAnsi="Cambria Math" w:hint="eastAsia"/>
                </w:rPr>
                <m:t>τ</m:t>
              </m:r>
            </m:e>
          </m:d>
          <m:r>
            <w:rPr>
              <w:rFonts w:ascii="Cambria Math" w:hAnsi="Cambria Math"/>
            </w:rPr>
            <m:t>-dHH</m:t>
          </m:r>
          <m:sSub>
            <m:sSubPr>
              <m:ctrlPr>
                <w:rPr>
                  <w:rFonts w:ascii="Cambria Math" w:hAnsi="Cambria Math"/>
                  <w:i/>
                </w:rPr>
              </m:ctrlPr>
            </m:sSubPr>
            <m:e>
              <m:r>
                <w:rPr>
                  <w:rFonts w:ascii="Cambria Math" w:hAnsi="Cambria Math"/>
                </w:rPr>
                <m:t>I</m:t>
              </m:r>
            </m:e>
            <m:sub>
              <m:r>
                <w:rPr>
                  <w:rFonts w:ascii="Cambria Math" w:hAnsi="Cambria Math"/>
                </w:rPr>
                <m:t>t-1</m:t>
              </m:r>
            </m:sub>
          </m:sSub>
          <m:r>
            <w:rPr>
              <w:rFonts w:ascii="Cambria Math" w:hAnsi="Cambria Math"/>
            </w:rPr>
            <m:t>(</m:t>
          </m:r>
          <m:r>
            <w:rPr>
              <w:rFonts w:ascii="Cambria Math" w:hAnsi="Cambria Math" w:hint="eastAsia"/>
            </w:rPr>
            <m:t>τ</m:t>
          </m:r>
          <m:r>
            <w:rPr>
              <w:rFonts w:ascii="Cambria Math" w:hAnsi="Cambria Math"/>
            </w:rPr>
            <m:t>)</m:t>
          </m:r>
        </m:oMath>
      </m:oMathPara>
    </w:p>
    <w:p w14:paraId="05126303" w14:textId="6DF2A8F3" w:rsidR="00B44DD3" w:rsidRDefault="00B44DD3" w:rsidP="00552810">
      <w:pPr>
        <w:pStyle w:val="a5"/>
      </w:pPr>
      <w:r>
        <w:rPr>
          <w:rFonts w:hint="eastAsia"/>
        </w:rPr>
        <w:t xml:space="preserve">로 정의한다. 본 연구는 </w:t>
      </w:r>
      <m:oMath>
        <m:r>
          <w:rPr>
            <w:rFonts w:ascii="Cambria Math" w:hAnsi="Cambria Math" w:hint="eastAsia"/>
          </w:rPr>
          <m:t>Δ</m:t>
        </m:r>
        <m:r>
          <w:rPr>
            <w:rFonts w:ascii="Cambria Math" w:hAnsi="Cambria Math"/>
          </w:rPr>
          <m:t>dHH</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w:rPr>
            <w:rFonts w:ascii="Cambria Math" w:hAnsi="Cambria Math" w:hint="eastAsia"/>
          </w:rPr>
          <m:t>τ</m:t>
        </m:r>
        <m:r>
          <w:rPr>
            <w:rFonts w:ascii="Cambria Math" w:hAnsi="Cambria Math"/>
          </w:rPr>
          <m:t>)</m:t>
        </m:r>
      </m:oMath>
      <w:r>
        <w:rPr>
          <w:rFonts w:hint="eastAsia"/>
        </w:rPr>
        <w:t>가 과거 대비 비정상적으로 큰 상승을 보일 때를 전염 구조의 급격한 재편으로 해석하고 경보로 정의한다.</w:t>
      </w:r>
    </w:p>
    <w:p w14:paraId="1F3DB9D2" w14:textId="43CDA25E" w:rsidR="00B44DD3" w:rsidRDefault="00B44DD3" w:rsidP="00552810">
      <w:pPr>
        <w:pStyle w:val="a5"/>
      </w:pPr>
      <w:r>
        <w:rPr>
          <w:rFonts w:hint="eastAsia"/>
        </w:rPr>
        <w:lastRenderedPageBreak/>
        <w:t xml:space="preserve">구체적으로 월말 </w:t>
      </w:r>
      <m:oMath>
        <m:r>
          <w:rPr>
            <w:rFonts w:ascii="Cambria Math" w:hAnsi="Cambria Math"/>
          </w:rPr>
          <m:t>t</m:t>
        </m:r>
      </m:oMath>
      <w:r>
        <w:rPr>
          <w:rFonts w:hint="eastAsia"/>
        </w:rPr>
        <w:t xml:space="preserve">에서 lookback 길이 </w:t>
      </w:r>
      <m:oMath>
        <m:r>
          <w:rPr>
            <w:rFonts w:ascii="Cambria Math" w:hAnsi="Cambria Math"/>
          </w:rPr>
          <m:t>L</m:t>
        </m:r>
      </m:oMath>
      <w:r>
        <w:rPr>
          <w:rFonts w:hint="eastAsia"/>
        </w:rPr>
        <w:t>에 대한 롤링 분위수 임계치를</w:t>
      </w:r>
    </w:p>
    <w:p w14:paraId="5CFCD22B" w14:textId="7B3B57D8" w:rsidR="00B44DD3" w:rsidRPr="00B44DD3" w:rsidRDefault="00B44DD3" w:rsidP="00552810">
      <w:pPr>
        <w:pStyle w:val="a5"/>
      </w:pPr>
      <m:oMathPara>
        <m:oMath>
          <m:r>
            <w:rPr>
              <w:rFonts w:ascii="Cambria Math" w:hAnsi="Cambria Math"/>
            </w:rPr>
            <m:t>th</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q</m:t>
              </m:r>
            </m:sub>
          </m:sSub>
          <m:r>
            <w:rPr>
              <w:rFonts w:ascii="Cambria Math" w:hAnsi="Cambria Math"/>
            </w:rPr>
            <m:t>(</m:t>
          </m:r>
          <m:r>
            <w:rPr>
              <w:rFonts w:ascii="Cambria Math" w:hAnsi="Cambria Math" w:hint="eastAsia"/>
            </w:rPr>
            <m:t>Δ</m:t>
          </m:r>
          <m:r>
            <w:rPr>
              <w:rFonts w:ascii="Cambria Math" w:hAnsi="Cambria Math"/>
            </w:rPr>
            <m:t>dHH</m:t>
          </m:r>
          <m:sSub>
            <m:sSubPr>
              <m:ctrlPr>
                <w:rPr>
                  <w:rFonts w:ascii="Cambria Math" w:hAnsi="Cambria Math"/>
                  <w:i/>
                </w:rPr>
              </m:ctrlPr>
            </m:sSubPr>
            <m:e>
              <m:r>
                <w:rPr>
                  <w:rFonts w:ascii="Cambria Math" w:hAnsi="Cambria Math"/>
                </w:rPr>
                <m:t>I</m:t>
              </m:r>
            </m:e>
            <m:sub>
              <m:r>
                <w:rPr>
                  <w:rFonts w:ascii="Cambria Math" w:hAnsi="Cambria Math"/>
                </w:rPr>
                <m:t>t-L</m:t>
              </m:r>
            </m:sub>
          </m:sSub>
          <m:r>
            <w:rPr>
              <w:rFonts w:ascii="Cambria Math" w:hAnsi="Cambria Math"/>
            </w:rPr>
            <m:t>,…,</m:t>
          </m:r>
          <m:r>
            <w:rPr>
              <w:rFonts w:ascii="Cambria Math" w:hAnsi="Cambria Math" w:hint="eastAsia"/>
            </w:rPr>
            <m:t>Δ</m:t>
          </m:r>
          <m:r>
            <w:rPr>
              <w:rFonts w:ascii="Cambria Math" w:hAnsi="Cambria Math"/>
            </w:rPr>
            <m:t>dHH</m:t>
          </m:r>
          <m:sSub>
            <m:sSubPr>
              <m:ctrlPr>
                <w:rPr>
                  <w:rFonts w:ascii="Cambria Math" w:hAnsi="Cambria Math"/>
                  <w:i/>
                </w:rPr>
              </m:ctrlPr>
            </m:sSubPr>
            <m:e>
              <m:r>
                <w:rPr>
                  <w:rFonts w:ascii="Cambria Math" w:hAnsi="Cambria Math"/>
                </w:rPr>
                <m:t>I</m:t>
              </m:r>
            </m:e>
            <m:sub>
              <m:r>
                <w:rPr>
                  <w:rFonts w:ascii="Cambria Math" w:hAnsi="Cambria Math"/>
                </w:rPr>
                <m:t>t-1</m:t>
              </m:r>
            </m:sub>
          </m:sSub>
          <m:r>
            <w:rPr>
              <w:rFonts w:ascii="Cambria Math" w:hAnsi="Cambria Math"/>
            </w:rPr>
            <m:t>)</m:t>
          </m:r>
        </m:oMath>
      </m:oMathPara>
    </w:p>
    <w:p w14:paraId="2E6A6040" w14:textId="1697559D" w:rsidR="00B44DD3" w:rsidRDefault="00B44DD3" w:rsidP="00552810">
      <w:pPr>
        <w:pStyle w:val="a5"/>
      </w:pPr>
      <w:r>
        <w:rPr>
          <w:rFonts w:hint="eastAsia"/>
        </w:rPr>
        <w:t>로 설정하고,</w:t>
      </w:r>
    </w:p>
    <w:p w14:paraId="3BD9A6D8" w14:textId="72AF65B9" w:rsidR="00B44DD3" w:rsidRPr="00B44DD3" w:rsidRDefault="00B44DD3" w:rsidP="00552810">
      <w:pPr>
        <w:pStyle w:val="a5"/>
      </w:pPr>
      <m:oMathPara>
        <m:oMath>
          <m:r>
            <w:rPr>
              <w:rFonts w:ascii="Cambria Math" w:hAnsi="Cambria Math"/>
            </w:rPr>
            <m:t>Alar</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=1{</m:t>
          </m:r>
          <m:r>
            <w:rPr>
              <w:rFonts w:ascii="Cambria Math" w:hAnsi="Cambria Math" w:hint="eastAsia"/>
            </w:rPr>
            <m:t>Δ</m:t>
          </m:r>
          <m:r>
            <w:rPr>
              <w:rFonts w:ascii="Cambria Math" w:hAnsi="Cambria Math"/>
            </w:rPr>
            <m:t>dHH</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w:rPr>
              <w:rFonts w:ascii="Cambria Math" w:hAnsi="Cambria Math" w:hint="eastAsia"/>
            </w:rPr>
            <m:t>τ</m:t>
          </m:r>
          <m:r>
            <w:rPr>
              <w:rFonts w:ascii="Cambria Math" w:hAnsi="Cambria Math"/>
            </w:rPr>
            <m:t>)≥th</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oMath>
      </m:oMathPara>
    </w:p>
    <w:p w14:paraId="3D8358D8" w14:textId="53049500" w:rsidR="00B44DD3" w:rsidRDefault="00B44DD3" w:rsidP="00552810">
      <w:pPr>
        <w:pStyle w:val="a5"/>
      </w:pPr>
      <w:r>
        <w:rPr>
          <w:rFonts w:hint="eastAsia"/>
        </w:rPr>
        <w:t xml:space="preserve">로 정의한다. 본 연구의 메인 스펙은 </w:t>
      </w:r>
      <m:oMath>
        <m:r>
          <w:rPr>
            <w:rFonts w:ascii="Cambria Math" w:hAnsi="Cambria Math"/>
          </w:rPr>
          <m:t>L=24</m:t>
        </m:r>
      </m:oMath>
      <w:r>
        <w:rPr>
          <w:rFonts w:hint="eastAsia"/>
        </w:rPr>
        <w:t xml:space="preserve">개월, </w:t>
      </w:r>
      <m:oMath>
        <m:r>
          <w:rPr>
            <w:rFonts w:ascii="Cambria Math" w:hAnsi="Cambria Math"/>
          </w:rPr>
          <m:t>q=0.8</m:t>
        </m:r>
      </m:oMath>
      <w:r>
        <w:rPr>
          <w:rFonts w:hint="eastAsia"/>
        </w:rPr>
        <w:t xml:space="preserve">이며, 결과의 민감도를 점검하기 위해 </w:t>
      </w:r>
      <m:oMath>
        <m:r>
          <w:rPr>
            <w:rFonts w:ascii="Cambria Math" w:hAnsi="Cambria Math"/>
          </w:rPr>
          <m:t>L∈{18, 24, 30}</m:t>
        </m:r>
      </m:oMath>
      <w:r>
        <w:rPr>
          <w:rFonts w:hint="eastAsia"/>
        </w:rPr>
        <w:t xml:space="preserve">, </w:t>
      </w:r>
      <m:oMath>
        <m:r>
          <w:rPr>
            <w:rFonts w:ascii="Cambria Math" w:hAnsi="Cambria Math"/>
          </w:rPr>
          <m:t>q∈{0.7, 0.8, 0.85}</m:t>
        </m:r>
      </m:oMath>
      <w:r>
        <w:rPr>
          <w:rFonts w:hint="eastAsia"/>
        </w:rPr>
        <w:t xml:space="preserve"> 조합을 grid로 평가한다.</w:t>
      </w:r>
    </w:p>
    <w:p w14:paraId="51388BD3" w14:textId="6065F0AE" w:rsidR="007C3F07" w:rsidRDefault="007C3F07" w:rsidP="00552810">
      <w:pPr>
        <w:pStyle w:val="a5"/>
      </w:pPr>
      <w:r>
        <w:rPr>
          <w:rFonts w:hint="eastAsia"/>
        </w:rPr>
        <w:t xml:space="preserve">Figure 1은 </w:t>
      </w:r>
      <m:oMath>
        <m:r>
          <w:rPr>
            <w:rFonts w:ascii="Cambria Math" w:hAnsi="Cambria Math" w:hint="eastAsia"/>
          </w:rPr>
          <m:t>Δ</m:t>
        </m:r>
        <m:r>
          <w:rPr>
            <w:rFonts w:ascii="Cambria Math" w:hAnsi="Cambria Math"/>
          </w:rPr>
          <m:t>dHH</m:t>
        </m:r>
        <m:sSub>
          <m:sSubPr>
            <m:ctrlPr>
              <w:rPr>
                <w:rFonts w:ascii="Cambria Math" w:hAnsi="Cambria Math"/>
                <w:i/>
              </w:rPr>
            </m:ctrlPr>
          </m:sSubPr>
          <m:e>
            <m:r>
              <w:rPr>
                <w:rFonts w:ascii="Cambria Math" w:hAnsi="Cambria Math"/>
              </w:rPr>
              <m:t>I</m:t>
            </m:r>
          </m:e>
          <m:sub>
            <m:r>
              <w:rPr>
                <w:rFonts w:ascii="Cambria Math" w:hAnsi="Cambria Math"/>
              </w:rPr>
              <m:t>t</m:t>
            </m:r>
          </m:sub>
        </m:sSub>
      </m:oMath>
      <w:r>
        <w:rPr>
          <w:rFonts w:hint="eastAsia"/>
        </w:rPr>
        <w:t xml:space="preserve">와 롤링 임계치 </w:t>
      </w:r>
      <m:oMath>
        <m:r>
          <w:rPr>
            <w:rFonts w:ascii="Cambria Math" w:hAnsi="Cambria Math"/>
          </w:rPr>
          <m:t>th</m:t>
        </m:r>
        <m:sSub>
          <m:sSubPr>
            <m:ctrlPr>
              <w:rPr>
                <w:rFonts w:ascii="Cambria Math" w:hAnsi="Cambria Math"/>
                <w:i/>
              </w:rPr>
            </m:ctrlPr>
          </m:sSubPr>
          <m:e>
            <m:r>
              <w:rPr>
                <w:rFonts w:ascii="Cambria Math" w:hAnsi="Cambria Math"/>
              </w:rPr>
              <m:t>r</m:t>
            </m:r>
          </m:e>
          <m:sub>
            <m:r>
              <w:rPr>
                <w:rFonts w:ascii="Cambria Math" w:hAnsi="Cambria Math"/>
              </w:rPr>
              <m:t>t</m:t>
            </m:r>
          </m:sub>
        </m:sSub>
      </m:oMath>
      <w:r>
        <w:rPr>
          <w:rFonts w:hint="eastAsia"/>
        </w:rPr>
        <w:t>, 그리고 경보 발생월</w:t>
      </w:r>
      <m:oMath>
        <m:r>
          <w:rPr>
            <w:rFonts w:ascii="Cambria Math" w:hAnsi="Cambria Math"/>
          </w:rPr>
          <m:t>(Alar</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=1)</m:t>
        </m:r>
      </m:oMath>
      <w:r>
        <w:rPr>
          <w:rFonts w:hint="eastAsia"/>
        </w:rPr>
        <w:t>을 도식화하여 본 연구의 경보 정의를 시각적으로 제시한다.</w:t>
      </w:r>
    </w:p>
    <w:p w14:paraId="41A44FE2" w14:textId="77777777" w:rsidR="00C31253" w:rsidRDefault="00C31253" w:rsidP="00C31253">
      <w:pPr>
        <w:pStyle w:val="a5"/>
        <w:ind w:firstLine="0"/>
        <w:jc w:val="center"/>
        <w:rPr>
          <w:rFonts w:asciiTheme="minorHAnsi" w:eastAsiaTheme="minorHAnsi" w:hAnsiTheme="minorHAnsi"/>
        </w:rPr>
      </w:pPr>
      <w:r>
        <w:rPr>
          <w:noProof/>
        </w:rPr>
        <w:drawing>
          <wp:inline distT="0" distB="0" distL="0" distR="0" wp14:anchorId="094F5B14" wp14:editId="7206E432">
            <wp:extent cx="2883643" cy="1152000"/>
            <wp:effectExtent l="0" t="0" r="0" b="0"/>
            <wp:docPr id="202268149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81491" name="그림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3643" cy="1152000"/>
                    </a:xfrm>
                    <a:prstGeom prst="rect">
                      <a:avLst/>
                    </a:prstGeom>
                    <a:noFill/>
                    <a:ln>
                      <a:noFill/>
                    </a:ln>
                  </pic:spPr>
                </pic:pic>
              </a:graphicData>
            </a:graphic>
          </wp:inline>
        </w:drawing>
      </w:r>
      <w:r>
        <w:rPr>
          <w:noProof/>
        </w:rPr>
        <w:drawing>
          <wp:inline distT="0" distB="0" distL="0" distR="0" wp14:anchorId="3863B6E4" wp14:editId="203A276B">
            <wp:extent cx="2879848" cy="1152000"/>
            <wp:effectExtent l="0" t="0" r="0" b="0"/>
            <wp:docPr id="498666647" name="그림 3" descr="텍스트, 라인,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66647" name="그림 3" descr="텍스트, 라인, 폰트, 도표이(가) 표시된 사진&#10;&#10;AI 생성 콘텐츠는 정확하지 않을 수 있습니다."/>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9848" cy="1152000"/>
                    </a:xfrm>
                    <a:prstGeom prst="rect">
                      <a:avLst/>
                    </a:prstGeom>
                    <a:noFill/>
                    <a:ln>
                      <a:noFill/>
                    </a:ln>
                  </pic:spPr>
                </pic:pic>
              </a:graphicData>
            </a:graphic>
          </wp:inline>
        </w:drawing>
      </w:r>
    </w:p>
    <w:p w14:paraId="34FADB8D" w14:textId="2FD7B966" w:rsidR="00C31253" w:rsidRDefault="00C31253" w:rsidP="00C31253">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sidRPr="00C31253">
        <w:rPr>
          <w:rFonts w:asciiTheme="minorHAnsi" w:eastAsiaTheme="minorHAnsi" w:hAnsiTheme="minorHAnsi"/>
          <w:noProof/>
        </w:rPr>
        <w:fldChar w:fldCharType="begin"/>
      </w:r>
      <w:r w:rsidRPr="00C31253">
        <w:rPr>
          <w:rFonts w:asciiTheme="minorHAnsi" w:eastAsiaTheme="minorHAnsi" w:hAnsiTheme="minorHAnsi"/>
          <w:noProof/>
        </w:rPr>
        <w:instrText xml:space="preserve"> SEQ Figure \* ARABIC </w:instrText>
      </w:r>
      <w:r w:rsidRPr="00C31253">
        <w:rPr>
          <w:rFonts w:asciiTheme="minorHAnsi" w:eastAsiaTheme="minorHAnsi" w:hAnsiTheme="minorHAnsi"/>
          <w:noProof/>
        </w:rPr>
        <w:fldChar w:fldCharType="separate"/>
      </w:r>
      <w:r w:rsidRPr="00C31253">
        <w:rPr>
          <w:rFonts w:asciiTheme="minorHAnsi" w:eastAsiaTheme="minorHAnsi" w:hAnsiTheme="minorHAnsi"/>
          <w:noProof/>
        </w:rPr>
        <w:t>1</w:t>
      </w:r>
      <w:r w:rsidRPr="00C31253">
        <w:rPr>
          <w:rFonts w:asciiTheme="minorHAnsi" w:eastAsiaTheme="minorHAnsi" w:hAnsiTheme="minorHAnsi"/>
          <w:noProof/>
        </w:rPr>
        <w:fldChar w:fldCharType="end"/>
      </w:r>
      <w:r>
        <w:rPr>
          <w:rFonts w:asciiTheme="minorHAnsi" w:eastAsiaTheme="minorHAnsi" w:hAnsiTheme="minorHAnsi" w:hint="eastAsia"/>
          <w:noProof/>
        </w:rPr>
        <w:t>.1</w:t>
      </w:r>
      <w:r w:rsidRPr="00C31253">
        <w:rPr>
          <w:rFonts w:asciiTheme="minorHAnsi" w:eastAsiaTheme="minorHAnsi" w:hAnsiTheme="minorHAnsi"/>
        </w:rPr>
        <w:t xml:space="preserve">. </w:t>
      </w:r>
      <w:r>
        <w:rPr>
          <w:rFonts w:asciiTheme="minorHAnsi" w:eastAsiaTheme="minorHAnsi" w:hAnsiTheme="minorHAnsi" w:hint="eastAsia"/>
        </w:rPr>
        <w:t>Alarm definition using ΔdHHI(</w:t>
      </w:r>
      <w:r w:rsidR="00F30412">
        <w:rPr>
          <w:rFonts w:asciiTheme="minorHAnsi" w:eastAsiaTheme="minorHAnsi" w:hAnsiTheme="minorHAnsi" w:hint="eastAsia"/>
        </w:rPr>
        <w:t>이</w:t>
      </w:r>
      <w:r>
        <w:rPr>
          <w:rFonts w:asciiTheme="minorHAnsi" w:eastAsiaTheme="minorHAnsi" w:hAnsiTheme="minorHAnsi" w:hint="eastAsia"/>
        </w:rPr>
        <w:t>차전지)</w:t>
      </w:r>
    </w:p>
    <w:p w14:paraId="7E22BB3D" w14:textId="24CA3DFF" w:rsidR="00C31253" w:rsidRDefault="00C31253" w:rsidP="00C31253">
      <w:pPr>
        <w:pStyle w:val="a5"/>
        <w:ind w:firstLine="0"/>
        <w:jc w:val="center"/>
        <w:rPr>
          <w:rFonts w:asciiTheme="minorHAnsi" w:eastAsiaTheme="minorHAnsi" w:hAnsiTheme="minorHAnsi"/>
        </w:rPr>
      </w:pPr>
      <w:r>
        <w:rPr>
          <w:noProof/>
        </w:rPr>
        <w:drawing>
          <wp:inline distT="0" distB="0" distL="0" distR="0" wp14:anchorId="3833BD88" wp14:editId="1B80333B">
            <wp:extent cx="2879848" cy="1152000"/>
            <wp:effectExtent l="0" t="0" r="0" b="0"/>
            <wp:docPr id="664592961" name="그림 6" descr="텍스트, 라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2961" name="그림 6" descr="텍스트, 라인, 도표, 그래프이(가) 표시된 사진&#10;&#10;AI 생성 콘텐츠는 정확하지 않을 수 있습니다."/>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9848" cy="1152000"/>
                    </a:xfrm>
                    <a:prstGeom prst="rect">
                      <a:avLst/>
                    </a:prstGeom>
                    <a:noFill/>
                    <a:ln>
                      <a:noFill/>
                    </a:ln>
                  </pic:spPr>
                </pic:pic>
              </a:graphicData>
            </a:graphic>
          </wp:inline>
        </w:drawing>
      </w:r>
      <w:r>
        <w:rPr>
          <w:noProof/>
        </w:rPr>
        <w:drawing>
          <wp:inline distT="0" distB="0" distL="0" distR="0" wp14:anchorId="7136F0C6" wp14:editId="1072B46B">
            <wp:extent cx="2879848" cy="1152000"/>
            <wp:effectExtent l="0" t="0" r="0" b="0"/>
            <wp:docPr id="853518180" name="그림 7" descr="텍스트, 라인,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18180" name="그림 7" descr="텍스트, 라인, 도표, 폰트이(가) 표시된 사진&#10;&#10;AI 생성 콘텐츠는 정확하지 않을 수 있습니다."/>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79848" cy="1152000"/>
                    </a:xfrm>
                    <a:prstGeom prst="rect">
                      <a:avLst/>
                    </a:prstGeom>
                    <a:noFill/>
                    <a:ln>
                      <a:noFill/>
                    </a:ln>
                  </pic:spPr>
                </pic:pic>
              </a:graphicData>
            </a:graphic>
          </wp:inline>
        </w:drawing>
      </w:r>
    </w:p>
    <w:p w14:paraId="535892CA" w14:textId="3D793F62" w:rsidR="00C31253" w:rsidRDefault="00C31253" w:rsidP="00C31253">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sidRPr="00C31253">
        <w:rPr>
          <w:rFonts w:asciiTheme="minorHAnsi" w:eastAsiaTheme="minorHAnsi" w:hAnsiTheme="minorHAnsi"/>
          <w:noProof/>
        </w:rPr>
        <w:fldChar w:fldCharType="begin"/>
      </w:r>
      <w:r w:rsidRPr="00C31253">
        <w:rPr>
          <w:rFonts w:asciiTheme="minorHAnsi" w:eastAsiaTheme="minorHAnsi" w:hAnsiTheme="minorHAnsi"/>
          <w:noProof/>
        </w:rPr>
        <w:instrText xml:space="preserve"> SEQ Figure \* ARABIC </w:instrText>
      </w:r>
      <w:r w:rsidRPr="00C31253">
        <w:rPr>
          <w:rFonts w:asciiTheme="minorHAnsi" w:eastAsiaTheme="minorHAnsi" w:hAnsiTheme="minorHAnsi"/>
          <w:noProof/>
        </w:rPr>
        <w:fldChar w:fldCharType="separate"/>
      </w:r>
      <w:r w:rsidRPr="00C31253">
        <w:rPr>
          <w:rFonts w:asciiTheme="minorHAnsi" w:eastAsiaTheme="minorHAnsi" w:hAnsiTheme="minorHAnsi"/>
          <w:noProof/>
        </w:rPr>
        <w:t>1</w:t>
      </w:r>
      <w:r w:rsidRPr="00C31253">
        <w:rPr>
          <w:rFonts w:asciiTheme="minorHAnsi" w:eastAsiaTheme="minorHAnsi" w:hAnsiTheme="minorHAnsi"/>
          <w:noProof/>
        </w:rPr>
        <w:fldChar w:fldCharType="end"/>
      </w:r>
      <w:r>
        <w:rPr>
          <w:rFonts w:asciiTheme="minorHAnsi" w:eastAsiaTheme="minorHAnsi" w:hAnsiTheme="minorHAnsi" w:hint="eastAsia"/>
          <w:noProof/>
        </w:rPr>
        <w:t>.2</w:t>
      </w:r>
      <w:r w:rsidRPr="00C31253">
        <w:rPr>
          <w:rFonts w:asciiTheme="minorHAnsi" w:eastAsiaTheme="minorHAnsi" w:hAnsiTheme="minorHAnsi"/>
        </w:rPr>
        <w:t xml:space="preserve">. </w:t>
      </w:r>
      <w:r>
        <w:rPr>
          <w:rFonts w:asciiTheme="minorHAnsi" w:eastAsiaTheme="minorHAnsi" w:hAnsiTheme="minorHAnsi" w:hint="eastAsia"/>
        </w:rPr>
        <w:t>Alarm definition using ΔdHHI(반도체)</w:t>
      </w:r>
    </w:p>
    <w:p w14:paraId="5104F56C" w14:textId="6C353995" w:rsidR="00C31253" w:rsidRDefault="00C31253" w:rsidP="00C31253">
      <w:pPr>
        <w:pStyle w:val="a5"/>
        <w:ind w:firstLine="0"/>
        <w:jc w:val="center"/>
      </w:pPr>
      <w:r>
        <w:rPr>
          <w:noProof/>
        </w:rPr>
        <w:drawing>
          <wp:inline distT="0" distB="0" distL="0" distR="0" wp14:anchorId="1685085E" wp14:editId="2282D6AF">
            <wp:extent cx="2879848" cy="1152000"/>
            <wp:effectExtent l="0" t="0" r="0" b="0"/>
            <wp:docPr id="583374360" name="그림 8" descr="텍스트, 라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74360" name="그림 8" descr="텍스트, 라인, 도표, 그래프이(가) 표시된 사진&#10;&#10;AI 생성 콘텐츠는 정확하지 않을 수 있습니다."/>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9848" cy="1152000"/>
                    </a:xfrm>
                    <a:prstGeom prst="rect">
                      <a:avLst/>
                    </a:prstGeom>
                    <a:noFill/>
                    <a:ln>
                      <a:noFill/>
                    </a:ln>
                  </pic:spPr>
                </pic:pic>
              </a:graphicData>
            </a:graphic>
          </wp:inline>
        </w:drawing>
      </w:r>
      <w:r w:rsidRPr="00C31253">
        <w:t xml:space="preserve"> </w:t>
      </w:r>
      <w:r>
        <w:rPr>
          <w:noProof/>
        </w:rPr>
        <w:drawing>
          <wp:inline distT="0" distB="0" distL="0" distR="0" wp14:anchorId="6D0BAF77" wp14:editId="117DCF35">
            <wp:extent cx="2879848" cy="1152000"/>
            <wp:effectExtent l="0" t="0" r="0" b="0"/>
            <wp:docPr id="736014787" name="그림 9" descr="텍스트, 라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14787" name="그림 9" descr="텍스트, 라인, 도표, 그래프이(가) 표시된 사진&#10;&#10;AI 생성 콘텐츠는 정확하지 않을 수 있습니다."/>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79848" cy="1152000"/>
                    </a:xfrm>
                    <a:prstGeom prst="rect">
                      <a:avLst/>
                    </a:prstGeom>
                    <a:noFill/>
                    <a:ln>
                      <a:noFill/>
                    </a:ln>
                  </pic:spPr>
                </pic:pic>
              </a:graphicData>
            </a:graphic>
          </wp:inline>
        </w:drawing>
      </w:r>
    </w:p>
    <w:p w14:paraId="505E7919" w14:textId="466B72EB" w:rsidR="00C31253" w:rsidRPr="00C31253" w:rsidRDefault="00C31253" w:rsidP="00C31253">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sidRPr="00C31253">
        <w:rPr>
          <w:rFonts w:asciiTheme="minorHAnsi" w:eastAsiaTheme="minorHAnsi" w:hAnsiTheme="minorHAnsi"/>
          <w:noProof/>
        </w:rPr>
        <w:fldChar w:fldCharType="begin"/>
      </w:r>
      <w:r w:rsidRPr="00C31253">
        <w:rPr>
          <w:rFonts w:asciiTheme="minorHAnsi" w:eastAsiaTheme="minorHAnsi" w:hAnsiTheme="minorHAnsi"/>
          <w:noProof/>
        </w:rPr>
        <w:instrText xml:space="preserve"> SEQ Figure \* ARABIC </w:instrText>
      </w:r>
      <w:r w:rsidRPr="00C31253">
        <w:rPr>
          <w:rFonts w:asciiTheme="minorHAnsi" w:eastAsiaTheme="minorHAnsi" w:hAnsiTheme="minorHAnsi"/>
          <w:noProof/>
        </w:rPr>
        <w:fldChar w:fldCharType="separate"/>
      </w:r>
      <w:r w:rsidRPr="00C31253">
        <w:rPr>
          <w:rFonts w:asciiTheme="minorHAnsi" w:eastAsiaTheme="minorHAnsi" w:hAnsiTheme="minorHAnsi"/>
          <w:noProof/>
        </w:rPr>
        <w:t>1</w:t>
      </w:r>
      <w:r w:rsidRPr="00C31253">
        <w:rPr>
          <w:rFonts w:asciiTheme="minorHAnsi" w:eastAsiaTheme="minorHAnsi" w:hAnsiTheme="minorHAnsi"/>
          <w:noProof/>
        </w:rPr>
        <w:fldChar w:fldCharType="end"/>
      </w:r>
      <w:r>
        <w:rPr>
          <w:rFonts w:asciiTheme="minorHAnsi" w:eastAsiaTheme="minorHAnsi" w:hAnsiTheme="minorHAnsi" w:hint="eastAsia"/>
          <w:noProof/>
        </w:rPr>
        <w:t>.2</w:t>
      </w:r>
      <w:r w:rsidRPr="00C31253">
        <w:rPr>
          <w:rFonts w:asciiTheme="minorHAnsi" w:eastAsiaTheme="minorHAnsi" w:hAnsiTheme="minorHAnsi"/>
        </w:rPr>
        <w:t xml:space="preserve">. </w:t>
      </w:r>
      <w:r>
        <w:rPr>
          <w:rFonts w:asciiTheme="minorHAnsi" w:eastAsiaTheme="minorHAnsi" w:hAnsiTheme="minorHAnsi" w:hint="eastAsia"/>
        </w:rPr>
        <w:t>Alarm definition using ΔdHHI(통신/방송)</w:t>
      </w:r>
    </w:p>
    <w:p w14:paraId="38D75EC6" w14:textId="3D459268" w:rsidR="00A6796A" w:rsidRPr="00BE0CA5" w:rsidRDefault="00A6796A" w:rsidP="00A6796A">
      <w:pPr>
        <w:pStyle w:val="10"/>
        <w:rPr>
          <w:bCs/>
          <w:sz w:val="24"/>
        </w:rPr>
      </w:pPr>
      <w:r>
        <w:rPr>
          <w:rFonts w:hint="eastAsia"/>
          <w:bCs/>
          <w:sz w:val="24"/>
        </w:rPr>
        <w:t>3</w:t>
      </w:r>
      <w:r w:rsidRPr="00E03D78">
        <w:rPr>
          <w:bCs/>
          <w:sz w:val="24"/>
        </w:rPr>
        <w:t>.</w:t>
      </w:r>
      <w:r>
        <w:rPr>
          <w:rFonts w:hint="eastAsia"/>
          <w:bCs/>
          <w:sz w:val="24"/>
        </w:rPr>
        <w:t>5</w:t>
      </w:r>
      <w:r w:rsidRPr="00E03D78">
        <w:rPr>
          <w:bCs/>
          <w:sz w:val="24"/>
        </w:rPr>
        <w:t>.</w:t>
      </w:r>
      <w:r>
        <w:rPr>
          <w:rFonts w:hint="eastAsia"/>
          <w:bCs/>
          <w:sz w:val="24"/>
        </w:rPr>
        <w:t>3.</w:t>
      </w:r>
      <w:r w:rsidRPr="00E03D78">
        <w:rPr>
          <w:bCs/>
          <w:sz w:val="24"/>
        </w:rPr>
        <w:t xml:space="preserve"> </w:t>
      </w:r>
      <w:r>
        <w:rPr>
          <w:rFonts w:hint="eastAsia"/>
          <w:bCs/>
          <w:sz w:val="24"/>
        </w:rPr>
        <w:t>검정 1: 평균 차이</w:t>
      </w:r>
    </w:p>
    <w:p w14:paraId="7D209175" w14:textId="183B7454" w:rsidR="00B44DD3" w:rsidRDefault="00A6796A" w:rsidP="00552810">
      <w:pPr>
        <w:pStyle w:val="a5"/>
      </w:pPr>
      <w:r>
        <w:rPr>
          <w:rFonts w:hint="eastAsia"/>
        </w:rPr>
        <w:t>가장 직접적인 유용성 검정은 경보 발생 시점과 비발생 시점의 향후 성과 평균이 다른지 비교하는 것이다. 다음 달 수익률 기준으로</w:t>
      </w:r>
    </w:p>
    <w:p w14:paraId="2E1F9D34" w14:textId="11FAA454" w:rsidR="00A6796A" w:rsidRPr="00A6796A" w:rsidRDefault="00000000" w:rsidP="00552810">
      <w:pPr>
        <w:pStyle w:val="a5"/>
      </w:pPr>
      <m:oMathPara>
        <m:oMath>
          <m:sSub>
            <m:sSubPr>
              <m:ctrlPr>
                <w:rPr>
                  <w:rFonts w:ascii="Cambria Math" w:hAnsi="Cambria Math"/>
                  <w:i/>
                </w:rPr>
              </m:ctrlPr>
            </m:sSubPr>
            <m:e>
              <m:r>
                <w:rPr>
                  <w:rFonts w:ascii="Cambria Math" w:hAnsi="Cambria Math" w:hint="eastAsia"/>
                </w:rPr>
                <m:t>Δ</m:t>
              </m:r>
              <m:ctrlPr>
                <w:rPr>
                  <w:rFonts w:ascii="Cambria Math" w:hAnsi="Cambria Math" w:hint="eastAsia"/>
                  <w:i/>
                </w:rPr>
              </m:ctrlPr>
            </m:e>
            <m:sub>
              <m:r>
                <w:rPr>
                  <w:rFonts w:ascii="Cambria Math" w:hAnsi="Cambria Math" w:hint="eastAsia"/>
                </w:rPr>
                <m:t>μ</m:t>
              </m:r>
            </m:sub>
          </m:sSub>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S</m:t>
                  </m:r>
                </m:sup>
              </m:sSubSup>
            </m:e>
            <m:e>
              <m:r>
                <w:rPr>
                  <w:rFonts w:ascii="Cambria Math" w:hAnsi="Cambria Math"/>
                </w:rPr>
                <m:t>Alar</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=1</m:t>
              </m:r>
            </m:e>
          </m:d>
          <m:r>
            <m:rPr>
              <m:scr m:val="double-struck"/>
            </m:rPr>
            <w:rPr>
              <w:rFonts w:ascii="Cambria Math" w:hAnsi="Cambria Math"/>
            </w:rPr>
            <m:t>-E[</m:t>
          </m:r>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S</m:t>
              </m:r>
            </m:sup>
          </m:sSubSup>
          <m:r>
            <w:rPr>
              <w:rFonts w:ascii="Cambria Math" w:hAnsi="Cambria Math"/>
            </w:rPr>
            <m:t>|Alar</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=0]</m:t>
          </m:r>
        </m:oMath>
      </m:oMathPara>
    </w:p>
    <w:p w14:paraId="62D2FA96" w14:textId="5D4C3516" w:rsidR="00A6796A" w:rsidRDefault="00A6796A" w:rsidP="00552810">
      <w:pPr>
        <w:pStyle w:val="a5"/>
      </w:pPr>
      <w:r>
        <w:rPr>
          <w:rFonts w:hint="eastAsia"/>
        </w:rPr>
        <w:lastRenderedPageBreak/>
        <w:t xml:space="preserve">를 계산하고, Welch t-test로 평균 차이의 유의성을 평가한다. 이 결과는 </w:t>
      </w:r>
      <w:r>
        <w:t>“</w:t>
      </w:r>
      <w:r>
        <w:rPr>
          <w:rFonts w:hint="eastAsia"/>
        </w:rPr>
        <w:t>경보가 미래 수익률을 구별하는가?</w:t>
      </w:r>
      <w:r>
        <w:t>”</w:t>
      </w:r>
      <w:r>
        <w:rPr>
          <w:rFonts w:hint="eastAsia"/>
        </w:rPr>
        <w:t>에 대한 1차 판정 기준을 제공한다.</w:t>
      </w:r>
    </w:p>
    <w:p w14:paraId="520BC08B" w14:textId="32DD478B" w:rsidR="00A6796A" w:rsidRPr="00BE0CA5" w:rsidRDefault="00A6796A" w:rsidP="00A6796A">
      <w:pPr>
        <w:pStyle w:val="10"/>
        <w:rPr>
          <w:bCs/>
          <w:sz w:val="24"/>
        </w:rPr>
      </w:pPr>
      <w:r>
        <w:rPr>
          <w:rFonts w:hint="eastAsia"/>
          <w:bCs/>
          <w:sz w:val="24"/>
        </w:rPr>
        <w:t>3</w:t>
      </w:r>
      <w:r w:rsidRPr="00E03D78">
        <w:rPr>
          <w:bCs/>
          <w:sz w:val="24"/>
        </w:rPr>
        <w:t>.</w:t>
      </w:r>
      <w:r>
        <w:rPr>
          <w:rFonts w:hint="eastAsia"/>
          <w:bCs/>
          <w:sz w:val="24"/>
        </w:rPr>
        <w:t>5</w:t>
      </w:r>
      <w:r w:rsidRPr="00E03D78">
        <w:rPr>
          <w:bCs/>
          <w:sz w:val="24"/>
        </w:rPr>
        <w:t>.</w:t>
      </w:r>
      <w:r>
        <w:rPr>
          <w:rFonts w:hint="eastAsia"/>
          <w:bCs/>
          <w:sz w:val="24"/>
        </w:rPr>
        <w:t>4.</w:t>
      </w:r>
      <w:r w:rsidRPr="00E03D78">
        <w:rPr>
          <w:bCs/>
          <w:sz w:val="24"/>
        </w:rPr>
        <w:t xml:space="preserve"> </w:t>
      </w:r>
      <w:r>
        <w:rPr>
          <w:rFonts w:hint="eastAsia"/>
          <w:bCs/>
          <w:sz w:val="24"/>
        </w:rPr>
        <w:t>검정 2: 회귀분석</w:t>
      </w:r>
    </w:p>
    <w:p w14:paraId="66DD4FC3" w14:textId="7CACCB3F" w:rsidR="00A6796A" w:rsidRDefault="00A6796A" w:rsidP="00552810">
      <w:pPr>
        <w:pStyle w:val="a5"/>
      </w:pPr>
      <w:r>
        <w:rPr>
          <w:rFonts w:hint="eastAsia"/>
        </w:rPr>
        <w:t>평균 검정 차이는 직관적이나, 시장 국면/동월 성과의 지속성에 의해 왜곡될 수 있다. 따라서 본 연구는 통제변수 포함 회귀로 경보의 추가 설명력을 점검한다.</w:t>
      </w:r>
    </w:p>
    <w:p w14:paraId="314B56E5" w14:textId="243DB41E" w:rsidR="00A6796A" w:rsidRPr="00A6796A" w:rsidRDefault="00000000" w:rsidP="00552810">
      <w:pPr>
        <w:pStyle w:val="a5"/>
      </w:pPr>
      <m:oMathPara>
        <m:oMath>
          <m:d>
            <m:dPr>
              <m:ctrlPr>
                <w:rPr>
                  <w:rFonts w:ascii="Cambria Math" w:hAnsi="Cambria Math"/>
                  <w:i/>
                </w:rPr>
              </m:ctrlPr>
            </m:dPr>
            <m:e>
              <m:r>
                <w:rPr>
                  <w:rFonts w:ascii="Cambria Math" w:hAnsi="Cambria Math"/>
                </w:rPr>
                <m:t>i</m:t>
              </m:r>
            </m:e>
          </m:d>
          <m:r>
            <w:rPr>
              <w:rFonts w:ascii="Cambria Math" w:hAnsi="Cambria Math"/>
            </w:rPr>
            <m:t xml:space="preserve"> </m:t>
          </m:r>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S</m:t>
              </m:r>
            </m:sup>
          </m:sSubSup>
          <m:r>
            <w:rPr>
              <w:rFonts w:ascii="Cambria Math" w:hAnsi="Cambria Math"/>
            </w:rPr>
            <m:t>=</m:t>
          </m:r>
          <m:r>
            <w:rPr>
              <w:rFonts w:ascii="Cambria Math" w:hAnsi="Cambria Math" w:hint="eastAsia"/>
            </w:rPr>
            <m:t>α</m:t>
          </m:r>
          <m:r>
            <w:rPr>
              <w:rFonts w:ascii="Cambria Math" w:hAnsi="Cambria Math"/>
            </w:rPr>
            <m:t>+</m:t>
          </m:r>
          <m:r>
            <w:rPr>
              <w:rFonts w:ascii="Cambria Math" w:hAnsi="Cambria Math" w:hint="eastAsia"/>
            </w:rPr>
            <m:t>β</m:t>
          </m:r>
          <m:r>
            <w:rPr>
              <w:rFonts w:ascii="Cambria Math" w:hAnsi="Cambria Math"/>
            </w:rPr>
            <m:t>Alar</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hint="eastAsia"/>
                </w:rPr>
                <m:t>ε</m:t>
              </m:r>
              <m:ctrlPr>
                <w:rPr>
                  <w:rFonts w:ascii="Cambria Math" w:hAnsi="Cambria Math" w:hint="eastAsia"/>
                  <w:i/>
                </w:rPr>
              </m:ctrlPr>
            </m:e>
            <m:sub>
              <m:r>
                <w:rPr>
                  <w:rFonts w:ascii="Cambria Math" w:hAnsi="Cambria Math"/>
                </w:rPr>
                <m:t>t+1</m:t>
              </m:r>
            </m:sub>
          </m:sSub>
        </m:oMath>
      </m:oMathPara>
    </w:p>
    <w:p w14:paraId="795E745C" w14:textId="5167059A" w:rsidR="00A6796A" w:rsidRPr="00A6796A" w:rsidRDefault="00000000" w:rsidP="00552810">
      <w:pPr>
        <w:pStyle w:val="a5"/>
      </w:pPr>
      <m:oMathPara>
        <m:oMath>
          <m:d>
            <m:dPr>
              <m:ctrlPr>
                <w:rPr>
                  <w:rFonts w:ascii="Cambria Math" w:hAnsi="Cambria Math"/>
                  <w:i/>
                </w:rPr>
              </m:ctrlPr>
            </m:dPr>
            <m:e>
              <m:r>
                <w:rPr>
                  <w:rFonts w:ascii="Cambria Math" w:hAnsi="Cambria Math"/>
                </w:rPr>
                <m:t>ii</m:t>
              </m:r>
            </m:e>
          </m:d>
          <m:r>
            <w:rPr>
              <w:rFonts w:ascii="Cambria Math" w:hAnsi="Cambria Math"/>
            </w:rPr>
            <m:t xml:space="preserve"> </m:t>
          </m:r>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S</m:t>
              </m:r>
            </m:sup>
          </m:sSubSup>
          <m:r>
            <w:rPr>
              <w:rFonts w:ascii="Cambria Math" w:hAnsi="Cambria Math"/>
            </w:rPr>
            <m:t>=</m:t>
          </m:r>
          <m:r>
            <w:rPr>
              <w:rFonts w:ascii="Cambria Math" w:hAnsi="Cambria Math" w:hint="eastAsia"/>
            </w:rPr>
            <m:t>α</m:t>
          </m:r>
          <m:r>
            <w:rPr>
              <w:rFonts w:ascii="Cambria Math" w:hAnsi="Cambria Math"/>
            </w:rPr>
            <m:t>+</m:t>
          </m:r>
          <m:r>
            <w:rPr>
              <w:rFonts w:ascii="Cambria Math" w:hAnsi="Cambria Math" w:hint="eastAsia"/>
            </w:rPr>
            <m:t>β</m:t>
          </m:r>
          <m:r>
            <w:rPr>
              <w:rFonts w:ascii="Cambria Math" w:hAnsi="Cambria Math"/>
            </w:rPr>
            <m:t>Alar</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r>
            <w:rPr>
              <w:rFonts w:ascii="Cambria Math" w:hAnsi="Cambria Math" w:hint="eastAsia"/>
            </w:rPr>
            <m:t>γ</m:t>
          </m:r>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r>
            <w:rPr>
              <w:rFonts w:ascii="Cambria Math" w:hAnsi="Cambria Math"/>
            </w:rPr>
            <m:t>+</m:t>
          </m:r>
          <m:r>
            <w:rPr>
              <w:rFonts w:ascii="Cambria Math" w:hAnsi="Cambria Math" w:hint="eastAsia"/>
            </w:rPr>
            <m:t>δ</m:t>
          </m:r>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M</m:t>
              </m:r>
            </m:sup>
          </m:sSubSup>
          <m:r>
            <w:rPr>
              <w:rFonts w:ascii="Cambria Math" w:hAnsi="Cambria Math"/>
            </w:rPr>
            <m:t>+</m:t>
          </m:r>
          <m:sSub>
            <m:sSubPr>
              <m:ctrlPr>
                <w:rPr>
                  <w:rFonts w:ascii="Cambria Math" w:hAnsi="Cambria Math"/>
                  <w:i/>
                </w:rPr>
              </m:ctrlPr>
            </m:sSubPr>
            <m:e>
              <m:r>
                <w:rPr>
                  <w:rFonts w:ascii="Cambria Math" w:hAnsi="Cambria Math" w:hint="eastAsia"/>
                </w:rPr>
                <m:t>ε</m:t>
              </m:r>
              <m:ctrlPr>
                <w:rPr>
                  <w:rFonts w:ascii="Cambria Math" w:hAnsi="Cambria Math" w:hint="eastAsia"/>
                  <w:i/>
                </w:rPr>
              </m:ctrlPr>
            </m:e>
            <m:sub>
              <m:r>
                <w:rPr>
                  <w:rFonts w:ascii="Cambria Math" w:hAnsi="Cambria Math"/>
                </w:rPr>
                <m:t>t+1</m:t>
              </m:r>
            </m:sub>
          </m:sSub>
        </m:oMath>
      </m:oMathPara>
    </w:p>
    <w:p w14:paraId="592E8537" w14:textId="61985B64" w:rsidR="00A6796A" w:rsidRDefault="00A6796A" w:rsidP="00552810">
      <w:pPr>
        <w:pStyle w:val="a5"/>
      </w:pPr>
      <w:r>
        <w:rPr>
          <w:rFonts w:hint="eastAsia"/>
        </w:rPr>
        <w:t xml:space="preserve">여기서 </w:t>
      </w:r>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oMath>
      <w:r>
        <w:rPr>
          <w:rFonts w:hint="eastAsia"/>
        </w:rPr>
        <w:t xml:space="preserve">는 동월 섹터 수익률, </w:t>
      </w:r>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M</m:t>
            </m:r>
          </m:sup>
        </m:sSubSup>
      </m:oMath>
      <w:r>
        <w:rPr>
          <w:rFonts w:hint="eastAsia"/>
        </w:rPr>
        <w:t>는 시장 국면 통제를 위한 시장 수익률이다. 월별 자료의 자기상관 가능성을 고려하여 표준오차는 HAC(Newey-West) 방식으로 계산한다.</w:t>
      </w:r>
    </w:p>
    <w:p w14:paraId="19D610DC" w14:textId="5B32D876" w:rsidR="00A6796A" w:rsidRDefault="00A6796A" w:rsidP="00552810">
      <w:pPr>
        <w:pStyle w:val="a5"/>
      </w:pPr>
      <w:r>
        <w:rPr>
          <w:rFonts w:hint="eastAsia"/>
        </w:rPr>
        <w:t>또한 Alarm의 유용성이 일부 대형주의 기여 혹은 자수 구성 방식에 의해 좌우될 수 있으므로, 동일한 정의를 유지한 채 섹터 지수를 동일가중으로 재구성하여 위의 검정을 반복한다.</w:t>
      </w:r>
    </w:p>
    <w:p w14:paraId="4B821E07" w14:textId="54742D86" w:rsidR="00A6796A" w:rsidRDefault="00A6796A" w:rsidP="00552810">
      <w:pPr>
        <w:pStyle w:val="a5"/>
      </w:pPr>
      <w:r>
        <w:rPr>
          <w:rFonts w:hint="eastAsia"/>
        </w:rPr>
        <w:t xml:space="preserve">또한 Alarm은 룰 기반 신호이므로 임계치 설정에 민감할 수 있다. 따라서 본 연구는 </w:t>
      </w:r>
      <m:oMath>
        <m:r>
          <w:rPr>
            <w:rFonts w:ascii="Cambria Math" w:hAnsi="Cambria Math"/>
          </w:rPr>
          <m:t>(L, q)</m:t>
        </m:r>
      </m:oMath>
      <w:r>
        <w:rPr>
          <w:rFonts w:hint="eastAsia"/>
        </w:rPr>
        <w:t>를 변화시키며 결과의 방향성과 안정성을 점검한다.</w:t>
      </w:r>
    </w:p>
    <w:p w14:paraId="7044FF2F" w14:textId="21FEA969" w:rsidR="00A6796A" w:rsidRPr="00BE0CA5" w:rsidRDefault="00A6796A" w:rsidP="00A6796A">
      <w:pPr>
        <w:pStyle w:val="10"/>
        <w:rPr>
          <w:bCs/>
          <w:sz w:val="24"/>
        </w:rPr>
      </w:pPr>
      <w:r>
        <w:rPr>
          <w:rFonts w:hint="eastAsia"/>
          <w:bCs/>
          <w:sz w:val="24"/>
        </w:rPr>
        <w:t>3</w:t>
      </w:r>
      <w:r w:rsidRPr="00E03D78">
        <w:rPr>
          <w:bCs/>
          <w:sz w:val="24"/>
        </w:rPr>
        <w:t>.</w:t>
      </w:r>
      <w:r>
        <w:rPr>
          <w:rFonts w:hint="eastAsia"/>
          <w:bCs/>
          <w:sz w:val="24"/>
        </w:rPr>
        <w:t>5</w:t>
      </w:r>
      <w:r w:rsidRPr="00E03D78">
        <w:rPr>
          <w:bCs/>
          <w:sz w:val="24"/>
        </w:rPr>
        <w:t>.</w:t>
      </w:r>
      <w:r>
        <w:rPr>
          <w:rFonts w:hint="eastAsia"/>
          <w:bCs/>
          <w:sz w:val="24"/>
        </w:rPr>
        <w:t>5.</w:t>
      </w:r>
      <w:r w:rsidRPr="00E03D78">
        <w:rPr>
          <w:bCs/>
          <w:sz w:val="24"/>
        </w:rPr>
        <w:t xml:space="preserve"> </w:t>
      </w:r>
      <w:r>
        <w:rPr>
          <w:rFonts w:hint="eastAsia"/>
          <w:bCs/>
          <w:sz w:val="24"/>
        </w:rPr>
        <w:t>검정 3: 이벤트 스터디</w:t>
      </w:r>
    </w:p>
    <w:p w14:paraId="52896AE5" w14:textId="54C9C5C8" w:rsidR="00A6796A" w:rsidRDefault="00A6796A" w:rsidP="00A6796A">
      <w:pPr>
        <w:pStyle w:val="a5"/>
      </w:pPr>
      <w:r>
        <w:rPr>
          <w:rFonts w:hint="eastAsia"/>
        </w:rPr>
        <w:t xml:space="preserve">회귀가 계량적 유의성을 제공한다면, 이벤트 스터디는 효과의 시간 구조(전환점/지연 반응)를 보여준다. 경보 발생일을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hint="eastAsia"/>
        </w:rPr>
        <w:t xml:space="preserve">로 두고 </w:t>
      </w:r>
      <m:oMath>
        <m:r>
          <w:rPr>
            <w:rFonts w:ascii="Cambria Math" w:hAnsi="Cambria Math"/>
          </w:rPr>
          <m:t>k∈[-K, K]</m:t>
        </m:r>
      </m:oMath>
      <w:r>
        <w:rPr>
          <w:rFonts w:hint="eastAsia"/>
        </w:rPr>
        <w:t>에서의 평균 누적수익률 경로를 계산한다.</w:t>
      </w:r>
    </w:p>
    <w:p w14:paraId="5A0441CE" w14:textId="6673BBE3" w:rsidR="00A6796A" w:rsidRPr="005A0C5D" w:rsidRDefault="00A6796A" w:rsidP="00A6796A">
      <w:pPr>
        <w:pStyle w:val="a5"/>
      </w:pPr>
      <m:oMathPara>
        <m:oMath>
          <m:r>
            <w:rPr>
              <w:rFonts w:ascii="Cambria Math" w:hAnsi="Cambria Math"/>
            </w:rPr>
            <m:t>CR</m:t>
          </m:r>
          <m:d>
            <m:dPr>
              <m:ctrlPr>
                <w:rPr>
                  <w:rFonts w:ascii="Cambria Math" w:hAnsi="Cambria Math"/>
                  <w:i/>
                </w:rPr>
              </m:ctrlPr>
            </m:dPr>
            <m:e>
              <m:r>
                <w:rPr>
                  <w:rFonts w:ascii="Cambria Math" w:hAnsi="Cambria Math"/>
                </w:rPr>
                <m:t>k</m:t>
              </m:r>
            </m:e>
          </m:d>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R</m:t>
                              </m:r>
                            </m:e>
                            <m:sub>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m:t>
                              </m:r>
                            </m:sub>
                            <m:sup>
                              <m:r>
                                <w:rPr>
                                  <w:rFonts w:ascii="Cambria Math" w:hAnsi="Cambria Math"/>
                                </w:rPr>
                                <m:t>S</m:t>
                              </m:r>
                            </m:sup>
                          </m:sSubSup>
                        </m:e>
                      </m:d>
                      <m:r>
                        <w:rPr>
                          <w:rFonts w:ascii="Cambria Math" w:hAnsi="Cambria Math"/>
                        </w:rPr>
                        <m:t>-1</m:t>
                      </m:r>
                    </m:e>
                  </m:nary>
                </m:e>
              </m:d>
              <m:r>
                <w:rPr>
                  <w:rFonts w:ascii="Cambria Math" w:hAnsi="Cambria Math"/>
                </w:rPr>
                <m:t>Alar</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=1</m:t>
              </m:r>
            </m:e>
          </m:d>
        </m:oMath>
      </m:oMathPara>
    </w:p>
    <w:p w14:paraId="68028AB4" w14:textId="030D947B" w:rsidR="005A0C5D" w:rsidRPr="00A6796A" w:rsidRDefault="005A0C5D" w:rsidP="00A6796A">
      <w:pPr>
        <w:pStyle w:val="a5"/>
      </w:pPr>
      <w:r>
        <w:rPr>
          <w:rFonts w:hint="eastAsia"/>
        </w:rPr>
        <w:t>이를 통해 경보 직후 조정 후 반등, 지연된 악화, 단기만 반응하는 등의 동학적인 패턴을 확인한다.</w:t>
      </w:r>
    </w:p>
    <w:p w14:paraId="6AA58FF4" w14:textId="2C29DA2B" w:rsidR="005A0C5D" w:rsidRPr="00BE0CA5" w:rsidRDefault="005A0C5D" w:rsidP="005A0C5D">
      <w:pPr>
        <w:pStyle w:val="10"/>
        <w:rPr>
          <w:bCs/>
          <w:sz w:val="24"/>
        </w:rPr>
      </w:pPr>
      <w:r>
        <w:rPr>
          <w:rFonts w:hint="eastAsia"/>
          <w:bCs/>
          <w:sz w:val="24"/>
        </w:rPr>
        <w:t>3</w:t>
      </w:r>
      <w:r w:rsidRPr="00E03D78">
        <w:rPr>
          <w:bCs/>
          <w:sz w:val="24"/>
        </w:rPr>
        <w:t>.</w:t>
      </w:r>
      <w:r>
        <w:rPr>
          <w:rFonts w:hint="eastAsia"/>
          <w:bCs/>
          <w:sz w:val="24"/>
        </w:rPr>
        <w:t>5</w:t>
      </w:r>
      <w:r w:rsidRPr="00E03D78">
        <w:rPr>
          <w:bCs/>
          <w:sz w:val="24"/>
        </w:rPr>
        <w:t>.</w:t>
      </w:r>
      <w:r>
        <w:rPr>
          <w:rFonts w:hint="eastAsia"/>
          <w:bCs/>
          <w:sz w:val="24"/>
        </w:rPr>
        <w:t>6.</w:t>
      </w:r>
      <w:r w:rsidRPr="00E03D78">
        <w:rPr>
          <w:bCs/>
          <w:sz w:val="24"/>
        </w:rPr>
        <w:t xml:space="preserve"> </w:t>
      </w:r>
      <w:r>
        <w:rPr>
          <w:rFonts w:hint="eastAsia"/>
          <w:bCs/>
          <w:sz w:val="24"/>
        </w:rPr>
        <w:t>검정 4: 다기간 반응 검정</w:t>
      </w:r>
    </w:p>
    <w:p w14:paraId="0AB9B6F5" w14:textId="17901E2B" w:rsidR="00A6796A" w:rsidRDefault="005A0C5D" w:rsidP="00552810">
      <w:pPr>
        <w:pStyle w:val="a5"/>
      </w:pPr>
      <w:r>
        <w:rPr>
          <w:rFonts w:hint="eastAsia"/>
        </w:rPr>
        <w:t xml:space="preserve">일부 섹터에서 경보 효과가 단기(1개월)보다 중기(3~6개월)에 나타날 수 있으므로, 다음과 같이 </w:t>
      </w:r>
      <m:oMath>
        <m:r>
          <w:rPr>
            <w:rFonts w:ascii="Cambria Math" w:hAnsi="Cambria Math"/>
          </w:rPr>
          <m:t>h</m:t>
        </m:r>
      </m:oMath>
      <w:r>
        <w:rPr>
          <w:rFonts w:hint="eastAsia"/>
        </w:rPr>
        <w:t>개월 누적 성과에 대한 로컬 프로젝션을 추가적으로 수행한다.</w:t>
      </w:r>
    </w:p>
    <w:p w14:paraId="13D2ED19" w14:textId="3C604E98" w:rsidR="005A0C5D" w:rsidRPr="005A0C5D" w:rsidRDefault="00000000" w:rsidP="00552810">
      <w:pPr>
        <w:pStyle w:val="a5"/>
      </w:pPr>
      <m:oMathPara>
        <m:oMath>
          <m:sSubSup>
            <m:sSubSupPr>
              <m:ctrlPr>
                <w:rPr>
                  <w:rFonts w:ascii="Cambria Math" w:hAnsi="Cambria Math"/>
                  <w:i/>
                </w:rPr>
              </m:ctrlPr>
            </m:sSubSupPr>
            <m:e>
              <m:r>
                <w:rPr>
                  <w:rFonts w:ascii="Cambria Math" w:hAnsi="Cambria Math"/>
                </w:rPr>
                <m:t>R</m:t>
              </m:r>
            </m:e>
            <m:sub>
              <m:r>
                <w:rPr>
                  <w:rFonts w:ascii="Cambria Math" w:hAnsi="Cambria Math"/>
                </w:rPr>
                <m:t>t,t+h</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hint="eastAsia"/>
                </w:rPr>
                <m:t>α</m:t>
              </m:r>
              <m:ctrlPr>
                <w:rPr>
                  <w:rFonts w:ascii="Cambria Math" w:hAnsi="Cambria Math" w:hint="eastAsia"/>
                  <w:i/>
                </w:rPr>
              </m:ctrlP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hint="eastAsia"/>
                </w:rPr>
                <m:t>β</m:t>
              </m:r>
              <m:ctrlPr>
                <w:rPr>
                  <w:rFonts w:ascii="Cambria Math" w:hAnsi="Cambria Math" w:hint="eastAsia"/>
                  <w:i/>
                </w:rPr>
              </m:ctrlPr>
            </m:e>
            <m:sub>
              <m:r>
                <w:rPr>
                  <w:rFonts w:ascii="Cambria Math" w:hAnsi="Cambria Math"/>
                </w:rPr>
                <m:t>h</m:t>
              </m:r>
            </m:sub>
          </m:sSub>
          <m:r>
            <w:rPr>
              <w:rFonts w:ascii="Cambria Math" w:hAnsi="Cambria Math"/>
            </w:rPr>
            <m:t>Alar</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hint="eastAsia"/>
                </w:rPr>
                <m:t>γ</m:t>
              </m:r>
              <m:ctrlPr>
                <w:rPr>
                  <w:rFonts w:ascii="Cambria Math" w:hAnsi="Cambria Math" w:hint="eastAsia"/>
                  <w:i/>
                </w:rPr>
              </m:ctrlPr>
            </m:e>
            <m:sub>
              <m:r>
                <w:rPr>
                  <w:rFonts w:ascii="Cambria Math" w:hAnsi="Cambria Math"/>
                </w:rPr>
                <m:t>h</m:t>
              </m:r>
            </m:sub>
          </m:sSub>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hint="eastAsia"/>
                </w:rPr>
                <m:t>δ</m:t>
              </m:r>
              <m:ctrlPr>
                <w:rPr>
                  <w:rFonts w:ascii="Cambria Math" w:hAnsi="Cambria Math" w:hint="eastAsia"/>
                  <w:i/>
                </w:rPr>
              </m:ctrlPr>
            </m:e>
            <m:sub>
              <m:r>
                <w:rPr>
                  <w:rFonts w:ascii="Cambria Math" w:hAnsi="Cambria Math"/>
                </w:rPr>
                <m:t>h</m:t>
              </m:r>
            </m:sub>
          </m:sSub>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M</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t+h</m:t>
              </m:r>
            </m:sub>
          </m:sSub>
          <m:r>
            <w:rPr>
              <w:rFonts w:ascii="Cambria Math" w:hAnsi="Cambria Math"/>
            </w:rPr>
            <m:t>,  h=</m:t>
          </m:r>
          <m:r>
            <w:rPr>
              <w:rFonts w:ascii="Cambria Math" w:hAnsi="Cambria Math"/>
            </w:rPr>
            <m:t>1,…,H</m:t>
          </m:r>
        </m:oMath>
      </m:oMathPara>
    </w:p>
    <w:p w14:paraId="67DC730C" w14:textId="28AAA952" w:rsidR="005A0C5D" w:rsidRDefault="005A0C5D" w:rsidP="00552810">
      <w:pPr>
        <w:pStyle w:val="a5"/>
      </w:pPr>
      <w:r>
        <w:rPr>
          <w:rFonts w:hint="eastAsia"/>
        </w:rPr>
        <w:t>이는 이벤트 스터디의 시각적 패턴을 계량적으로 검정하는 역할을 하며, 다음 달만 보면 약하지만 3~6개월 누적에서 유의하다는 결과를 명확히 보고할 수 있다.</w:t>
      </w:r>
    </w:p>
    <w:p w14:paraId="44C99724" w14:textId="77777777" w:rsidR="00997DBE" w:rsidRDefault="00997DBE" w:rsidP="00552810">
      <w:pPr>
        <w:pStyle w:val="a5"/>
      </w:pPr>
    </w:p>
    <w:p w14:paraId="60F18152" w14:textId="32B5CB66" w:rsidR="00997DBE" w:rsidRDefault="00997DBE" w:rsidP="00997DBE">
      <w:pPr>
        <w:pStyle w:val="10"/>
      </w:pPr>
      <w:r>
        <w:rPr>
          <w:rFonts w:hint="eastAsia"/>
        </w:rPr>
        <w:t>4</w:t>
      </w:r>
      <w:r w:rsidRPr="00C2760E">
        <w:rPr>
          <w:rFonts w:hint="eastAsia"/>
        </w:rPr>
        <w:t xml:space="preserve">. </w:t>
      </w:r>
      <w:r>
        <w:rPr>
          <w:rFonts w:hint="eastAsia"/>
        </w:rPr>
        <w:t>연구결과 및 해석</w:t>
      </w:r>
    </w:p>
    <w:p w14:paraId="7822F954" w14:textId="46DF575E" w:rsidR="00A115EE" w:rsidRPr="00F30412" w:rsidRDefault="00997DBE" w:rsidP="00F30412">
      <w:pPr>
        <w:pStyle w:val="10"/>
        <w:rPr>
          <w:bCs/>
          <w:sz w:val="24"/>
        </w:rPr>
      </w:pPr>
      <w:r>
        <w:rPr>
          <w:rFonts w:hint="eastAsia"/>
          <w:bCs/>
          <w:sz w:val="24"/>
        </w:rPr>
        <w:t>4</w:t>
      </w:r>
      <w:r w:rsidRPr="00E03D78">
        <w:rPr>
          <w:bCs/>
          <w:sz w:val="24"/>
        </w:rPr>
        <w:t>.</w:t>
      </w:r>
      <w:r>
        <w:rPr>
          <w:rFonts w:hint="eastAsia"/>
          <w:bCs/>
          <w:sz w:val="24"/>
        </w:rPr>
        <w:t>1</w:t>
      </w:r>
      <w:r w:rsidRPr="00E03D78">
        <w:rPr>
          <w:bCs/>
          <w:sz w:val="24"/>
        </w:rPr>
        <w:t xml:space="preserve">. </w:t>
      </w:r>
      <w:r w:rsidR="00E57AAB" w:rsidRPr="00E57AAB">
        <w:rPr>
          <w:bCs/>
          <w:sz w:val="24"/>
        </w:rPr>
        <w:t>꼬리 연결성의 강화(전염 강도) 검증 결과</w:t>
      </w:r>
    </w:p>
    <w:p w14:paraId="78245440" w14:textId="5168728B" w:rsidR="00997DBE" w:rsidRPr="00997DBE" w:rsidRDefault="00997DBE" w:rsidP="00997DBE">
      <w:pPr>
        <w:pStyle w:val="10"/>
        <w:rPr>
          <w:bCs/>
          <w:sz w:val="24"/>
        </w:rPr>
      </w:pPr>
      <w:r>
        <w:rPr>
          <w:rFonts w:hint="eastAsia"/>
          <w:bCs/>
          <w:sz w:val="24"/>
        </w:rPr>
        <w:t>4</w:t>
      </w:r>
      <w:r w:rsidRPr="00E03D78">
        <w:rPr>
          <w:bCs/>
          <w:sz w:val="24"/>
        </w:rPr>
        <w:t>.</w:t>
      </w:r>
      <w:r>
        <w:rPr>
          <w:rFonts w:hint="eastAsia"/>
          <w:bCs/>
          <w:sz w:val="24"/>
        </w:rPr>
        <w:t>1</w:t>
      </w:r>
      <w:r w:rsidRPr="00E03D78">
        <w:rPr>
          <w:bCs/>
          <w:sz w:val="24"/>
        </w:rPr>
        <w:t>.</w:t>
      </w:r>
      <w:r>
        <w:rPr>
          <w:rFonts w:hint="eastAsia"/>
          <w:bCs/>
          <w:sz w:val="24"/>
        </w:rPr>
        <w:t>1.</w:t>
      </w:r>
      <w:r w:rsidRPr="00E03D78">
        <w:rPr>
          <w:bCs/>
          <w:sz w:val="24"/>
        </w:rPr>
        <w:t xml:space="preserve"> </w:t>
      </w:r>
      <w:r>
        <w:rPr>
          <w:rFonts w:hint="eastAsia"/>
          <w:bCs/>
          <w:sz w:val="24"/>
        </w:rPr>
        <w:t>섹터</w:t>
      </w:r>
      <w:r w:rsidR="006D5ADC">
        <w:rPr>
          <w:rFonts w:hint="eastAsia"/>
          <w:bCs/>
          <w:sz w:val="24"/>
        </w:rPr>
        <w:t xml:space="preserve">별 </w:t>
      </w:r>
      <w:r w:rsidR="00E57AAB">
        <w:rPr>
          <w:rFonts w:hint="eastAsia"/>
          <w:bCs/>
          <w:sz w:val="24"/>
        </w:rPr>
        <w:t>분위수 총연결성(TCI) 분포</w:t>
      </w:r>
    </w:p>
    <w:p w14:paraId="1B75AEDC" w14:textId="13E844C7" w:rsidR="00997DBE" w:rsidRDefault="00F30412" w:rsidP="00552810">
      <w:pPr>
        <w:pStyle w:val="a5"/>
      </w:pPr>
      <w:r>
        <w:t>본</w:t>
      </w:r>
      <w:r>
        <w:rPr>
          <w:rFonts w:hint="eastAsia"/>
        </w:rPr>
        <w:t xml:space="preserve"> 연구는 섹터 내부의 극단적 위험 전염 동학을 분석하기 위해, 조건부 분위수(Quantile) VAR 모형을 활용하여 총연결성 지수 TCI를 추정하였다. </w:t>
      </w:r>
      <w:r w:rsidR="004265A3">
        <w:rPr>
          <w:rFonts w:hint="eastAsia"/>
        </w:rPr>
        <w:t>[Table 2]는 모형의 동학 차수 및 분포의 분위수별 TCI의 기초통계량을 보여준다. 분석 결과, 시차를 고려하지 않은 동시적 동학 모형(p=1)과 지연 동학을 반영한 모형(p=2) 모두에서 분포의 꼬리로 갈수록 전염 강도가 강해지는 뚜렷한 상태 의존성(State-dependency)이 관찰되었다.</w:t>
      </w:r>
    </w:p>
    <w:p w14:paraId="6C361B4F" w14:textId="7B6869C0" w:rsidR="004265A3" w:rsidRDefault="004265A3" w:rsidP="00552810">
      <w:pPr>
        <w:pStyle w:val="a5"/>
      </w:pPr>
      <w:r>
        <w:rPr>
          <w:rFonts w:hint="eastAsia"/>
        </w:rPr>
        <w:t>구체적으로 p=1 모형에서 τ=0.50</w:t>
      </w:r>
      <w:r>
        <w:t>의</w:t>
      </w:r>
      <w:r>
        <w:rPr>
          <w:rFonts w:hint="eastAsia"/>
        </w:rPr>
        <w:t xml:space="preserve"> 평균 TCI는 상대적으로 낮은 수준을 기록한 반면, τ=0.10과 τ=0.05 국면의 TCI가 가장 높게 나타났다. 이는 [Figure 2]의 TCI 시계열 추이에서도 직관적으로 확인할 수 있듯, 시장이 평상시의 변동성을 보일 때보다 극단적인 하락 충격이 발생했을 때 섹터 내부 종목 간의 상호의존성 및 리스크 전이 현상이 폭발적으로 증폭됨을 의미한다.</w:t>
      </w:r>
    </w:p>
    <w:p w14:paraId="2AD917AB" w14:textId="6F5DBEBC" w:rsidR="00670D0B" w:rsidRPr="002655D0" w:rsidRDefault="00670D0B" w:rsidP="00670D0B">
      <w:pPr>
        <w:pStyle w:val="af"/>
        <w:rPr>
          <w:rFonts w:eastAsiaTheme="minorEastAsia"/>
          <w:lang w:eastAsia="ko-KR"/>
        </w:rPr>
      </w:pPr>
      <w:r w:rsidRPr="007B644B">
        <w:t xml:space="preserve">Table </w:t>
      </w:r>
      <w:r>
        <w:rPr>
          <w:rFonts w:eastAsiaTheme="minorEastAsia" w:hint="eastAsia"/>
          <w:noProof/>
          <w:lang w:eastAsia="ko-KR"/>
        </w:rPr>
        <w:t>2.</w:t>
      </w:r>
      <w:r w:rsidRPr="007B644B">
        <w:t xml:space="preserve"> </w:t>
      </w:r>
      <w:r>
        <w:rPr>
          <w:rFonts w:asciiTheme="minorEastAsia" w:eastAsiaTheme="minorEastAsia" w:hAnsiTheme="minorEastAsia" w:hint="eastAsia"/>
          <w:lang w:eastAsia="ko-KR"/>
        </w:rPr>
        <w:t>τ 및 p에 따른 TCI 기초통계량</w:t>
      </w:r>
      <w:r w:rsidR="004265A3">
        <w:rPr>
          <w:rFonts w:asciiTheme="minorEastAsia" w:eastAsiaTheme="minorEastAsia" w:hAnsiTheme="minorEastAsia" w:hint="eastAsia"/>
          <w:lang w:eastAsia="ko-KR"/>
        </w:rPr>
        <w:t>(이차전지)</w:t>
      </w:r>
    </w:p>
    <w:tbl>
      <w:tblPr>
        <w:tblW w:w="0" w:type="auto"/>
        <w:jc w:val="center"/>
        <w:tblBorders>
          <w:top w:val="single" w:sz="8" w:space="0" w:color="auto"/>
          <w:bottom w:val="single" w:sz="8" w:space="0" w:color="auto"/>
        </w:tblBorders>
        <w:tblLook w:val="04A0" w:firstRow="1" w:lastRow="0" w:firstColumn="1" w:lastColumn="0" w:noHBand="0" w:noVBand="1"/>
      </w:tblPr>
      <w:tblGrid>
        <w:gridCol w:w="1452"/>
        <w:gridCol w:w="1149"/>
        <w:gridCol w:w="1149"/>
        <w:gridCol w:w="1149"/>
        <w:gridCol w:w="1150"/>
        <w:gridCol w:w="1149"/>
        <w:gridCol w:w="1149"/>
        <w:gridCol w:w="1150"/>
      </w:tblGrid>
      <w:tr w:rsidR="00670D0B" w:rsidRPr="006B3DC6" w14:paraId="5A4B5046" w14:textId="55ABD623" w:rsidTr="00205A63">
        <w:trPr>
          <w:trHeight w:val="273"/>
          <w:jc w:val="center"/>
        </w:trPr>
        <w:tc>
          <w:tcPr>
            <w:tcW w:w="1452" w:type="dxa"/>
            <w:tcBorders>
              <w:top w:val="single" w:sz="4" w:space="0" w:color="000000"/>
              <w:bottom w:val="single" w:sz="4" w:space="0" w:color="auto"/>
            </w:tcBorders>
            <w:vAlign w:val="center"/>
          </w:tcPr>
          <w:p w14:paraId="656DBBC8" w14:textId="1CF3B09C" w:rsidR="00670D0B" w:rsidRPr="006B3DC6" w:rsidRDefault="00670D0B" w:rsidP="00205A63">
            <w:pPr>
              <w:pStyle w:val="aa"/>
              <w:rPr>
                <w:lang w:eastAsia="ko-KR"/>
              </w:rPr>
            </w:pPr>
            <w:r>
              <w:rPr>
                <w:rFonts w:hint="eastAsia"/>
                <w:lang w:eastAsia="ko-KR"/>
              </w:rPr>
              <w:t>Model</w:t>
            </w:r>
          </w:p>
        </w:tc>
        <w:tc>
          <w:tcPr>
            <w:tcW w:w="1149" w:type="dxa"/>
            <w:tcBorders>
              <w:top w:val="single" w:sz="4" w:space="0" w:color="000000"/>
              <w:bottom w:val="single" w:sz="4" w:space="0" w:color="auto"/>
            </w:tcBorders>
            <w:vAlign w:val="center"/>
          </w:tcPr>
          <w:p w14:paraId="68E8EF27" w14:textId="0CC81C03" w:rsidR="00670D0B" w:rsidRPr="006B3DC6" w:rsidRDefault="00670D0B" w:rsidP="00205A63">
            <w:pPr>
              <w:pStyle w:val="aa"/>
              <w:rPr>
                <w:lang w:eastAsia="ko-KR"/>
              </w:rPr>
            </w:pPr>
            <w:r>
              <w:rPr>
                <w:rFonts w:hint="eastAsia"/>
                <w:lang w:eastAsia="ko-KR"/>
              </w:rPr>
              <w:t>Tau</w:t>
            </w:r>
          </w:p>
        </w:tc>
        <w:tc>
          <w:tcPr>
            <w:tcW w:w="1149" w:type="dxa"/>
            <w:tcBorders>
              <w:top w:val="single" w:sz="4" w:space="0" w:color="000000"/>
              <w:bottom w:val="single" w:sz="4" w:space="0" w:color="auto"/>
            </w:tcBorders>
            <w:vAlign w:val="center"/>
          </w:tcPr>
          <w:p w14:paraId="4B2B9C3C" w14:textId="7728AE00" w:rsidR="00670D0B" w:rsidRPr="006B3DC6" w:rsidRDefault="00670D0B" w:rsidP="00205A63">
            <w:pPr>
              <w:pStyle w:val="aa"/>
              <w:rPr>
                <w:lang w:eastAsia="ko-KR"/>
              </w:rPr>
            </w:pPr>
            <w:r>
              <w:rPr>
                <w:rFonts w:hint="eastAsia"/>
                <w:lang w:eastAsia="ko-KR"/>
              </w:rPr>
              <w:t>N</w:t>
            </w:r>
          </w:p>
        </w:tc>
        <w:tc>
          <w:tcPr>
            <w:tcW w:w="1149" w:type="dxa"/>
            <w:tcBorders>
              <w:top w:val="single" w:sz="4" w:space="0" w:color="000000"/>
              <w:bottom w:val="single" w:sz="4" w:space="0" w:color="auto"/>
            </w:tcBorders>
            <w:vAlign w:val="center"/>
          </w:tcPr>
          <w:p w14:paraId="3DC9DE7E" w14:textId="003E46C1" w:rsidR="00670D0B" w:rsidRPr="006B3DC6" w:rsidRDefault="00670D0B" w:rsidP="00205A63">
            <w:pPr>
              <w:pStyle w:val="aa"/>
              <w:rPr>
                <w:lang w:eastAsia="ko-KR"/>
              </w:rPr>
            </w:pPr>
            <w:r>
              <w:rPr>
                <w:rFonts w:hint="eastAsia"/>
                <w:lang w:eastAsia="ko-KR"/>
              </w:rPr>
              <w:t>Mean</w:t>
            </w:r>
          </w:p>
        </w:tc>
        <w:tc>
          <w:tcPr>
            <w:tcW w:w="1150" w:type="dxa"/>
            <w:tcBorders>
              <w:top w:val="single" w:sz="4" w:space="0" w:color="000000"/>
              <w:bottom w:val="single" w:sz="4" w:space="0" w:color="auto"/>
            </w:tcBorders>
            <w:vAlign w:val="center"/>
          </w:tcPr>
          <w:p w14:paraId="6367D6C3" w14:textId="49D9F180" w:rsidR="00670D0B" w:rsidRPr="006B3DC6" w:rsidRDefault="00670D0B" w:rsidP="00205A63">
            <w:pPr>
              <w:pStyle w:val="aa"/>
              <w:rPr>
                <w:lang w:eastAsia="ko-KR"/>
              </w:rPr>
            </w:pPr>
            <w:r>
              <w:rPr>
                <w:rFonts w:hint="eastAsia"/>
                <w:lang w:eastAsia="ko-KR"/>
              </w:rPr>
              <w:t>Std</w:t>
            </w:r>
          </w:p>
        </w:tc>
        <w:tc>
          <w:tcPr>
            <w:tcW w:w="1149" w:type="dxa"/>
            <w:tcBorders>
              <w:top w:val="single" w:sz="4" w:space="0" w:color="000000"/>
              <w:bottom w:val="single" w:sz="4" w:space="0" w:color="auto"/>
            </w:tcBorders>
            <w:vAlign w:val="center"/>
          </w:tcPr>
          <w:p w14:paraId="21A6E25D" w14:textId="3B728DC9" w:rsidR="00670D0B" w:rsidRPr="006B3DC6" w:rsidRDefault="00670D0B" w:rsidP="00205A63">
            <w:pPr>
              <w:pStyle w:val="aa"/>
              <w:rPr>
                <w:lang w:eastAsia="ko-KR"/>
              </w:rPr>
            </w:pPr>
            <w:r>
              <w:rPr>
                <w:rFonts w:hint="eastAsia"/>
                <w:lang w:eastAsia="ko-KR"/>
              </w:rPr>
              <w:t>Min</w:t>
            </w:r>
          </w:p>
        </w:tc>
        <w:tc>
          <w:tcPr>
            <w:tcW w:w="1149" w:type="dxa"/>
            <w:tcBorders>
              <w:top w:val="single" w:sz="4" w:space="0" w:color="000000"/>
              <w:bottom w:val="single" w:sz="4" w:space="0" w:color="auto"/>
            </w:tcBorders>
            <w:vAlign w:val="center"/>
          </w:tcPr>
          <w:p w14:paraId="046964C3" w14:textId="2B0973C8" w:rsidR="00670D0B" w:rsidRPr="006B3DC6" w:rsidRDefault="00670D0B" w:rsidP="00205A63">
            <w:pPr>
              <w:pStyle w:val="aa"/>
              <w:rPr>
                <w:lang w:eastAsia="ko-KR"/>
              </w:rPr>
            </w:pPr>
            <w:r>
              <w:rPr>
                <w:rFonts w:hint="eastAsia"/>
                <w:lang w:eastAsia="ko-KR"/>
              </w:rPr>
              <w:t>Median</w:t>
            </w:r>
          </w:p>
        </w:tc>
        <w:tc>
          <w:tcPr>
            <w:tcW w:w="1150" w:type="dxa"/>
            <w:tcBorders>
              <w:top w:val="single" w:sz="4" w:space="0" w:color="000000"/>
              <w:bottom w:val="single" w:sz="4" w:space="0" w:color="auto"/>
            </w:tcBorders>
          </w:tcPr>
          <w:p w14:paraId="3C42D488" w14:textId="1F15FB41" w:rsidR="00670D0B" w:rsidRDefault="00670D0B" w:rsidP="00205A63">
            <w:pPr>
              <w:pStyle w:val="aa"/>
              <w:rPr>
                <w:lang w:eastAsia="ko-KR"/>
              </w:rPr>
            </w:pPr>
            <w:r>
              <w:rPr>
                <w:rFonts w:hint="eastAsia"/>
                <w:lang w:eastAsia="ko-KR"/>
              </w:rPr>
              <w:t>Max</w:t>
            </w:r>
          </w:p>
        </w:tc>
      </w:tr>
      <w:tr w:rsidR="00BF1E6F" w:rsidRPr="006B3DC6" w14:paraId="145D2C59" w14:textId="6AE04922" w:rsidTr="00205A63">
        <w:trPr>
          <w:trHeight w:val="273"/>
          <w:jc w:val="center"/>
        </w:trPr>
        <w:tc>
          <w:tcPr>
            <w:tcW w:w="1452" w:type="dxa"/>
            <w:vMerge w:val="restart"/>
            <w:tcBorders>
              <w:top w:val="single" w:sz="4" w:space="0" w:color="auto"/>
            </w:tcBorders>
            <w:vAlign w:val="center"/>
          </w:tcPr>
          <w:p w14:paraId="1653798E" w14:textId="370ABCD3" w:rsidR="00BF1E6F" w:rsidRPr="006B3DC6" w:rsidRDefault="00BF1E6F" w:rsidP="00205A63">
            <w:pPr>
              <w:pStyle w:val="aa"/>
              <w:rPr>
                <w:lang w:eastAsia="ko-KR"/>
              </w:rPr>
            </w:pPr>
            <w:r>
              <w:rPr>
                <w:rFonts w:hint="eastAsia"/>
                <w:lang w:eastAsia="ko-KR"/>
              </w:rPr>
              <w:t>p=1</w:t>
            </w:r>
          </w:p>
        </w:tc>
        <w:tc>
          <w:tcPr>
            <w:tcW w:w="1149" w:type="dxa"/>
            <w:tcBorders>
              <w:top w:val="single" w:sz="4" w:space="0" w:color="auto"/>
              <w:bottom w:val="single" w:sz="4" w:space="0" w:color="auto"/>
            </w:tcBorders>
            <w:vAlign w:val="center"/>
          </w:tcPr>
          <w:p w14:paraId="1B6AF42F" w14:textId="0D854C5D" w:rsidR="00BF1E6F" w:rsidRPr="006B3DC6" w:rsidRDefault="00BF1E6F" w:rsidP="00205A63">
            <w:pPr>
              <w:pStyle w:val="aa"/>
              <w:rPr>
                <w:lang w:eastAsia="ko-KR"/>
              </w:rPr>
            </w:pPr>
            <w:r>
              <w:rPr>
                <w:rFonts w:hint="eastAsia"/>
                <w:lang w:eastAsia="ko-KR"/>
              </w:rPr>
              <w:t>0.05</w:t>
            </w:r>
          </w:p>
        </w:tc>
        <w:tc>
          <w:tcPr>
            <w:tcW w:w="1149" w:type="dxa"/>
            <w:tcBorders>
              <w:top w:val="single" w:sz="4" w:space="0" w:color="auto"/>
              <w:bottom w:val="single" w:sz="4" w:space="0" w:color="auto"/>
            </w:tcBorders>
            <w:vAlign w:val="center"/>
          </w:tcPr>
          <w:p w14:paraId="7126805E" w14:textId="6CE918DE" w:rsidR="00BF1E6F" w:rsidRPr="006B3DC6" w:rsidRDefault="00BF1E6F" w:rsidP="00205A63">
            <w:pPr>
              <w:pStyle w:val="aa"/>
              <w:rPr>
                <w:lang w:eastAsia="ko-KR"/>
              </w:rPr>
            </w:pPr>
            <w:r>
              <w:rPr>
                <w:rFonts w:hint="eastAsia"/>
                <w:lang w:eastAsia="ko-KR"/>
              </w:rPr>
              <w:t>75</w:t>
            </w:r>
          </w:p>
        </w:tc>
        <w:tc>
          <w:tcPr>
            <w:tcW w:w="1149" w:type="dxa"/>
            <w:tcBorders>
              <w:top w:val="single" w:sz="4" w:space="0" w:color="auto"/>
              <w:bottom w:val="single" w:sz="4" w:space="0" w:color="auto"/>
            </w:tcBorders>
            <w:vAlign w:val="center"/>
          </w:tcPr>
          <w:p w14:paraId="6D17996C" w14:textId="354609A0" w:rsidR="00BF1E6F" w:rsidRPr="006B3DC6" w:rsidRDefault="00BF1E6F" w:rsidP="00205A63">
            <w:pPr>
              <w:pStyle w:val="aa"/>
              <w:rPr>
                <w:lang w:eastAsia="ko-KR"/>
              </w:rPr>
            </w:pPr>
            <w:r>
              <w:rPr>
                <w:rFonts w:hint="eastAsia"/>
                <w:lang w:eastAsia="ko-KR"/>
              </w:rPr>
              <w:t>0.0531</w:t>
            </w:r>
          </w:p>
        </w:tc>
        <w:tc>
          <w:tcPr>
            <w:tcW w:w="1150" w:type="dxa"/>
            <w:tcBorders>
              <w:top w:val="single" w:sz="4" w:space="0" w:color="auto"/>
              <w:bottom w:val="single" w:sz="4" w:space="0" w:color="auto"/>
            </w:tcBorders>
            <w:vAlign w:val="center"/>
          </w:tcPr>
          <w:p w14:paraId="3D65A711" w14:textId="701F9579" w:rsidR="00BF1E6F" w:rsidRPr="006B3DC6" w:rsidRDefault="00BF1E6F" w:rsidP="00205A63">
            <w:pPr>
              <w:pStyle w:val="aa"/>
              <w:rPr>
                <w:lang w:eastAsia="ko-KR"/>
              </w:rPr>
            </w:pPr>
            <w:r>
              <w:rPr>
                <w:rFonts w:hint="eastAsia"/>
                <w:lang w:eastAsia="ko-KR"/>
              </w:rPr>
              <w:t>0.0074</w:t>
            </w:r>
          </w:p>
        </w:tc>
        <w:tc>
          <w:tcPr>
            <w:tcW w:w="1149" w:type="dxa"/>
            <w:tcBorders>
              <w:top w:val="single" w:sz="4" w:space="0" w:color="auto"/>
              <w:bottom w:val="single" w:sz="4" w:space="0" w:color="auto"/>
            </w:tcBorders>
            <w:vAlign w:val="center"/>
          </w:tcPr>
          <w:p w14:paraId="7FC70120" w14:textId="4B45CE53" w:rsidR="00BF1E6F" w:rsidRPr="006B3DC6" w:rsidRDefault="00BF1E6F" w:rsidP="00205A63">
            <w:pPr>
              <w:pStyle w:val="aa"/>
              <w:rPr>
                <w:lang w:eastAsia="ko-KR"/>
              </w:rPr>
            </w:pPr>
            <w:r>
              <w:rPr>
                <w:rFonts w:hint="eastAsia"/>
                <w:lang w:eastAsia="ko-KR"/>
              </w:rPr>
              <w:t>0.0406</w:t>
            </w:r>
          </w:p>
        </w:tc>
        <w:tc>
          <w:tcPr>
            <w:tcW w:w="1149" w:type="dxa"/>
            <w:tcBorders>
              <w:top w:val="single" w:sz="4" w:space="0" w:color="auto"/>
              <w:bottom w:val="single" w:sz="4" w:space="0" w:color="auto"/>
            </w:tcBorders>
            <w:vAlign w:val="center"/>
          </w:tcPr>
          <w:p w14:paraId="1083338C" w14:textId="1D6D7877" w:rsidR="00BF1E6F" w:rsidRPr="006B3DC6" w:rsidRDefault="00BF1E6F" w:rsidP="00205A63">
            <w:pPr>
              <w:pStyle w:val="aa"/>
              <w:rPr>
                <w:lang w:eastAsia="ko-KR"/>
              </w:rPr>
            </w:pPr>
            <w:r>
              <w:rPr>
                <w:rFonts w:hint="eastAsia"/>
                <w:lang w:eastAsia="ko-KR"/>
              </w:rPr>
              <w:t>0.0512</w:t>
            </w:r>
          </w:p>
        </w:tc>
        <w:tc>
          <w:tcPr>
            <w:tcW w:w="1150" w:type="dxa"/>
            <w:tcBorders>
              <w:top w:val="single" w:sz="4" w:space="0" w:color="auto"/>
              <w:bottom w:val="single" w:sz="4" w:space="0" w:color="auto"/>
            </w:tcBorders>
          </w:tcPr>
          <w:p w14:paraId="3962947D" w14:textId="4D3BCB7F" w:rsidR="00BF1E6F" w:rsidRDefault="00BF1E6F" w:rsidP="00205A63">
            <w:pPr>
              <w:pStyle w:val="aa"/>
              <w:rPr>
                <w:lang w:eastAsia="ko-KR"/>
              </w:rPr>
            </w:pPr>
            <w:r>
              <w:rPr>
                <w:rFonts w:hint="eastAsia"/>
                <w:lang w:eastAsia="ko-KR"/>
              </w:rPr>
              <w:t>0.0665</w:t>
            </w:r>
          </w:p>
        </w:tc>
      </w:tr>
      <w:tr w:rsidR="00BF1E6F" w:rsidRPr="006B3DC6" w14:paraId="6E50780C" w14:textId="15E7520F" w:rsidTr="00205A63">
        <w:trPr>
          <w:trHeight w:val="273"/>
          <w:jc w:val="center"/>
        </w:trPr>
        <w:tc>
          <w:tcPr>
            <w:tcW w:w="1452" w:type="dxa"/>
            <w:vMerge/>
            <w:vAlign w:val="center"/>
          </w:tcPr>
          <w:p w14:paraId="557B056F" w14:textId="190149C7" w:rsidR="00BF1E6F" w:rsidRPr="006B3DC6" w:rsidRDefault="00BF1E6F" w:rsidP="00205A63">
            <w:pPr>
              <w:pStyle w:val="aa"/>
              <w:rPr>
                <w:lang w:eastAsia="ko-KR"/>
              </w:rPr>
            </w:pPr>
          </w:p>
        </w:tc>
        <w:tc>
          <w:tcPr>
            <w:tcW w:w="1149" w:type="dxa"/>
            <w:tcBorders>
              <w:top w:val="single" w:sz="4" w:space="0" w:color="auto"/>
              <w:bottom w:val="single" w:sz="4" w:space="0" w:color="auto"/>
            </w:tcBorders>
            <w:vAlign w:val="center"/>
          </w:tcPr>
          <w:p w14:paraId="6B8C4884" w14:textId="4A14F587" w:rsidR="00BF1E6F" w:rsidRPr="006B3DC6" w:rsidRDefault="00BF1E6F" w:rsidP="00205A63">
            <w:pPr>
              <w:pStyle w:val="aa"/>
              <w:rPr>
                <w:lang w:eastAsia="ko-KR"/>
              </w:rPr>
            </w:pPr>
            <w:r>
              <w:rPr>
                <w:rFonts w:hint="eastAsia"/>
                <w:lang w:eastAsia="ko-KR"/>
              </w:rPr>
              <w:t>0.10</w:t>
            </w:r>
          </w:p>
        </w:tc>
        <w:tc>
          <w:tcPr>
            <w:tcW w:w="1149" w:type="dxa"/>
            <w:tcBorders>
              <w:top w:val="single" w:sz="4" w:space="0" w:color="auto"/>
              <w:bottom w:val="single" w:sz="4" w:space="0" w:color="auto"/>
            </w:tcBorders>
          </w:tcPr>
          <w:p w14:paraId="7FC6DDF2" w14:textId="7927700B" w:rsidR="00BF1E6F" w:rsidRPr="006B3DC6" w:rsidRDefault="00BF1E6F" w:rsidP="00205A63">
            <w:pPr>
              <w:pStyle w:val="aa"/>
              <w:rPr>
                <w:lang w:eastAsia="ko-KR"/>
              </w:rPr>
            </w:pPr>
            <w:r w:rsidRPr="000264F6">
              <w:rPr>
                <w:rFonts w:hint="eastAsia"/>
                <w:lang w:eastAsia="ko-KR"/>
              </w:rPr>
              <w:t>75</w:t>
            </w:r>
          </w:p>
        </w:tc>
        <w:tc>
          <w:tcPr>
            <w:tcW w:w="1149" w:type="dxa"/>
            <w:tcBorders>
              <w:top w:val="single" w:sz="4" w:space="0" w:color="auto"/>
              <w:bottom w:val="single" w:sz="4" w:space="0" w:color="auto"/>
            </w:tcBorders>
            <w:vAlign w:val="center"/>
          </w:tcPr>
          <w:p w14:paraId="0B3D7FA2" w14:textId="70817385" w:rsidR="00BF1E6F" w:rsidRPr="006B3DC6" w:rsidRDefault="00BF1E6F" w:rsidP="00205A63">
            <w:pPr>
              <w:pStyle w:val="aa"/>
              <w:rPr>
                <w:lang w:eastAsia="ko-KR"/>
              </w:rPr>
            </w:pPr>
            <w:r>
              <w:rPr>
                <w:rFonts w:hint="eastAsia"/>
                <w:lang w:eastAsia="ko-KR"/>
              </w:rPr>
              <w:t>0.0510</w:t>
            </w:r>
          </w:p>
        </w:tc>
        <w:tc>
          <w:tcPr>
            <w:tcW w:w="1150" w:type="dxa"/>
            <w:tcBorders>
              <w:top w:val="single" w:sz="4" w:space="0" w:color="auto"/>
              <w:bottom w:val="single" w:sz="4" w:space="0" w:color="auto"/>
            </w:tcBorders>
            <w:vAlign w:val="center"/>
          </w:tcPr>
          <w:p w14:paraId="515620EC" w14:textId="1E12D900" w:rsidR="00BF1E6F" w:rsidRPr="006B3DC6" w:rsidRDefault="00BF1E6F" w:rsidP="00205A63">
            <w:pPr>
              <w:pStyle w:val="aa"/>
              <w:rPr>
                <w:lang w:eastAsia="ko-KR"/>
              </w:rPr>
            </w:pPr>
            <w:r>
              <w:rPr>
                <w:rFonts w:hint="eastAsia"/>
                <w:lang w:eastAsia="ko-KR"/>
              </w:rPr>
              <w:t>0.0070</w:t>
            </w:r>
          </w:p>
        </w:tc>
        <w:tc>
          <w:tcPr>
            <w:tcW w:w="1149" w:type="dxa"/>
            <w:tcBorders>
              <w:top w:val="single" w:sz="4" w:space="0" w:color="auto"/>
              <w:bottom w:val="single" w:sz="4" w:space="0" w:color="auto"/>
            </w:tcBorders>
            <w:vAlign w:val="center"/>
          </w:tcPr>
          <w:p w14:paraId="7039EAFA" w14:textId="0A5E4CBE" w:rsidR="00BF1E6F" w:rsidRPr="006B3DC6" w:rsidRDefault="00BF1E6F" w:rsidP="00205A63">
            <w:pPr>
              <w:pStyle w:val="aa"/>
              <w:rPr>
                <w:lang w:eastAsia="ko-KR"/>
              </w:rPr>
            </w:pPr>
            <w:r>
              <w:rPr>
                <w:rFonts w:hint="eastAsia"/>
                <w:lang w:eastAsia="ko-KR"/>
              </w:rPr>
              <w:t>0.0362</w:t>
            </w:r>
          </w:p>
        </w:tc>
        <w:tc>
          <w:tcPr>
            <w:tcW w:w="1149" w:type="dxa"/>
            <w:tcBorders>
              <w:top w:val="single" w:sz="4" w:space="0" w:color="auto"/>
              <w:bottom w:val="single" w:sz="4" w:space="0" w:color="auto"/>
            </w:tcBorders>
            <w:vAlign w:val="center"/>
          </w:tcPr>
          <w:p w14:paraId="78F87293" w14:textId="33BD9291" w:rsidR="00BF1E6F" w:rsidRPr="006B3DC6" w:rsidRDefault="00BF1E6F" w:rsidP="00205A63">
            <w:pPr>
              <w:pStyle w:val="aa"/>
              <w:rPr>
                <w:lang w:eastAsia="ko-KR"/>
              </w:rPr>
            </w:pPr>
            <w:r>
              <w:rPr>
                <w:rFonts w:hint="eastAsia"/>
                <w:lang w:eastAsia="ko-KR"/>
              </w:rPr>
              <w:t>0.0497</w:t>
            </w:r>
          </w:p>
        </w:tc>
        <w:tc>
          <w:tcPr>
            <w:tcW w:w="1150" w:type="dxa"/>
            <w:tcBorders>
              <w:top w:val="single" w:sz="4" w:space="0" w:color="auto"/>
              <w:bottom w:val="single" w:sz="4" w:space="0" w:color="auto"/>
            </w:tcBorders>
          </w:tcPr>
          <w:p w14:paraId="6643CA56" w14:textId="4D27784B" w:rsidR="00BF1E6F" w:rsidRDefault="00BF1E6F" w:rsidP="00205A63">
            <w:pPr>
              <w:pStyle w:val="aa"/>
              <w:rPr>
                <w:lang w:eastAsia="ko-KR"/>
              </w:rPr>
            </w:pPr>
            <w:r>
              <w:rPr>
                <w:rFonts w:hint="eastAsia"/>
                <w:lang w:eastAsia="ko-KR"/>
              </w:rPr>
              <w:t>0.0633</w:t>
            </w:r>
          </w:p>
        </w:tc>
      </w:tr>
      <w:tr w:rsidR="00BF1E6F" w14:paraId="67BC7E8A" w14:textId="51B62A9F" w:rsidTr="00205A63">
        <w:trPr>
          <w:trHeight w:val="273"/>
          <w:jc w:val="center"/>
        </w:trPr>
        <w:tc>
          <w:tcPr>
            <w:tcW w:w="1452" w:type="dxa"/>
            <w:vMerge/>
            <w:tcBorders>
              <w:bottom w:val="single" w:sz="4" w:space="0" w:color="auto"/>
            </w:tcBorders>
            <w:vAlign w:val="center"/>
          </w:tcPr>
          <w:p w14:paraId="201A4DF0" w14:textId="02454994" w:rsidR="00BF1E6F" w:rsidRDefault="00BF1E6F" w:rsidP="00205A63">
            <w:pPr>
              <w:pStyle w:val="aa"/>
              <w:rPr>
                <w:lang w:eastAsia="ko-KR"/>
              </w:rPr>
            </w:pPr>
          </w:p>
        </w:tc>
        <w:tc>
          <w:tcPr>
            <w:tcW w:w="1149" w:type="dxa"/>
            <w:tcBorders>
              <w:top w:val="single" w:sz="4" w:space="0" w:color="auto"/>
              <w:bottom w:val="single" w:sz="4" w:space="0" w:color="auto"/>
            </w:tcBorders>
            <w:vAlign w:val="center"/>
          </w:tcPr>
          <w:p w14:paraId="2C2CA11E" w14:textId="0A954656" w:rsidR="00BF1E6F" w:rsidRDefault="00BF1E6F" w:rsidP="00205A63">
            <w:pPr>
              <w:pStyle w:val="aa"/>
              <w:rPr>
                <w:lang w:eastAsia="ko-KR"/>
              </w:rPr>
            </w:pPr>
            <w:r>
              <w:rPr>
                <w:rFonts w:hint="eastAsia"/>
                <w:lang w:eastAsia="ko-KR"/>
              </w:rPr>
              <w:t>0.50</w:t>
            </w:r>
          </w:p>
        </w:tc>
        <w:tc>
          <w:tcPr>
            <w:tcW w:w="1149" w:type="dxa"/>
            <w:tcBorders>
              <w:top w:val="single" w:sz="4" w:space="0" w:color="auto"/>
              <w:bottom w:val="single" w:sz="4" w:space="0" w:color="auto"/>
            </w:tcBorders>
          </w:tcPr>
          <w:p w14:paraId="472DC6D4" w14:textId="66369C5D" w:rsidR="00BF1E6F" w:rsidRDefault="00BF1E6F" w:rsidP="00205A63">
            <w:pPr>
              <w:pStyle w:val="aa"/>
              <w:rPr>
                <w:lang w:eastAsia="ko-KR"/>
              </w:rPr>
            </w:pPr>
            <w:r w:rsidRPr="000264F6">
              <w:rPr>
                <w:rFonts w:hint="eastAsia"/>
                <w:lang w:eastAsia="ko-KR"/>
              </w:rPr>
              <w:t>75</w:t>
            </w:r>
          </w:p>
        </w:tc>
        <w:tc>
          <w:tcPr>
            <w:tcW w:w="1149" w:type="dxa"/>
            <w:tcBorders>
              <w:top w:val="single" w:sz="4" w:space="0" w:color="auto"/>
              <w:bottom w:val="single" w:sz="4" w:space="0" w:color="auto"/>
            </w:tcBorders>
            <w:vAlign w:val="center"/>
          </w:tcPr>
          <w:p w14:paraId="42317F11" w14:textId="1E7F18BC" w:rsidR="00BF1E6F" w:rsidRDefault="00BF1E6F" w:rsidP="00205A63">
            <w:pPr>
              <w:pStyle w:val="aa"/>
              <w:rPr>
                <w:lang w:eastAsia="ko-KR"/>
              </w:rPr>
            </w:pPr>
            <w:r>
              <w:rPr>
                <w:rFonts w:hint="eastAsia"/>
                <w:lang w:eastAsia="ko-KR"/>
              </w:rPr>
              <w:t>0.0493</w:t>
            </w:r>
          </w:p>
        </w:tc>
        <w:tc>
          <w:tcPr>
            <w:tcW w:w="1150" w:type="dxa"/>
            <w:tcBorders>
              <w:top w:val="single" w:sz="4" w:space="0" w:color="auto"/>
              <w:bottom w:val="single" w:sz="4" w:space="0" w:color="auto"/>
            </w:tcBorders>
            <w:vAlign w:val="center"/>
          </w:tcPr>
          <w:p w14:paraId="7FE49706" w14:textId="1E025D4B" w:rsidR="00BF1E6F" w:rsidRDefault="00BF1E6F" w:rsidP="00205A63">
            <w:pPr>
              <w:pStyle w:val="aa"/>
              <w:rPr>
                <w:lang w:eastAsia="ko-KR"/>
              </w:rPr>
            </w:pPr>
            <w:r>
              <w:rPr>
                <w:rFonts w:hint="eastAsia"/>
                <w:lang w:eastAsia="ko-KR"/>
              </w:rPr>
              <w:t>0.0069</w:t>
            </w:r>
          </w:p>
        </w:tc>
        <w:tc>
          <w:tcPr>
            <w:tcW w:w="1149" w:type="dxa"/>
            <w:tcBorders>
              <w:top w:val="single" w:sz="4" w:space="0" w:color="auto"/>
              <w:bottom w:val="single" w:sz="4" w:space="0" w:color="auto"/>
            </w:tcBorders>
            <w:vAlign w:val="center"/>
          </w:tcPr>
          <w:p w14:paraId="7F82B7F0" w14:textId="2AECD923" w:rsidR="00BF1E6F" w:rsidRDefault="00BF1E6F" w:rsidP="00205A63">
            <w:pPr>
              <w:pStyle w:val="aa"/>
              <w:rPr>
                <w:lang w:eastAsia="ko-KR"/>
              </w:rPr>
            </w:pPr>
            <w:r>
              <w:rPr>
                <w:rFonts w:hint="eastAsia"/>
                <w:lang w:eastAsia="ko-KR"/>
              </w:rPr>
              <w:t>0.0332</w:t>
            </w:r>
          </w:p>
        </w:tc>
        <w:tc>
          <w:tcPr>
            <w:tcW w:w="1149" w:type="dxa"/>
            <w:tcBorders>
              <w:top w:val="single" w:sz="4" w:space="0" w:color="auto"/>
              <w:bottom w:val="single" w:sz="4" w:space="0" w:color="auto"/>
            </w:tcBorders>
            <w:vAlign w:val="center"/>
          </w:tcPr>
          <w:p w14:paraId="54D76EA4" w14:textId="2D1A2BDB" w:rsidR="00BF1E6F" w:rsidRDefault="00BF1E6F" w:rsidP="00205A63">
            <w:pPr>
              <w:pStyle w:val="aa"/>
              <w:rPr>
                <w:lang w:eastAsia="ko-KR"/>
              </w:rPr>
            </w:pPr>
            <w:r>
              <w:rPr>
                <w:rFonts w:hint="eastAsia"/>
                <w:lang w:eastAsia="ko-KR"/>
              </w:rPr>
              <w:t>0.0492</w:t>
            </w:r>
          </w:p>
        </w:tc>
        <w:tc>
          <w:tcPr>
            <w:tcW w:w="1150" w:type="dxa"/>
            <w:tcBorders>
              <w:top w:val="single" w:sz="4" w:space="0" w:color="auto"/>
              <w:bottom w:val="single" w:sz="4" w:space="0" w:color="auto"/>
            </w:tcBorders>
          </w:tcPr>
          <w:p w14:paraId="548DE662" w14:textId="55D15CA9" w:rsidR="00BF1E6F" w:rsidRDefault="00BF1E6F" w:rsidP="00205A63">
            <w:pPr>
              <w:pStyle w:val="aa"/>
              <w:rPr>
                <w:lang w:eastAsia="ko-KR"/>
              </w:rPr>
            </w:pPr>
            <w:r>
              <w:rPr>
                <w:rFonts w:hint="eastAsia"/>
                <w:lang w:eastAsia="ko-KR"/>
              </w:rPr>
              <w:t>0.0606</w:t>
            </w:r>
          </w:p>
        </w:tc>
      </w:tr>
      <w:tr w:rsidR="00BF1E6F" w14:paraId="17F78589" w14:textId="62CC2886" w:rsidTr="00205A63">
        <w:trPr>
          <w:trHeight w:val="273"/>
          <w:jc w:val="center"/>
        </w:trPr>
        <w:tc>
          <w:tcPr>
            <w:tcW w:w="1452" w:type="dxa"/>
            <w:vMerge w:val="restart"/>
            <w:tcBorders>
              <w:top w:val="single" w:sz="4" w:space="0" w:color="auto"/>
            </w:tcBorders>
            <w:vAlign w:val="center"/>
          </w:tcPr>
          <w:p w14:paraId="454F62BA" w14:textId="43715E79" w:rsidR="00BF1E6F" w:rsidRDefault="00BF1E6F" w:rsidP="00205A63">
            <w:pPr>
              <w:pStyle w:val="aa"/>
              <w:rPr>
                <w:lang w:eastAsia="ko-KR"/>
              </w:rPr>
            </w:pPr>
            <w:r>
              <w:rPr>
                <w:rFonts w:hint="eastAsia"/>
                <w:lang w:eastAsia="ko-KR"/>
              </w:rPr>
              <w:t>p=2</w:t>
            </w:r>
          </w:p>
        </w:tc>
        <w:tc>
          <w:tcPr>
            <w:tcW w:w="1149" w:type="dxa"/>
            <w:tcBorders>
              <w:top w:val="single" w:sz="4" w:space="0" w:color="auto"/>
              <w:bottom w:val="single" w:sz="4" w:space="0" w:color="auto"/>
            </w:tcBorders>
            <w:vAlign w:val="center"/>
          </w:tcPr>
          <w:p w14:paraId="118B574F" w14:textId="36E0B818" w:rsidR="00BF1E6F" w:rsidRDefault="00BF1E6F" w:rsidP="00205A63">
            <w:pPr>
              <w:pStyle w:val="aa"/>
              <w:rPr>
                <w:lang w:eastAsia="ko-KR"/>
              </w:rPr>
            </w:pPr>
            <w:r>
              <w:rPr>
                <w:rFonts w:hint="eastAsia"/>
                <w:lang w:eastAsia="ko-KR"/>
              </w:rPr>
              <w:t>0.05</w:t>
            </w:r>
          </w:p>
        </w:tc>
        <w:tc>
          <w:tcPr>
            <w:tcW w:w="1149" w:type="dxa"/>
            <w:tcBorders>
              <w:top w:val="single" w:sz="4" w:space="0" w:color="auto"/>
              <w:bottom w:val="single" w:sz="4" w:space="0" w:color="auto"/>
            </w:tcBorders>
            <w:vAlign w:val="center"/>
          </w:tcPr>
          <w:p w14:paraId="29A12E18" w14:textId="6679ED7F" w:rsidR="00BF1E6F" w:rsidRDefault="00BF1E6F" w:rsidP="00205A63">
            <w:pPr>
              <w:pStyle w:val="aa"/>
              <w:rPr>
                <w:lang w:eastAsia="ko-KR"/>
              </w:rPr>
            </w:pPr>
            <w:r>
              <w:rPr>
                <w:rFonts w:hint="eastAsia"/>
                <w:lang w:eastAsia="ko-KR"/>
              </w:rPr>
              <w:t>76</w:t>
            </w:r>
          </w:p>
        </w:tc>
        <w:tc>
          <w:tcPr>
            <w:tcW w:w="1149" w:type="dxa"/>
            <w:tcBorders>
              <w:top w:val="single" w:sz="4" w:space="0" w:color="auto"/>
              <w:bottom w:val="single" w:sz="4" w:space="0" w:color="auto"/>
            </w:tcBorders>
            <w:vAlign w:val="center"/>
          </w:tcPr>
          <w:p w14:paraId="277211A2" w14:textId="5C1FB330" w:rsidR="00BF1E6F" w:rsidRDefault="00BF1E6F" w:rsidP="00205A63">
            <w:pPr>
              <w:pStyle w:val="aa"/>
              <w:rPr>
                <w:lang w:eastAsia="ko-KR"/>
              </w:rPr>
            </w:pPr>
            <w:r>
              <w:rPr>
                <w:rFonts w:hint="eastAsia"/>
                <w:lang w:eastAsia="ko-KR"/>
              </w:rPr>
              <w:t>0.0582</w:t>
            </w:r>
          </w:p>
        </w:tc>
        <w:tc>
          <w:tcPr>
            <w:tcW w:w="1150" w:type="dxa"/>
            <w:tcBorders>
              <w:top w:val="single" w:sz="4" w:space="0" w:color="auto"/>
              <w:bottom w:val="single" w:sz="4" w:space="0" w:color="auto"/>
            </w:tcBorders>
            <w:vAlign w:val="center"/>
          </w:tcPr>
          <w:p w14:paraId="5E1B2F31" w14:textId="31A60D09" w:rsidR="00BF1E6F" w:rsidRDefault="00BF1E6F" w:rsidP="00205A63">
            <w:pPr>
              <w:pStyle w:val="aa"/>
              <w:rPr>
                <w:lang w:eastAsia="ko-KR"/>
              </w:rPr>
            </w:pPr>
            <w:r>
              <w:rPr>
                <w:rFonts w:hint="eastAsia"/>
                <w:lang w:eastAsia="ko-KR"/>
              </w:rPr>
              <w:t>0.0107</w:t>
            </w:r>
          </w:p>
        </w:tc>
        <w:tc>
          <w:tcPr>
            <w:tcW w:w="1149" w:type="dxa"/>
            <w:tcBorders>
              <w:top w:val="single" w:sz="4" w:space="0" w:color="auto"/>
              <w:bottom w:val="single" w:sz="4" w:space="0" w:color="auto"/>
            </w:tcBorders>
            <w:vAlign w:val="center"/>
          </w:tcPr>
          <w:p w14:paraId="53EE659B" w14:textId="618304AC" w:rsidR="00BF1E6F" w:rsidRDefault="00BF1E6F" w:rsidP="00205A63">
            <w:pPr>
              <w:pStyle w:val="aa"/>
              <w:rPr>
                <w:lang w:eastAsia="ko-KR"/>
              </w:rPr>
            </w:pPr>
            <w:r>
              <w:rPr>
                <w:rFonts w:hint="eastAsia"/>
                <w:lang w:eastAsia="ko-KR"/>
              </w:rPr>
              <w:t>0.0467</w:t>
            </w:r>
          </w:p>
        </w:tc>
        <w:tc>
          <w:tcPr>
            <w:tcW w:w="1149" w:type="dxa"/>
            <w:tcBorders>
              <w:top w:val="single" w:sz="4" w:space="0" w:color="auto"/>
              <w:bottom w:val="single" w:sz="4" w:space="0" w:color="auto"/>
            </w:tcBorders>
            <w:vAlign w:val="center"/>
          </w:tcPr>
          <w:p w14:paraId="7BBCE058" w14:textId="6B0C4575" w:rsidR="00BF1E6F" w:rsidRDefault="00BF1E6F" w:rsidP="00205A63">
            <w:pPr>
              <w:pStyle w:val="aa"/>
              <w:rPr>
                <w:lang w:eastAsia="ko-KR"/>
              </w:rPr>
            </w:pPr>
            <w:r>
              <w:rPr>
                <w:rFonts w:hint="eastAsia"/>
                <w:lang w:eastAsia="ko-KR"/>
              </w:rPr>
              <w:t>0.0534</w:t>
            </w:r>
          </w:p>
        </w:tc>
        <w:tc>
          <w:tcPr>
            <w:tcW w:w="1150" w:type="dxa"/>
            <w:tcBorders>
              <w:top w:val="single" w:sz="4" w:space="0" w:color="auto"/>
              <w:bottom w:val="single" w:sz="4" w:space="0" w:color="auto"/>
            </w:tcBorders>
          </w:tcPr>
          <w:p w14:paraId="4D3B7E3C" w14:textId="397538A1" w:rsidR="00BF1E6F" w:rsidRDefault="00BF1E6F" w:rsidP="00205A63">
            <w:pPr>
              <w:pStyle w:val="aa"/>
              <w:rPr>
                <w:lang w:eastAsia="ko-KR"/>
              </w:rPr>
            </w:pPr>
            <w:r>
              <w:rPr>
                <w:rFonts w:hint="eastAsia"/>
                <w:lang w:eastAsia="ko-KR"/>
              </w:rPr>
              <w:t>0.0774</w:t>
            </w:r>
          </w:p>
        </w:tc>
      </w:tr>
      <w:tr w:rsidR="00BF1E6F" w14:paraId="1D35C5BB" w14:textId="7E66B0AA" w:rsidTr="00205A63">
        <w:trPr>
          <w:trHeight w:val="273"/>
          <w:jc w:val="center"/>
        </w:trPr>
        <w:tc>
          <w:tcPr>
            <w:tcW w:w="1452" w:type="dxa"/>
            <w:vMerge/>
            <w:vAlign w:val="center"/>
          </w:tcPr>
          <w:p w14:paraId="0DCA8C19" w14:textId="1FE48E7B" w:rsidR="00BF1E6F" w:rsidRDefault="00BF1E6F" w:rsidP="00205A63">
            <w:pPr>
              <w:pStyle w:val="aa"/>
              <w:rPr>
                <w:lang w:eastAsia="ko-KR"/>
              </w:rPr>
            </w:pPr>
          </w:p>
        </w:tc>
        <w:tc>
          <w:tcPr>
            <w:tcW w:w="1149" w:type="dxa"/>
            <w:tcBorders>
              <w:top w:val="single" w:sz="4" w:space="0" w:color="auto"/>
              <w:bottom w:val="single" w:sz="4" w:space="0" w:color="auto"/>
            </w:tcBorders>
            <w:vAlign w:val="center"/>
          </w:tcPr>
          <w:p w14:paraId="2E6D5ED2" w14:textId="27B4BD19" w:rsidR="00BF1E6F" w:rsidRDefault="00BF1E6F" w:rsidP="00205A63">
            <w:pPr>
              <w:pStyle w:val="aa"/>
              <w:rPr>
                <w:lang w:eastAsia="ko-KR"/>
              </w:rPr>
            </w:pPr>
            <w:r>
              <w:rPr>
                <w:rFonts w:hint="eastAsia"/>
                <w:lang w:eastAsia="ko-KR"/>
              </w:rPr>
              <w:t>0.10</w:t>
            </w:r>
          </w:p>
        </w:tc>
        <w:tc>
          <w:tcPr>
            <w:tcW w:w="1149" w:type="dxa"/>
            <w:tcBorders>
              <w:top w:val="single" w:sz="4" w:space="0" w:color="auto"/>
              <w:bottom w:val="single" w:sz="4" w:space="0" w:color="auto"/>
            </w:tcBorders>
          </w:tcPr>
          <w:p w14:paraId="34DB598F" w14:textId="2148A401" w:rsidR="00BF1E6F" w:rsidRDefault="00BF1E6F" w:rsidP="00205A63">
            <w:pPr>
              <w:pStyle w:val="aa"/>
              <w:rPr>
                <w:lang w:eastAsia="ko-KR"/>
              </w:rPr>
            </w:pPr>
            <w:r w:rsidRPr="006E705B">
              <w:rPr>
                <w:rFonts w:hint="eastAsia"/>
                <w:lang w:eastAsia="ko-KR"/>
              </w:rPr>
              <w:t>76</w:t>
            </w:r>
          </w:p>
        </w:tc>
        <w:tc>
          <w:tcPr>
            <w:tcW w:w="1149" w:type="dxa"/>
            <w:tcBorders>
              <w:top w:val="single" w:sz="4" w:space="0" w:color="auto"/>
              <w:bottom w:val="single" w:sz="4" w:space="0" w:color="auto"/>
            </w:tcBorders>
            <w:vAlign w:val="center"/>
          </w:tcPr>
          <w:p w14:paraId="5E07906C" w14:textId="585AF607" w:rsidR="00BF1E6F" w:rsidRDefault="00BF1E6F" w:rsidP="00205A63">
            <w:pPr>
              <w:pStyle w:val="aa"/>
              <w:rPr>
                <w:lang w:eastAsia="ko-KR"/>
              </w:rPr>
            </w:pPr>
            <w:r>
              <w:rPr>
                <w:rFonts w:hint="eastAsia"/>
                <w:lang w:eastAsia="ko-KR"/>
              </w:rPr>
              <w:t>0.0534</w:t>
            </w:r>
          </w:p>
        </w:tc>
        <w:tc>
          <w:tcPr>
            <w:tcW w:w="1150" w:type="dxa"/>
            <w:tcBorders>
              <w:top w:val="single" w:sz="4" w:space="0" w:color="auto"/>
              <w:bottom w:val="single" w:sz="4" w:space="0" w:color="auto"/>
            </w:tcBorders>
            <w:vAlign w:val="center"/>
          </w:tcPr>
          <w:p w14:paraId="633C7864" w14:textId="1C30A184" w:rsidR="00BF1E6F" w:rsidRDefault="00BF1E6F" w:rsidP="00205A63">
            <w:pPr>
              <w:pStyle w:val="aa"/>
              <w:rPr>
                <w:lang w:eastAsia="ko-KR"/>
              </w:rPr>
            </w:pPr>
            <w:r>
              <w:rPr>
                <w:rFonts w:hint="eastAsia"/>
                <w:lang w:eastAsia="ko-KR"/>
              </w:rPr>
              <w:t>0.0077</w:t>
            </w:r>
          </w:p>
        </w:tc>
        <w:tc>
          <w:tcPr>
            <w:tcW w:w="1149" w:type="dxa"/>
            <w:tcBorders>
              <w:top w:val="single" w:sz="4" w:space="0" w:color="auto"/>
              <w:bottom w:val="single" w:sz="4" w:space="0" w:color="auto"/>
            </w:tcBorders>
            <w:vAlign w:val="center"/>
          </w:tcPr>
          <w:p w14:paraId="21E38985" w14:textId="7A9BDF2E" w:rsidR="00BF1E6F" w:rsidRDefault="00BF1E6F" w:rsidP="00205A63">
            <w:pPr>
              <w:pStyle w:val="aa"/>
              <w:rPr>
                <w:lang w:eastAsia="ko-KR"/>
              </w:rPr>
            </w:pPr>
            <w:r>
              <w:rPr>
                <w:rFonts w:hint="eastAsia"/>
                <w:lang w:eastAsia="ko-KR"/>
              </w:rPr>
              <w:t>0.0408</w:t>
            </w:r>
          </w:p>
        </w:tc>
        <w:tc>
          <w:tcPr>
            <w:tcW w:w="1149" w:type="dxa"/>
            <w:tcBorders>
              <w:top w:val="single" w:sz="4" w:space="0" w:color="auto"/>
              <w:bottom w:val="single" w:sz="4" w:space="0" w:color="auto"/>
            </w:tcBorders>
            <w:vAlign w:val="center"/>
          </w:tcPr>
          <w:p w14:paraId="311F6A17" w14:textId="71295A3B" w:rsidR="00BF1E6F" w:rsidRDefault="00BF1E6F" w:rsidP="00205A63">
            <w:pPr>
              <w:pStyle w:val="aa"/>
              <w:rPr>
                <w:lang w:eastAsia="ko-KR"/>
              </w:rPr>
            </w:pPr>
            <w:r>
              <w:rPr>
                <w:rFonts w:hint="eastAsia"/>
                <w:lang w:eastAsia="ko-KR"/>
              </w:rPr>
              <w:t>0.0517</w:t>
            </w:r>
          </w:p>
        </w:tc>
        <w:tc>
          <w:tcPr>
            <w:tcW w:w="1150" w:type="dxa"/>
            <w:tcBorders>
              <w:top w:val="single" w:sz="4" w:space="0" w:color="auto"/>
              <w:bottom w:val="single" w:sz="4" w:space="0" w:color="auto"/>
            </w:tcBorders>
          </w:tcPr>
          <w:p w14:paraId="4494670A" w14:textId="27ECAE81" w:rsidR="00BF1E6F" w:rsidRDefault="00BF1E6F" w:rsidP="00205A63">
            <w:pPr>
              <w:pStyle w:val="aa"/>
              <w:rPr>
                <w:lang w:eastAsia="ko-KR"/>
              </w:rPr>
            </w:pPr>
            <w:r>
              <w:rPr>
                <w:rFonts w:hint="eastAsia"/>
                <w:lang w:eastAsia="ko-KR"/>
              </w:rPr>
              <w:t>0.0667</w:t>
            </w:r>
          </w:p>
        </w:tc>
      </w:tr>
      <w:tr w:rsidR="00BF1E6F" w14:paraId="2F3C32B7" w14:textId="0C41B916" w:rsidTr="00205A63">
        <w:trPr>
          <w:trHeight w:val="273"/>
          <w:jc w:val="center"/>
        </w:trPr>
        <w:tc>
          <w:tcPr>
            <w:tcW w:w="1452" w:type="dxa"/>
            <w:vMerge/>
            <w:tcBorders>
              <w:bottom w:val="single" w:sz="4" w:space="0" w:color="auto"/>
            </w:tcBorders>
            <w:vAlign w:val="center"/>
          </w:tcPr>
          <w:p w14:paraId="32EF5473" w14:textId="4A82D71D" w:rsidR="00BF1E6F" w:rsidRDefault="00BF1E6F" w:rsidP="00205A63">
            <w:pPr>
              <w:pStyle w:val="aa"/>
              <w:rPr>
                <w:lang w:eastAsia="ko-KR"/>
              </w:rPr>
            </w:pPr>
          </w:p>
        </w:tc>
        <w:tc>
          <w:tcPr>
            <w:tcW w:w="1149" w:type="dxa"/>
            <w:tcBorders>
              <w:top w:val="single" w:sz="4" w:space="0" w:color="auto"/>
              <w:bottom w:val="single" w:sz="4" w:space="0" w:color="auto"/>
            </w:tcBorders>
            <w:vAlign w:val="center"/>
          </w:tcPr>
          <w:p w14:paraId="22879E7D" w14:textId="01C95F7E" w:rsidR="00BF1E6F" w:rsidRDefault="00BF1E6F" w:rsidP="00205A63">
            <w:pPr>
              <w:pStyle w:val="aa"/>
              <w:rPr>
                <w:lang w:eastAsia="ko-KR"/>
              </w:rPr>
            </w:pPr>
            <w:r>
              <w:rPr>
                <w:rFonts w:hint="eastAsia"/>
                <w:lang w:eastAsia="ko-KR"/>
              </w:rPr>
              <w:t>0.50</w:t>
            </w:r>
          </w:p>
        </w:tc>
        <w:tc>
          <w:tcPr>
            <w:tcW w:w="1149" w:type="dxa"/>
            <w:tcBorders>
              <w:top w:val="single" w:sz="4" w:space="0" w:color="auto"/>
              <w:bottom w:val="single" w:sz="4" w:space="0" w:color="auto"/>
            </w:tcBorders>
          </w:tcPr>
          <w:p w14:paraId="47D7EBAA" w14:textId="76FF5934" w:rsidR="00BF1E6F" w:rsidRDefault="00BF1E6F" w:rsidP="00205A63">
            <w:pPr>
              <w:pStyle w:val="aa"/>
              <w:rPr>
                <w:lang w:eastAsia="ko-KR"/>
              </w:rPr>
            </w:pPr>
            <w:r w:rsidRPr="006E705B">
              <w:rPr>
                <w:rFonts w:hint="eastAsia"/>
                <w:lang w:eastAsia="ko-KR"/>
              </w:rPr>
              <w:t>76</w:t>
            </w:r>
          </w:p>
        </w:tc>
        <w:tc>
          <w:tcPr>
            <w:tcW w:w="1149" w:type="dxa"/>
            <w:tcBorders>
              <w:top w:val="single" w:sz="4" w:space="0" w:color="auto"/>
              <w:bottom w:val="single" w:sz="4" w:space="0" w:color="auto"/>
            </w:tcBorders>
            <w:vAlign w:val="center"/>
          </w:tcPr>
          <w:p w14:paraId="4178B2D2" w14:textId="66F2CCD6" w:rsidR="00BF1E6F" w:rsidRDefault="00BF1E6F" w:rsidP="00205A63">
            <w:pPr>
              <w:pStyle w:val="aa"/>
              <w:rPr>
                <w:lang w:eastAsia="ko-KR"/>
              </w:rPr>
            </w:pPr>
            <w:r>
              <w:rPr>
                <w:rFonts w:hint="eastAsia"/>
                <w:lang w:eastAsia="ko-KR"/>
              </w:rPr>
              <w:t>0.0495</w:t>
            </w:r>
          </w:p>
        </w:tc>
        <w:tc>
          <w:tcPr>
            <w:tcW w:w="1150" w:type="dxa"/>
            <w:tcBorders>
              <w:top w:val="single" w:sz="4" w:space="0" w:color="auto"/>
              <w:bottom w:val="single" w:sz="4" w:space="0" w:color="auto"/>
            </w:tcBorders>
            <w:vAlign w:val="center"/>
          </w:tcPr>
          <w:p w14:paraId="4E7108DE" w14:textId="241DFB3A" w:rsidR="00BF1E6F" w:rsidRDefault="00BF1E6F" w:rsidP="00205A63">
            <w:pPr>
              <w:pStyle w:val="aa"/>
              <w:rPr>
                <w:lang w:eastAsia="ko-KR"/>
              </w:rPr>
            </w:pPr>
            <w:r>
              <w:rPr>
                <w:rFonts w:hint="eastAsia"/>
                <w:lang w:eastAsia="ko-KR"/>
              </w:rPr>
              <w:t>0.0068</w:t>
            </w:r>
          </w:p>
        </w:tc>
        <w:tc>
          <w:tcPr>
            <w:tcW w:w="1149" w:type="dxa"/>
            <w:tcBorders>
              <w:top w:val="single" w:sz="4" w:space="0" w:color="auto"/>
              <w:bottom w:val="single" w:sz="4" w:space="0" w:color="auto"/>
            </w:tcBorders>
            <w:vAlign w:val="center"/>
          </w:tcPr>
          <w:p w14:paraId="616DF9AC" w14:textId="356A8584" w:rsidR="00BF1E6F" w:rsidRDefault="00BF1E6F" w:rsidP="00205A63">
            <w:pPr>
              <w:pStyle w:val="aa"/>
              <w:rPr>
                <w:lang w:eastAsia="ko-KR"/>
              </w:rPr>
            </w:pPr>
            <w:r>
              <w:rPr>
                <w:rFonts w:hint="eastAsia"/>
                <w:lang w:eastAsia="ko-KR"/>
              </w:rPr>
              <w:t>0.0336</w:t>
            </w:r>
          </w:p>
        </w:tc>
        <w:tc>
          <w:tcPr>
            <w:tcW w:w="1149" w:type="dxa"/>
            <w:tcBorders>
              <w:top w:val="single" w:sz="4" w:space="0" w:color="auto"/>
              <w:bottom w:val="single" w:sz="4" w:space="0" w:color="auto"/>
            </w:tcBorders>
            <w:vAlign w:val="center"/>
          </w:tcPr>
          <w:p w14:paraId="53103132" w14:textId="7F1DF7E6" w:rsidR="00BF1E6F" w:rsidRDefault="00BF1E6F" w:rsidP="00205A63">
            <w:pPr>
              <w:pStyle w:val="aa"/>
              <w:rPr>
                <w:lang w:eastAsia="ko-KR"/>
              </w:rPr>
            </w:pPr>
            <w:r>
              <w:rPr>
                <w:rFonts w:hint="eastAsia"/>
                <w:lang w:eastAsia="ko-KR"/>
              </w:rPr>
              <w:t>0.0490</w:t>
            </w:r>
          </w:p>
        </w:tc>
        <w:tc>
          <w:tcPr>
            <w:tcW w:w="1150" w:type="dxa"/>
            <w:tcBorders>
              <w:top w:val="single" w:sz="4" w:space="0" w:color="auto"/>
              <w:bottom w:val="single" w:sz="4" w:space="0" w:color="auto"/>
            </w:tcBorders>
          </w:tcPr>
          <w:p w14:paraId="50663B49" w14:textId="2154AC7F" w:rsidR="00BF1E6F" w:rsidRDefault="00BF1E6F" w:rsidP="00205A63">
            <w:pPr>
              <w:pStyle w:val="aa"/>
              <w:rPr>
                <w:lang w:eastAsia="ko-KR"/>
              </w:rPr>
            </w:pPr>
            <w:r>
              <w:rPr>
                <w:rFonts w:hint="eastAsia"/>
                <w:lang w:eastAsia="ko-KR"/>
              </w:rPr>
              <w:t>0.0613</w:t>
            </w:r>
          </w:p>
        </w:tc>
      </w:tr>
    </w:tbl>
    <w:p w14:paraId="5DEC5C88" w14:textId="1DF8F066" w:rsidR="004265A3" w:rsidRDefault="004265A3" w:rsidP="004265A3">
      <w:pPr>
        <w:pStyle w:val="a5"/>
        <w:ind w:firstLine="0"/>
      </w:pPr>
    </w:p>
    <w:p w14:paraId="11AF6CD9" w14:textId="7E71CA39" w:rsidR="004265A3" w:rsidRDefault="004265A3" w:rsidP="004265A3">
      <w:pPr>
        <w:pStyle w:val="a5"/>
        <w:ind w:firstLine="0"/>
        <w:jc w:val="center"/>
        <w:rPr>
          <w:rFonts w:asciiTheme="minorHAnsi" w:eastAsiaTheme="minorHAnsi" w:hAnsiTheme="minorHAnsi"/>
        </w:rPr>
      </w:pPr>
      <w:r>
        <w:rPr>
          <w:noProof/>
        </w:rPr>
        <w:lastRenderedPageBreak/>
        <w:drawing>
          <wp:inline distT="0" distB="0" distL="0" distR="0" wp14:anchorId="478A0080" wp14:editId="37437AA7">
            <wp:extent cx="2735712" cy="1368000"/>
            <wp:effectExtent l="0" t="0" r="7620" b="3810"/>
            <wp:docPr id="240260673" name="그림 12" descr="텍스트, 도표, 그래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60673" name="그림 12" descr="텍스트, 도표, 그래프, 라인이(가) 표시된 사진&#10;&#10;AI 생성 콘텐츠는 정확하지 않을 수 있습니다."/>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35712" cy="1368000"/>
                    </a:xfrm>
                    <a:prstGeom prst="rect">
                      <a:avLst/>
                    </a:prstGeom>
                    <a:noFill/>
                    <a:ln>
                      <a:noFill/>
                    </a:ln>
                  </pic:spPr>
                </pic:pic>
              </a:graphicData>
            </a:graphic>
          </wp:inline>
        </w:drawing>
      </w:r>
      <w:r>
        <w:rPr>
          <w:noProof/>
        </w:rPr>
        <w:drawing>
          <wp:inline distT="0" distB="0" distL="0" distR="0" wp14:anchorId="6E67EE41" wp14:editId="2ADB39C1">
            <wp:extent cx="2735712" cy="1368000"/>
            <wp:effectExtent l="0" t="0" r="7620" b="3810"/>
            <wp:docPr id="1731171141" name="그림 13" descr="텍스트, 도표, 그래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71141" name="그림 13" descr="텍스트, 도표, 그래프, 라인이(가) 표시된 사진&#10;&#10;AI 생성 콘텐츠는 정확하지 않을 수 있습니다."/>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35712" cy="1368000"/>
                    </a:xfrm>
                    <a:prstGeom prst="rect">
                      <a:avLst/>
                    </a:prstGeom>
                    <a:noFill/>
                    <a:ln>
                      <a:noFill/>
                    </a:ln>
                  </pic:spPr>
                </pic:pic>
              </a:graphicData>
            </a:graphic>
          </wp:inline>
        </w:drawing>
      </w:r>
    </w:p>
    <w:p w14:paraId="658E6F0F" w14:textId="4BD5537E" w:rsidR="004265A3" w:rsidRPr="004F1E7F" w:rsidRDefault="004265A3" w:rsidP="004F1E7F">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sidR="004F1E7F">
        <w:rPr>
          <w:rFonts w:asciiTheme="minorHAnsi" w:eastAsiaTheme="minorHAnsi" w:hAnsiTheme="minorHAnsi" w:hint="eastAsia"/>
          <w:noProof/>
        </w:rPr>
        <w:t>2</w:t>
      </w:r>
      <w:r w:rsidRPr="00C31253">
        <w:rPr>
          <w:rFonts w:asciiTheme="minorHAnsi" w:eastAsiaTheme="minorHAnsi" w:hAnsiTheme="minorHAnsi"/>
        </w:rPr>
        <w:t xml:space="preserve">. </w:t>
      </w:r>
      <w:r w:rsidR="004F1E7F">
        <w:rPr>
          <w:rFonts w:asciiTheme="minorHAnsi" w:eastAsiaTheme="minorHAnsi" w:hAnsiTheme="minorHAnsi" w:hint="eastAsia"/>
        </w:rPr>
        <w:t>중앙 및 꼬리 국면의 총연결성(TCI) 시계열 추이(</w:t>
      </w:r>
      <w:r>
        <w:rPr>
          <w:rFonts w:asciiTheme="minorHAnsi" w:eastAsiaTheme="minorHAnsi" w:hAnsiTheme="minorHAnsi" w:hint="eastAsia"/>
        </w:rPr>
        <w:t>이차전지)</w:t>
      </w:r>
      <w:r w:rsidR="004F1E7F" w:rsidRPr="004F1E7F">
        <w:t xml:space="preserve"> </w:t>
      </w:r>
    </w:p>
    <w:p w14:paraId="1A340B99" w14:textId="4BCAC3AB" w:rsidR="00997DBE" w:rsidRPr="00BE0CA5" w:rsidRDefault="00997DBE" w:rsidP="00997DBE">
      <w:pPr>
        <w:pStyle w:val="10"/>
        <w:rPr>
          <w:bCs/>
          <w:sz w:val="24"/>
        </w:rPr>
      </w:pPr>
      <w:r>
        <w:rPr>
          <w:rFonts w:hint="eastAsia"/>
          <w:bCs/>
          <w:sz w:val="24"/>
        </w:rPr>
        <w:t>4</w:t>
      </w:r>
      <w:r w:rsidRPr="00E03D78">
        <w:rPr>
          <w:bCs/>
          <w:sz w:val="24"/>
        </w:rPr>
        <w:t>.</w:t>
      </w:r>
      <w:r>
        <w:rPr>
          <w:rFonts w:hint="eastAsia"/>
          <w:bCs/>
          <w:sz w:val="24"/>
        </w:rPr>
        <w:t>1</w:t>
      </w:r>
      <w:r w:rsidRPr="00E03D78">
        <w:rPr>
          <w:bCs/>
          <w:sz w:val="24"/>
        </w:rPr>
        <w:t>.</w:t>
      </w:r>
      <w:r>
        <w:rPr>
          <w:rFonts w:hint="eastAsia"/>
          <w:bCs/>
          <w:sz w:val="24"/>
        </w:rPr>
        <w:t>2.</w:t>
      </w:r>
      <w:r w:rsidRPr="00E03D78">
        <w:rPr>
          <w:bCs/>
          <w:sz w:val="24"/>
        </w:rPr>
        <w:t xml:space="preserve"> </w:t>
      </w:r>
      <w:r w:rsidR="00E57AAB">
        <w:rPr>
          <w:rFonts w:hint="eastAsia"/>
          <w:bCs/>
          <w:sz w:val="24"/>
        </w:rPr>
        <w:t>꼬리 연결성의 상대적 강도(ΔTCI) 분석</w:t>
      </w:r>
    </w:p>
    <w:p w14:paraId="3B183D94" w14:textId="77777777" w:rsidR="00EA3AE8" w:rsidRDefault="004F1E7F" w:rsidP="00EA3AE8">
      <w:pPr>
        <w:pStyle w:val="a5"/>
      </w:pPr>
      <w:r>
        <w:rPr>
          <w:rFonts w:hint="eastAsia"/>
        </w:rPr>
        <w:t>앞서 관찰된 꼬리 연결성의 증가가 통계적으로 유의미한지 검증하기 위해, 꼬리 분위수와 중앙 분위수 간의 연결성 차이인 ΔTCI를 산출하여 단일표본 t-검정 및 비모수 Wilcoxon 부호순위 검정을 수행하였다.</w:t>
      </w:r>
      <w:r w:rsidR="00EA3AE8">
        <w:rPr>
          <w:rFonts w:hint="eastAsia"/>
        </w:rPr>
        <w:t xml:space="preserve"> 꼬리 전염의 강화 현상이 특정 산업에 국한된 것인지 혹은 주식시장의 보편적 현상인지를 확인하기 위해 반도체와 통신/방송 섹터에 대해서도 동일한 분석을 수행하였다. </w:t>
      </w:r>
      <w:r>
        <w:rPr>
          <w:rFonts w:hint="eastAsia"/>
        </w:rPr>
        <w:t>[Table 3]에 제시된 바와 같이, ΔTCI는 모든 모형의 꼬리 수준보다 0보다 통계적으로 매우 유의하게 큰 값을 가졌다</w:t>
      </w:r>
    </w:p>
    <w:p w14:paraId="37A6B58C" w14:textId="3B055FD9" w:rsidR="004F1E7F" w:rsidRDefault="00EA3AE8" w:rsidP="00EA3AE8">
      <w:pPr>
        <w:pStyle w:val="a5"/>
      </w:pPr>
      <w:r>
        <w:rPr>
          <w:rFonts w:hint="eastAsia"/>
        </w:rPr>
        <w:t>이차전지 뿐만이 아닌 반도체와 통신/방송의 실증 분석 결과에서도 ΔTCI는 일관되게 양(+)의 값을 보였으며, 모든 섹터에서 지연 동학을 반영한 p=2 모형의 연결성 차이가 더 크게 나타났다.</w:t>
      </w:r>
    </w:p>
    <w:p w14:paraId="67B3A0DA" w14:textId="5A2151FD" w:rsidR="00EA3AE8" w:rsidRDefault="00EA3AE8" w:rsidP="00EA3AE8">
      <w:pPr>
        <w:pStyle w:val="a5"/>
      </w:pPr>
      <w:r>
        <w:rPr>
          <w:rFonts w:hint="eastAsia"/>
        </w:rPr>
        <w:t>결론적으로, 꼬리 국면에서의 연결성 강화(ΔTCI &gt; 0) 현상은 특정 산업의 밸류체인 구조와 무관하게 관측되는 주식시장의 보편적인 스타일라이즈드 팩트(Stylized fact)임이 실증적으로 확인되어 가설 1이 강력하게 지지되었다. 다만, 이러한 공통된 꼬리 전염 현상이 실제 의사결정적 신호(Alarm)로 작동하기 위해서는 전염이 소수에게 집중되는지 다수에게 확산되는지에 대한 구조적 이질성이 동반되어야 하며, 이는 산업 구조에 따라 조건부로 발현될 수 있다. 이에 대한 구체적인 검증은 이어지는 4.2절(전염 형태) 및 4.3절(경제적 유용성)에서 다루기로 한다.</w:t>
      </w:r>
    </w:p>
    <w:p w14:paraId="7674391D" w14:textId="77777777" w:rsidR="00077162" w:rsidRDefault="00077162" w:rsidP="00EA3AE8">
      <w:pPr>
        <w:pStyle w:val="a5"/>
      </w:pPr>
    </w:p>
    <w:p w14:paraId="55A30E08" w14:textId="77777777" w:rsidR="00077162" w:rsidRDefault="00077162" w:rsidP="00EA3AE8">
      <w:pPr>
        <w:pStyle w:val="a5"/>
      </w:pPr>
    </w:p>
    <w:p w14:paraId="18A0C5F2" w14:textId="77777777" w:rsidR="00077162" w:rsidRDefault="00077162" w:rsidP="00EA3AE8">
      <w:pPr>
        <w:pStyle w:val="a5"/>
      </w:pPr>
    </w:p>
    <w:p w14:paraId="73B2C32D" w14:textId="2583771D" w:rsidR="004F1E7F" w:rsidRPr="002655D0" w:rsidRDefault="004F1E7F" w:rsidP="004F1E7F">
      <w:pPr>
        <w:pStyle w:val="af"/>
        <w:rPr>
          <w:rFonts w:eastAsiaTheme="minorEastAsia"/>
          <w:lang w:eastAsia="ko-KR"/>
        </w:rPr>
      </w:pPr>
      <w:r w:rsidRPr="007B644B">
        <w:lastRenderedPageBreak/>
        <w:t xml:space="preserve">Table </w:t>
      </w:r>
      <w:r w:rsidR="00205A63">
        <w:rPr>
          <w:rFonts w:eastAsiaTheme="minorEastAsia" w:hint="eastAsia"/>
          <w:noProof/>
          <w:lang w:eastAsia="ko-KR"/>
        </w:rPr>
        <w:t>3.1</w:t>
      </w:r>
      <w:r>
        <w:rPr>
          <w:rFonts w:eastAsiaTheme="minorEastAsia" w:hint="eastAsia"/>
          <w:noProof/>
          <w:lang w:eastAsia="ko-KR"/>
        </w:rPr>
        <w:t>.</w:t>
      </w:r>
      <w:r w:rsidRPr="007B644B">
        <w:t xml:space="preserve"> </w:t>
      </w:r>
      <w:r w:rsidR="00205A63">
        <w:rPr>
          <w:rFonts w:asciiTheme="minorEastAsia" w:eastAsiaTheme="minorEastAsia" w:hAnsiTheme="minorEastAsia" w:hint="eastAsia"/>
          <w:lang w:eastAsia="ko-KR"/>
        </w:rPr>
        <w:t>꼬리 연결성의 상대적 강도(ΔTCI) 통계적 유의성 검정(</w:t>
      </w:r>
      <w:r>
        <w:rPr>
          <w:rFonts w:asciiTheme="minorEastAsia" w:eastAsiaTheme="minorEastAsia" w:hAnsiTheme="minorEastAsia" w:hint="eastAsia"/>
          <w:lang w:eastAsia="ko-KR"/>
        </w:rPr>
        <w:t>이차전지)</w:t>
      </w:r>
    </w:p>
    <w:tbl>
      <w:tblPr>
        <w:tblW w:w="0" w:type="auto"/>
        <w:jc w:val="center"/>
        <w:tblBorders>
          <w:top w:val="single" w:sz="8" w:space="0" w:color="auto"/>
          <w:bottom w:val="single" w:sz="8" w:space="0" w:color="auto"/>
        </w:tblBorders>
        <w:tblLook w:val="04A0" w:firstRow="1" w:lastRow="0" w:firstColumn="1" w:lastColumn="0" w:noHBand="0" w:noVBand="1"/>
      </w:tblPr>
      <w:tblGrid>
        <w:gridCol w:w="1701"/>
        <w:gridCol w:w="1627"/>
        <w:gridCol w:w="21"/>
        <w:gridCol w:w="1606"/>
        <w:gridCol w:w="42"/>
        <w:gridCol w:w="1585"/>
        <w:gridCol w:w="63"/>
        <w:gridCol w:w="1564"/>
        <w:gridCol w:w="84"/>
      </w:tblGrid>
      <w:tr w:rsidR="004857B0" w:rsidRPr="006B3DC6" w14:paraId="536C8F8B" w14:textId="77777777" w:rsidTr="006818D5">
        <w:trPr>
          <w:gridAfter w:val="1"/>
          <w:wAfter w:w="84" w:type="dxa"/>
          <w:trHeight w:val="273"/>
          <w:jc w:val="center"/>
        </w:trPr>
        <w:tc>
          <w:tcPr>
            <w:tcW w:w="1701" w:type="dxa"/>
            <w:tcBorders>
              <w:top w:val="single" w:sz="4" w:space="0" w:color="000000"/>
              <w:bottom w:val="single" w:sz="4" w:space="0" w:color="auto"/>
            </w:tcBorders>
            <w:vAlign w:val="center"/>
          </w:tcPr>
          <w:p w14:paraId="2BF67FD3" w14:textId="77777777" w:rsidR="004857B0" w:rsidRPr="006B3DC6" w:rsidRDefault="004857B0" w:rsidP="006818D5">
            <w:pPr>
              <w:pStyle w:val="aa"/>
              <w:rPr>
                <w:lang w:eastAsia="ko-KR"/>
              </w:rPr>
            </w:pPr>
            <w:r>
              <w:rPr>
                <w:rFonts w:hint="eastAsia"/>
                <w:lang w:eastAsia="ko-KR"/>
              </w:rPr>
              <w:t>Model</w:t>
            </w:r>
          </w:p>
        </w:tc>
        <w:tc>
          <w:tcPr>
            <w:tcW w:w="1627" w:type="dxa"/>
            <w:tcBorders>
              <w:top w:val="single" w:sz="4" w:space="0" w:color="000000"/>
              <w:bottom w:val="single" w:sz="4" w:space="0" w:color="auto"/>
            </w:tcBorders>
            <w:vAlign w:val="center"/>
          </w:tcPr>
          <w:p w14:paraId="2A92797A" w14:textId="610DDE33" w:rsidR="004857B0" w:rsidRPr="006B3DC6" w:rsidRDefault="004857B0" w:rsidP="006818D5">
            <w:pPr>
              <w:pStyle w:val="aa"/>
              <w:rPr>
                <w:lang w:eastAsia="ko-KR"/>
              </w:rPr>
            </w:pPr>
            <w:r>
              <w:rPr>
                <w:rFonts w:hint="eastAsia"/>
                <w:lang w:eastAsia="ko-KR"/>
              </w:rPr>
              <w:t>Tau</w:t>
            </w:r>
          </w:p>
        </w:tc>
        <w:tc>
          <w:tcPr>
            <w:tcW w:w="1627" w:type="dxa"/>
            <w:gridSpan w:val="2"/>
            <w:tcBorders>
              <w:top w:val="single" w:sz="4" w:space="0" w:color="000000"/>
              <w:bottom w:val="single" w:sz="4" w:space="0" w:color="auto"/>
            </w:tcBorders>
            <w:vAlign w:val="center"/>
          </w:tcPr>
          <w:p w14:paraId="504AFD29" w14:textId="39A47DD6" w:rsidR="004857B0" w:rsidRPr="006B3DC6" w:rsidRDefault="004857B0" w:rsidP="006818D5">
            <w:pPr>
              <w:pStyle w:val="aa"/>
              <w:rPr>
                <w:lang w:eastAsia="ko-KR"/>
              </w:rPr>
            </w:pPr>
            <w:r>
              <w:rPr>
                <w:rFonts w:hint="eastAsia"/>
                <w:lang w:eastAsia="ko-KR"/>
              </w:rPr>
              <w:t>Mean</w:t>
            </w:r>
          </w:p>
        </w:tc>
        <w:tc>
          <w:tcPr>
            <w:tcW w:w="1627" w:type="dxa"/>
            <w:gridSpan w:val="2"/>
            <w:tcBorders>
              <w:top w:val="single" w:sz="4" w:space="0" w:color="000000"/>
              <w:bottom w:val="single" w:sz="4" w:space="0" w:color="auto"/>
            </w:tcBorders>
            <w:vAlign w:val="center"/>
          </w:tcPr>
          <w:p w14:paraId="67DEDE71" w14:textId="4C48EEF8" w:rsidR="004857B0" w:rsidRPr="006B3DC6" w:rsidRDefault="004857B0" w:rsidP="006818D5">
            <w:pPr>
              <w:pStyle w:val="aa"/>
              <w:rPr>
                <w:lang w:eastAsia="ko-KR"/>
              </w:rPr>
            </w:pPr>
            <w:r>
              <w:rPr>
                <w:rFonts w:hint="eastAsia"/>
                <w:lang w:eastAsia="ko-KR"/>
              </w:rPr>
              <w:t>Median</w:t>
            </w:r>
          </w:p>
        </w:tc>
        <w:tc>
          <w:tcPr>
            <w:tcW w:w="1627" w:type="dxa"/>
            <w:gridSpan w:val="2"/>
            <w:tcBorders>
              <w:top w:val="single" w:sz="4" w:space="0" w:color="000000"/>
              <w:bottom w:val="single" w:sz="4" w:space="0" w:color="auto"/>
            </w:tcBorders>
            <w:vAlign w:val="center"/>
          </w:tcPr>
          <w:p w14:paraId="6C087901" w14:textId="6ECBB267" w:rsidR="004857B0" w:rsidRPr="006B3DC6" w:rsidRDefault="006818D5" w:rsidP="006818D5">
            <w:pPr>
              <w:pStyle w:val="aa"/>
              <w:rPr>
                <w:lang w:eastAsia="ko-KR"/>
              </w:rPr>
            </w:pPr>
            <w:r>
              <w:rPr>
                <w:rFonts w:hint="eastAsia"/>
                <w:lang w:eastAsia="ko-KR"/>
              </w:rPr>
              <w:t>t</w:t>
            </w:r>
            <w:r w:rsidR="004857B0">
              <w:rPr>
                <w:rFonts w:hint="eastAsia"/>
                <w:lang w:eastAsia="ko-KR"/>
              </w:rPr>
              <w:t>-stat</w:t>
            </w:r>
          </w:p>
        </w:tc>
      </w:tr>
      <w:tr w:rsidR="004857B0" w:rsidRPr="006B3DC6" w14:paraId="4D7E2790" w14:textId="77777777" w:rsidTr="006818D5">
        <w:trPr>
          <w:trHeight w:val="273"/>
          <w:jc w:val="center"/>
        </w:trPr>
        <w:tc>
          <w:tcPr>
            <w:tcW w:w="1701" w:type="dxa"/>
            <w:vMerge w:val="restart"/>
            <w:tcBorders>
              <w:top w:val="single" w:sz="4" w:space="0" w:color="auto"/>
            </w:tcBorders>
            <w:vAlign w:val="center"/>
          </w:tcPr>
          <w:p w14:paraId="06CBA6A9" w14:textId="77777777" w:rsidR="004857B0" w:rsidRPr="006B3DC6" w:rsidRDefault="004857B0" w:rsidP="006818D5">
            <w:pPr>
              <w:pStyle w:val="aa"/>
              <w:rPr>
                <w:lang w:eastAsia="ko-KR"/>
              </w:rPr>
            </w:pPr>
            <w:r>
              <w:rPr>
                <w:rFonts w:hint="eastAsia"/>
                <w:lang w:eastAsia="ko-KR"/>
              </w:rPr>
              <w:t>p=1</w:t>
            </w:r>
          </w:p>
        </w:tc>
        <w:tc>
          <w:tcPr>
            <w:tcW w:w="1648" w:type="dxa"/>
            <w:gridSpan w:val="2"/>
            <w:tcBorders>
              <w:top w:val="single" w:sz="4" w:space="0" w:color="auto"/>
              <w:bottom w:val="single" w:sz="4" w:space="0" w:color="auto"/>
            </w:tcBorders>
            <w:vAlign w:val="center"/>
          </w:tcPr>
          <w:p w14:paraId="4DC548BB" w14:textId="26C9B10D" w:rsidR="004857B0" w:rsidRPr="006B3DC6" w:rsidRDefault="004857B0" w:rsidP="006818D5">
            <w:pPr>
              <w:pStyle w:val="aa"/>
              <w:rPr>
                <w:lang w:eastAsia="ko-KR"/>
              </w:rPr>
            </w:pPr>
            <w:r>
              <w:rPr>
                <w:rFonts w:hint="eastAsia"/>
                <w:lang w:eastAsia="ko-KR"/>
              </w:rPr>
              <w:t>0.05</w:t>
            </w:r>
          </w:p>
        </w:tc>
        <w:tc>
          <w:tcPr>
            <w:tcW w:w="1648" w:type="dxa"/>
            <w:gridSpan w:val="2"/>
            <w:tcBorders>
              <w:top w:val="single" w:sz="4" w:space="0" w:color="auto"/>
              <w:bottom w:val="single" w:sz="4" w:space="0" w:color="auto"/>
            </w:tcBorders>
            <w:vAlign w:val="center"/>
          </w:tcPr>
          <w:p w14:paraId="248415A3" w14:textId="2CF5D5AF" w:rsidR="004857B0" w:rsidRPr="006B3DC6" w:rsidRDefault="004857B0" w:rsidP="006818D5">
            <w:pPr>
              <w:pStyle w:val="aa"/>
              <w:rPr>
                <w:lang w:eastAsia="ko-KR"/>
              </w:rPr>
            </w:pPr>
            <w:r>
              <w:rPr>
                <w:rFonts w:hint="eastAsia"/>
                <w:lang w:eastAsia="ko-KR"/>
              </w:rPr>
              <w:t>0.0038</w:t>
            </w:r>
          </w:p>
        </w:tc>
        <w:tc>
          <w:tcPr>
            <w:tcW w:w="1648" w:type="dxa"/>
            <w:gridSpan w:val="2"/>
            <w:tcBorders>
              <w:top w:val="single" w:sz="4" w:space="0" w:color="auto"/>
              <w:bottom w:val="single" w:sz="4" w:space="0" w:color="auto"/>
            </w:tcBorders>
            <w:vAlign w:val="center"/>
          </w:tcPr>
          <w:p w14:paraId="7A3ED0AC" w14:textId="27150B94" w:rsidR="004857B0" w:rsidRPr="006B3DC6" w:rsidRDefault="004857B0" w:rsidP="006818D5">
            <w:pPr>
              <w:pStyle w:val="aa"/>
              <w:rPr>
                <w:lang w:eastAsia="ko-KR"/>
              </w:rPr>
            </w:pPr>
            <w:r>
              <w:rPr>
                <w:rFonts w:hint="eastAsia"/>
                <w:lang w:eastAsia="ko-KR"/>
              </w:rPr>
              <w:t>0.0</w:t>
            </w:r>
            <w:r w:rsidR="006818D5">
              <w:rPr>
                <w:rFonts w:hint="eastAsia"/>
                <w:lang w:eastAsia="ko-KR"/>
              </w:rPr>
              <w:t>028</w:t>
            </w:r>
          </w:p>
        </w:tc>
        <w:tc>
          <w:tcPr>
            <w:tcW w:w="1648" w:type="dxa"/>
            <w:gridSpan w:val="2"/>
            <w:tcBorders>
              <w:top w:val="single" w:sz="4" w:space="0" w:color="auto"/>
              <w:bottom w:val="single" w:sz="4" w:space="0" w:color="auto"/>
            </w:tcBorders>
            <w:vAlign w:val="center"/>
          </w:tcPr>
          <w:p w14:paraId="56D85B1B" w14:textId="15D73A3D" w:rsidR="004857B0" w:rsidRPr="006B3DC6" w:rsidRDefault="006818D5" w:rsidP="006818D5">
            <w:pPr>
              <w:pStyle w:val="aa"/>
              <w:rPr>
                <w:lang w:eastAsia="ko-KR"/>
              </w:rPr>
            </w:pPr>
            <w:r>
              <w:rPr>
                <w:rFonts w:hint="eastAsia"/>
                <w:lang w:eastAsia="ko-KR"/>
              </w:rPr>
              <w:t>11.67***</w:t>
            </w:r>
          </w:p>
        </w:tc>
      </w:tr>
      <w:tr w:rsidR="004857B0" w:rsidRPr="006B3DC6" w14:paraId="4593A664" w14:textId="77777777" w:rsidTr="006818D5">
        <w:trPr>
          <w:trHeight w:val="273"/>
          <w:jc w:val="center"/>
        </w:trPr>
        <w:tc>
          <w:tcPr>
            <w:tcW w:w="1701" w:type="dxa"/>
            <w:vMerge/>
            <w:vAlign w:val="center"/>
          </w:tcPr>
          <w:p w14:paraId="7BC09028" w14:textId="77777777" w:rsidR="004857B0" w:rsidRPr="006B3DC6" w:rsidRDefault="004857B0" w:rsidP="006818D5">
            <w:pPr>
              <w:pStyle w:val="aa"/>
              <w:rPr>
                <w:lang w:eastAsia="ko-KR"/>
              </w:rPr>
            </w:pPr>
          </w:p>
        </w:tc>
        <w:tc>
          <w:tcPr>
            <w:tcW w:w="1648" w:type="dxa"/>
            <w:gridSpan w:val="2"/>
            <w:tcBorders>
              <w:top w:val="single" w:sz="4" w:space="0" w:color="auto"/>
              <w:bottom w:val="single" w:sz="4" w:space="0" w:color="auto"/>
            </w:tcBorders>
            <w:vAlign w:val="center"/>
          </w:tcPr>
          <w:p w14:paraId="25674E5C" w14:textId="43DA7C90" w:rsidR="004857B0" w:rsidRPr="006B3DC6" w:rsidRDefault="004857B0" w:rsidP="006818D5">
            <w:pPr>
              <w:pStyle w:val="aa"/>
              <w:rPr>
                <w:lang w:eastAsia="ko-KR"/>
              </w:rPr>
            </w:pPr>
            <w:r>
              <w:rPr>
                <w:rFonts w:hint="eastAsia"/>
                <w:lang w:eastAsia="ko-KR"/>
              </w:rPr>
              <w:t>0.10</w:t>
            </w:r>
          </w:p>
        </w:tc>
        <w:tc>
          <w:tcPr>
            <w:tcW w:w="1648" w:type="dxa"/>
            <w:gridSpan w:val="2"/>
            <w:tcBorders>
              <w:top w:val="single" w:sz="4" w:space="0" w:color="auto"/>
              <w:bottom w:val="single" w:sz="4" w:space="0" w:color="auto"/>
            </w:tcBorders>
          </w:tcPr>
          <w:p w14:paraId="0735F4C5" w14:textId="08D9F8F6" w:rsidR="004857B0" w:rsidRPr="006B3DC6" w:rsidRDefault="004857B0" w:rsidP="006818D5">
            <w:pPr>
              <w:pStyle w:val="aa"/>
              <w:rPr>
                <w:lang w:eastAsia="ko-KR"/>
              </w:rPr>
            </w:pPr>
            <w:r>
              <w:rPr>
                <w:rFonts w:hint="eastAsia"/>
                <w:lang w:eastAsia="ko-KR"/>
              </w:rPr>
              <w:t>0.0017</w:t>
            </w:r>
          </w:p>
        </w:tc>
        <w:tc>
          <w:tcPr>
            <w:tcW w:w="1648" w:type="dxa"/>
            <w:gridSpan w:val="2"/>
            <w:tcBorders>
              <w:top w:val="single" w:sz="4" w:space="0" w:color="auto"/>
              <w:bottom w:val="single" w:sz="4" w:space="0" w:color="auto"/>
            </w:tcBorders>
            <w:vAlign w:val="center"/>
          </w:tcPr>
          <w:p w14:paraId="3BFBD8C6" w14:textId="00D0D0CA" w:rsidR="004857B0" w:rsidRPr="006B3DC6" w:rsidRDefault="006818D5" w:rsidP="006818D5">
            <w:pPr>
              <w:pStyle w:val="aa"/>
              <w:rPr>
                <w:lang w:eastAsia="ko-KR"/>
              </w:rPr>
            </w:pPr>
            <w:r>
              <w:rPr>
                <w:rFonts w:hint="eastAsia"/>
                <w:lang w:eastAsia="ko-KR"/>
              </w:rPr>
              <w:t>0.0018</w:t>
            </w:r>
          </w:p>
        </w:tc>
        <w:tc>
          <w:tcPr>
            <w:tcW w:w="1648" w:type="dxa"/>
            <w:gridSpan w:val="2"/>
            <w:tcBorders>
              <w:top w:val="single" w:sz="4" w:space="0" w:color="auto"/>
              <w:bottom w:val="single" w:sz="4" w:space="0" w:color="auto"/>
            </w:tcBorders>
            <w:vAlign w:val="center"/>
          </w:tcPr>
          <w:p w14:paraId="47B7E80A" w14:textId="57BB68B9" w:rsidR="004857B0" w:rsidRPr="006B3DC6" w:rsidRDefault="006818D5" w:rsidP="006818D5">
            <w:pPr>
              <w:pStyle w:val="aa"/>
              <w:rPr>
                <w:lang w:eastAsia="ko-KR"/>
              </w:rPr>
            </w:pPr>
            <w:r>
              <w:rPr>
                <w:rFonts w:hint="eastAsia"/>
                <w:lang w:eastAsia="ko-KR"/>
              </w:rPr>
              <w:t>11.08***</w:t>
            </w:r>
          </w:p>
        </w:tc>
      </w:tr>
      <w:tr w:rsidR="004857B0" w14:paraId="242FAE18" w14:textId="77777777" w:rsidTr="006818D5">
        <w:trPr>
          <w:trHeight w:val="273"/>
          <w:jc w:val="center"/>
        </w:trPr>
        <w:tc>
          <w:tcPr>
            <w:tcW w:w="1701" w:type="dxa"/>
            <w:vMerge w:val="restart"/>
            <w:tcBorders>
              <w:top w:val="single" w:sz="4" w:space="0" w:color="auto"/>
            </w:tcBorders>
            <w:vAlign w:val="center"/>
          </w:tcPr>
          <w:p w14:paraId="2CAFDACC" w14:textId="77777777" w:rsidR="004857B0" w:rsidRDefault="004857B0" w:rsidP="006818D5">
            <w:pPr>
              <w:pStyle w:val="aa"/>
              <w:rPr>
                <w:lang w:eastAsia="ko-KR"/>
              </w:rPr>
            </w:pPr>
            <w:r>
              <w:rPr>
                <w:rFonts w:hint="eastAsia"/>
                <w:lang w:eastAsia="ko-KR"/>
              </w:rPr>
              <w:t>p=2</w:t>
            </w:r>
          </w:p>
        </w:tc>
        <w:tc>
          <w:tcPr>
            <w:tcW w:w="1648" w:type="dxa"/>
            <w:gridSpan w:val="2"/>
            <w:tcBorders>
              <w:top w:val="single" w:sz="4" w:space="0" w:color="auto"/>
              <w:bottom w:val="single" w:sz="4" w:space="0" w:color="auto"/>
            </w:tcBorders>
            <w:vAlign w:val="center"/>
          </w:tcPr>
          <w:p w14:paraId="716998B3" w14:textId="53A60178" w:rsidR="004857B0" w:rsidRDefault="004857B0" w:rsidP="006818D5">
            <w:pPr>
              <w:pStyle w:val="aa"/>
              <w:rPr>
                <w:lang w:eastAsia="ko-KR"/>
              </w:rPr>
            </w:pPr>
            <w:r>
              <w:rPr>
                <w:rFonts w:hint="eastAsia"/>
                <w:lang w:eastAsia="ko-KR"/>
              </w:rPr>
              <w:t>0.05</w:t>
            </w:r>
          </w:p>
        </w:tc>
        <w:tc>
          <w:tcPr>
            <w:tcW w:w="1648" w:type="dxa"/>
            <w:gridSpan w:val="2"/>
            <w:tcBorders>
              <w:top w:val="single" w:sz="4" w:space="0" w:color="auto"/>
              <w:bottom w:val="single" w:sz="4" w:space="0" w:color="auto"/>
            </w:tcBorders>
            <w:vAlign w:val="center"/>
          </w:tcPr>
          <w:p w14:paraId="7B140E00" w14:textId="6E1C29F0" w:rsidR="004857B0" w:rsidRDefault="004857B0" w:rsidP="006818D5">
            <w:pPr>
              <w:pStyle w:val="aa"/>
              <w:rPr>
                <w:lang w:eastAsia="ko-KR"/>
              </w:rPr>
            </w:pPr>
            <w:r>
              <w:rPr>
                <w:rFonts w:hint="eastAsia"/>
                <w:lang w:eastAsia="ko-KR"/>
              </w:rPr>
              <w:t>0.0087</w:t>
            </w:r>
          </w:p>
        </w:tc>
        <w:tc>
          <w:tcPr>
            <w:tcW w:w="1648" w:type="dxa"/>
            <w:gridSpan w:val="2"/>
            <w:tcBorders>
              <w:top w:val="single" w:sz="4" w:space="0" w:color="auto"/>
              <w:bottom w:val="single" w:sz="4" w:space="0" w:color="auto"/>
            </w:tcBorders>
            <w:vAlign w:val="center"/>
          </w:tcPr>
          <w:p w14:paraId="4B6A0352" w14:textId="345CD302" w:rsidR="004857B0" w:rsidRDefault="006818D5" w:rsidP="006818D5">
            <w:pPr>
              <w:pStyle w:val="aa"/>
              <w:rPr>
                <w:lang w:eastAsia="ko-KR"/>
              </w:rPr>
            </w:pPr>
            <w:r>
              <w:rPr>
                <w:rFonts w:hint="eastAsia"/>
                <w:lang w:eastAsia="ko-KR"/>
              </w:rPr>
              <w:t>0.0065</w:t>
            </w:r>
          </w:p>
        </w:tc>
        <w:tc>
          <w:tcPr>
            <w:tcW w:w="1648" w:type="dxa"/>
            <w:gridSpan w:val="2"/>
            <w:tcBorders>
              <w:top w:val="single" w:sz="4" w:space="0" w:color="auto"/>
              <w:bottom w:val="single" w:sz="4" w:space="0" w:color="auto"/>
            </w:tcBorders>
            <w:vAlign w:val="center"/>
          </w:tcPr>
          <w:p w14:paraId="3D0E3B3A" w14:textId="4DFC27DF" w:rsidR="004857B0" w:rsidRDefault="006818D5" w:rsidP="006818D5">
            <w:pPr>
              <w:pStyle w:val="aa"/>
              <w:rPr>
                <w:lang w:eastAsia="ko-KR"/>
              </w:rPr>
            </w:pPr>
            <w:r>
              <w:rPr>
                <w:rFonts w:hint="eastAsia"/>
                <w:lang w:eastAsia="ko-KR"/>
              </w:rPr>
              <w:t>11.72***</w:t>
            </w:r>
          </w:p>
        </w:tc>
      </w:tr>
      <w:tr w:rsidR="004857B0" w14:paraId="61A88CE5" w14:textId="77777777" w:rsidTr="006818D5">
        <w:trPr>
          <w:trHeight w:val="273"/>
          <w:jc w:val="center"/>
        </w:trPr>
        <w:tc>
          <w:tcPr>
            <w:tcW w:w="1701" w:type="dxa"/>
            <w:vMerge/>
            <w:vAlign w:val="center"/>
          </w:tcPr>
          <w:p w14:paraId="54368F4E" w14:textId="77777777" w:rsidR="004857B0" w:rsidRDefault="004857B0" w:rsidP="006818D5">
            <w:pPr>
              <w:pStyle w:val="aa"/>
              <w:rPr>
                <w:lang w:eastAsia="ko-KR"/>
              </w:rPr>
            </w:pPr>
          </w:p>
        </w:tc>
        <w:tc>
          <w:tcPr>
            <w:tcW w:w="1648" w:type="dxa"/>
            <w:gridSpan w:val="2"/>
            <w:tcBorders>
              <w:top w:val="single" w:sz="4" w:space="0" w:color="auto"/>
              <w:bottom w:val="single" w:sz="4" w:space="0" w:color="auto"/>
            </w:tcBorders>
            <w:vAlign w:val="center"/>
          </w:tcPr>
          <w:p w14:paraId="4C249334" w14:textId="0A8A357C" w:rsidR="004857B0" w:rsidRDefault="004857B0" w:rsidP="006818D5">
            <w:pPr>
              <w:pStyle w:val="aa"/>
              <w:rPr>
                <w:lang w:eastAsia="ko-KR"/>
              </w:rPr>
            </w:pPr>
            <w:r>
              <w:rPr>
                <w:rFonts w:hint="eastAsia"/>
                <w:lang w:eastAsia="ko-KR"/>
              </w:rPr>
              <w:t>0.10</w:t>
            </w:r>
          </w:p>
        </w:tc>
        <w:tc>
          <w:tcPr>
            <w:tcW w:w="1648" w:type="dxa"/>
            <w:gridSpan w:val="2"/>
            <w:tcBorders>
              <w:top w:val="single" w:sz="4" w:space="0" w:color="auto"/>
              <w:bottom w:val="single" w:sz="4" w:space="0" w:color="auto"/>
            </w:tcBorders>
          </w:tcPr>
          <w:p w14:paraId="32301300" w14:textId="655D2B80" w:rsidR="004857B0" w:rsidRDefault="004857B0" w:rsidP="006818D5">
            <w:pPr>
              <w:pStyle w:val="aa"/>
              <w:rPr>
                <w:lang w:eastAsia="ko-KR"/>
              </w:rPr>
            </w:pPr>
            <w:r>
              <w:rPr>
                <w:rFonts w:hint="eastAsia"/>
                <w:lang w:eastAsia="ko-KR"/>
              </w:rPr>
              <w:t>0.0039</w:t>
            </w:r>
          </w:p>
        </w:tc>
        <w:tc>
          <w:tcPr>
            <w:tcW w:w="1648" w:type="dxa"/>
            <w:gridSpan w:val="2"/>
            <w:tcBorders>
              <w:top w:val="single" w:sz="4" w:space="0" w:color="auto"/>
              <w:bottom w:val="single" w:sz="4" w:space="0" w:color="auto"/>
            </w:tcBorders>
            <w:vAlign w:val="center"/>
          </w:tcPr>
          <w:p w14:paraId="7955AA0F" w14:textId="7332C26F" w:rsidR="004857B0" w:rsidRDefault="006818D5" w:rsidP="006818D5">
            <w:pPr>
              <w:pStyle w:val="aa"/>
              <w:rPr>
                <w:lang w:eastAsia="ko-KR"/>
              </w:rPr>
            </w:pPr>
            <w:r>
              <w:rPr>
                <w:rFonts w:hint="eastAsia"/>
                <w:lang w:eastAsia="ko-KR"/>
              </w:rPr>
              <w:t>0.0037</w:t>
            </w:r>
          </w:p>
        </w:tc>
        <w:tc>
          <w:tcPr>
            <w:tcW w:w="1648" w:type="dxa"/>
            <w:gridSpan w:val="2"/>
            <w:tcBorders>
              <w:top w:val="single" w:sz="4" w:space="0" w:color="auto"/>
              <w:bottom w:val="single" w:sz="4" w:space="0" w:color="auto"/>
            </w:tcBorders>
            <w:vAlign w:val="center"/>
          </w:tcPr>
          <w:p w14:paraId="6669F117" w14:textId="1333BB5E" w:rsidR="004857B0" w:rsidRDefault="006818D5" w:rsidP="006818D5">
            <w:pPr>
              <w:pStyle w:val="aa"/>
              <w:rPr>
                <w:lang w:eastAsia="ko-KR"/>
              </w:rPr>
            </w:pPr>
            <w:r>
              <w:rPr>
                <w:rFonts w:hint="eastAsia"/>
                <w:lang w:eastAsia="ko-KR"/>
              </w:rPr>
              <w:t>11.58***</w:t>
            </w:r>
          </w:p>
        </w:tc>
      </w:tr>
    </w:tbl>
    <w:p w14:paraId="4ADC57CE" w14:textId="77777777" w:rsidR="004F1E7F" w:rsidRDefault="004F1E7F" w:rsidP="00552810">
      <w:pPr>
        <w:pStyle w:val="a5"/>
      </w:pPr>
    </w:p>
    <w:p w14:paraId="6848CC85" w14:textId="42D63A1B" w:rsidR="006818D5" w:rsidRPr="002655D0" w:rsidRDefault="006818D5" w:rsidP="006818D5">
      <w:pPr>
        <w:pStyle w:val="af"/>
        <w:rPr>
          <w:rFonts w:eastAsiaTheme="minorEastAsia"/>
          <w:lang w:eastAsia="ko-KR"/>
        </w:rPr>
      </w:pPr>
      <w:r w:rsidRPr="007B644B">
        <w:t xml:space="preserve">Table </w:t>
      </w:r>
      <w:r>
        <w:rPr>
          <w:rFonts w:eastAsiaTheme="minorEastAsia" w:hint="eastAsia"/>
          <w:noProof/>
          <w:lang w:eastAsia="ko-KR"/>
        </w:rPr>
        <w:t>3.2.</w:t>
      </w:r>
      <w:r w:rsidRPr="007B644B">
        <w:t xml:space="preserve"> </w:t>
      </w:r>
      <w:r>
        <w:rPr>
          <w:rFonts w:asciiTheme="minorEastAsia" w:eastAsiaTheme="minorEastAsia" w:hAnsiTheme="minorEastAsia" w:hint="eastAsia"/>
          <w:lang w:eastAsia="ko-KR"/>
        </w:rPr>
        <w:t>꼬리 연결성의 상대적 강도(ΔTCI) 통계적 유의성 검정(반도체)</w:t>
      </w:r>
    </w:p>
    <w:tbl>
      <w:tblPr>
        <w:tblW w:w="0" w:type="auto"/>
        <w:jc w:val="center"/>
        <w:tblBorders>
          <w:top w:val="single" w:sz="8" w:space="0" w:color="auto"/>
          <w:bottom w:val="single" w:sz="8" w:space="0" w:color="auto"/>
        </w:tblBorders>
        <w:tblLook w:val="04A0" w:firstRow="1" w:lastRow="0" w:firstColumn="1" w:lastColumn="0" w:noHBand="0" w:noVBand="1"/>
      </w:tblPr>
      <w:tblGrid>
        <w:gridCol w:w="1701"/>
        <w:gridCol w:w="1627"/>
        <w:gridCol w:w="21"/>
        <w:gridCol w:w="1606"/>
        <w:gridCol w:w="42"/>
        <w:gridCol w:w="1585"/>
        <w:gridCol w:w="63"/>
        <w:gridCol w:w="1564"/>
        <w:gridCol w:w="84"/>
      </w:tblGrid>
      <w:tr w:rsidR="006818D5" w:rsidRPr="006B3DC6" w14:paraId="456910D4" w14:textId="77777777" w:rsidTr="006F233A">
        <w:trPr>
          <w:gridAfter w:val="1"/>
          <w:wAfter w:w="84" w:type="dxa"/>
          <w:trHeight w:val="273"/>
          <w:jc w:val="center"/>
        </w:trPr>
        <w:tc>
          <w:tcPr>
            <w:tcW w:w="1701" w:type="dxa"/>
            <w:tcBorders>
              <w:top w:val="single" w:sz="4" w:space="0" w:color="000000"/>
              <w:bottom w:val="single" w:sz="4" w:space="0" w:color="auto"/>
            </w:tcBorders>
            <w:vAlign w:val="center"/>
          </w:tcPr>
          <w:p w14:paraId="4BDAECB3" w14:textId="77777777" w:rsidR="006818D5" w:rsidRPr="006B3DC6" w:rsidRDefault="006818D5" w:rsidP="006F233A">
            <w:pPr>
              <w:pStyle w:val="aa"/>
              <w:rPr>
                <w:lang w:eastAsia="ko-KR"/>
              </w:rPr>
            </w:pPr>
            <w:r>
              <w:rPr>
                <w:rFonts w:hint="eastAsia"/>
                <w:lang w:eastAsia="ko-KR"/>
              </w:rPr>
              <w:t>Model</w:t>
            </w:r>
          </w:p>
        </w:tc>
        <w:tc>
          <w:tcPr>
            <w:tcW w:w="1627" w:type="dxa"/>
            <w:tcBorders>
              <w:top w:val="single" w:sz="4" w:space="0" w:color="000000"/>
              <w:bottom w:val="single" w:sz="4" w:space="0" w:color="auto"/>
            </w:tcBorders>
            <w:vAlign w:val="center"/>
          </w:tcPr>
          <w:p w14:paraId="28B760ED" w14:textId="77777777" w:rsidR="006818D5" w:rsidRPr="006B3DC6" w:rsidRDefault="006818D5" w:rsidP="006F233A">
            <w:pPr>
              <w:pStyle w:val="aa"/>
              <w:rPr>
                <w:lang w:eastAsia="ko-KR"/>
              </w:rPr>
            </w:pPr>
            <w:r>
              <w:rPr>
                <w:rFonts w:hint="eastAsia"/>
                <w:lang w:eastAsia="ko-KR"/>
              </w:rPr>
              <w:t>Tau</w:t>
            </w:r>
          </w:p>
        </w:tc>
        <w:tc>
          <w:tcPr>
            <w:tcW w:w="1627" w:type="dxa"/>
            <w:gridSpan w:val="2"/>
            <w:tcBorders>
              <w:top w:val="single" w:sz="4" w:space="0" w:color="000000"/>
              <w:bottom w:val="single" w:sz="4" w:space="0" w:color="auto"/>
            </w:tcBorders>
            <w:vAlign w:val="center"/>
          </w:tcPr>
          <w:p w14:paraId="1E0E2C08" w14:textId="77777777" w:rsidR="006818D5" w:rsidRPr="006B3DC6" w:rsidRDefault="006818D5" w:rsidP="006F233A">
            <w:pPr>
              <w:pStyle w:val="aa"/>
              <w:rPr>
                <w:lang w:eastAsia="ko-KR"/>
              </w:rPr>
            </w:pPr>
            <w:r>
              <w:rPr>
                <w:rFonts w:hint="eastAsia"/>
                <w:lang w:eastAsia="ko-KR"/>
              </w:rPr>
              <w:t>Mean</w:t>
            </w:r>
          </w:p>
        </w:tc>
        <w:tc>
          <w:tcPr>
            <w:tcW w:w="1627" w:type="dxa"/>
            <w:gridSpan w:val="2"/>
            <w:tcBorders>
              <w:top w:val="single" w:sz="4" w:space="0" w:color="000000"/>
              <w:bottom w:val="single" w:sz="4" w:space="0" w:color="auto"/>
            </w:tcBorders>
            <w:vAlign w:val="center"/>
          </w:tcPr>
          <w:p w14:paraId="20BBF0C5" w14:textId="77777777" w:rsidR="006818D5" w:rsidRPr="006B3DC6" w:rsidRDefault="006818D5" w:rsidP="006F233A">
            <w:pPr>
              <w:pStyle w:val="aa"/>
              <w:rPr>
                <w:lang w:eastAsia="ko-KR"/>
              </w:rPr>
            </w:pPr>
            <w:r>
              <w:rPr>
                <w:rFonts w:hint="eastAsia"/>
                <w:lang w:eastAsia="ko-KR"/>
              </w:rPr>
              <w:t>Median</w:t>
            </w:r>
          </w:p>
        </w:tc>
        <w:tc>
          <w:tcPr>
            <w:tcW w:w="1627" w:type="dxa"/>
            <w:gridSpan w:val="2"/>
            <w:tcBorders>
              <w:top w:val="single" w:sz="4" w:space="0" w:color="000000"/>
              <w:bottom w:val="single" w:sz="4" w:space="0" w:color="auto"/>
            </w:tcBorders>
            <w:vAlign w:val="center"/>
          </w:tcPr>
          <w:p w14:paraId="65108271" w14:textId="47ACA70B" w:rsidR="006818D5" w:rsidRPr="006B3DC6" w:rsidRDefault="006818D5" w:rsidP="006F233A">
            <w:pPr>
              <w:pStyle w:val="aa"/>
              <w:rPr>
                <w:lang w:eastAsia="ko-KR"/>
              </w:rPr>
            </w:pPr>
            <w:r>
              <w:rPr>
                <w:rFonts w:hint="eastAsia"/>
                <w:lang w:eastAsia="ko-KR"/>
              </w:rPr>
              <w:t>t-stat</w:t>
            </w:r>
          </w:p>
        </w:tc>
      </w:tr>
      <w:tr w:rsidR="006818D5" w:rsidRPr="006B3DC6" w14:paraId="62F52D3D" w14:textId="77777777" w:rsidTr="006F233A">
        <w:trPr>
          <w:trHeight w:val="273"/>
          <w:jc w:val="center"/>
        </w:trPr>
        <w:tc>
          <w:tcPr>
            <w:tcW w:w="1701" w:type="dxa"/>
            <w:vMerge w:val="restart"/>
            <w:tcBorders>
              <w:top w:val="single" w:sz="4" w:space="0" w:color="auto"/>
            </w:tcBorders>
            <w:vAlign w:val="center"/>
          </w:tcPr>
          <w:p w14:paraId="6AB75E71" w14:textId="77777777" w:rsidR="006818D5" w:rsidRPr="006B3DC6" w:rsidRDefault="006818D5" w:rsidP="006F233A">
            <w:pPr>
              <w:pStyle w:val="aa"/>
              <w:rPr>
                <w:lang w:eastAsia="ko-KR"/>
              </w:rPr>
            </w:pPr>
            <w:r>
              <w:rPr>
                <w:rFonts w:hint="eastAsia"/>
                <w:lang w:eastAsia="ko-KR"/>
              </w:rPr>
              <w:t>p=1</w:t>
            </w:r>
          </w:p>
        </w:tc>
        <w:tc>
          <w:tcPr>
            <w:tcW w:w="1648" w:type="dxa"/>
            <w:gridSpan w:val="2"/>
            <w:tcBorders>
              <w:top w:val="single" w:sz="4" w:space="0" w:color="auto"/>
              <w:bottom w:val="single" w:sz="4" w:space="0" w:color="auto"/>
            </w:tcBorders>
            <w:vAlign w:val="center"/>
          </w:tcPr>
          <w:p w14:paraId="17AF158E" w14:textId="77777777" w:rsidR="006818D5" w:rsidRPr="006B3DC6" w:rsidRDefault="006818D5" w:rsidP="006F233A">
            <w:pPr>
              <w:pStyle w:val="aa"/>
              <w:rPr>
                <w:lang w:eastAsia="ko-KR"/>
              </w:rPr>
            </w:pPr>
            <w:r>
              <w:rPr>
                <w:rFonts w:hint="eastAsia"/>
                <w:lang w:eastAsia="ko-KR"/>
              </w:rPr>
              <w:t>0.05</w:t>
            </w:r>
          </w:p>
        </w:tc>
        <w:tc>
          <w:tcPr>
            <w:tcW w:w="1648" w:type="dxa"/>
            <w:gridSpan w:val="2"/>
            <w:tcBorders>
              <w:top w:val="single" w:sz="4" w:space="0" w:color="auto"/>
              <w:bottom w:val="single" w:sz="4" w:space="0" w:color="auto"/>
            </w:tcBorders>
            <w:vAlign w:val="center"/>
          </w:tcPr>
          <w:p w14:paraId="32DAAFC5" w14:textId="447866BD" w:rsidR="006818D5" w:rsidRPr="006B3DC6" w:rsidRDefault="006818D5" w:rsidP="006F233A">
            <w:pPr>
              <w:pStyle w:val="aa"/>
              <w:rPr>
                <w:lang w:eastAsia="ko-KR"/>
              </w:rPr>
            </w:pPr>
            <w:r>
              <w:rPr>
                <w:rFonts w:hint="eastAsia"/>
                <w:lang w:eastAsia="ko-KR"/>
              </w:rPr>
              <w:t>0.0037</w:t>
            </w:r>
          </w:p>
        </w:tc>
        <w:tc>
          <w:tcPr>
            <w:tcW w:w="1648" w:type="dxa"/>
            <w:gridSpan w:val="2"/>
            <w:tcBorders>
              <w:top w:val="single" w:sz="4" w:space="0" w:color="auto"/>
              <w:bottom w:val="single" w:sz="4" w:space="0" w:color="auto"/>
            </w:tcBorders>
            <w:vAlign w:val="center"/>
          </w:tcPr>
          <w:p w14:paraId="0A95E17A" w14:textId="58366193" w:rsidR="006818D5" w:rsidRPr="006B3DC6" w:rsidRDefault="006818D5" w:rsidP="006F233A">
            <w:pPr>
              <w:pStyle w:val="aa"/>
              <w:rPr>
                <w:lang w:eastAsia="ko-KR"/>
              </w:rPr>
            </w:pPr>
            <w:r>
              <w:rPr>
                <w:rFonts w:hint="eastAsia"/>
                <w:lang w:eastAsia="ko-KR"/>
              </w:rPr>
              <w:t>0.0047</w:t>
            </w:r>
          </w:p>
        </w:tc>
        <w:tc>
          <w:tcPr>
            <w:tcW w:w="1648" w:type="dxa"/>
            <w:gridSpan w:val="2"/>
            <w:tcBorders>
              <w:top w:val="single" w:sz="4" w:space="0" w:color="auto"/>
              <w:bottom w:val="single" w:sz="4" w:space="0" w:color="auto"/>
            </w:tcBorders>
            <w:vAlign w:val="center"/>
          </w:tcPr>
          <w:p w14:paraId="32F7AEAF" w14:textId="4B688639" w:rsidR="006818D5" w:rsidRPr="006B3DC6" w:rsidRDefault="006818D5" w:rsidP="006F233A">
            <w:pPr>
              <w:pStyle w:val="aa"/>
              <w:rPr>
                <w:lang w:eastAsia="ko-KR"/>
              </w:rPr>
            </w:pPr>
            <w:r>
              <w:rPr>
                <w:rFonts w:hint="eastAsia"/>
                <w:lang w:eastAsia="ko-KR"/>
              </w:rPr>
              <w:t>14.01***</w:t>
            </w:r>
          </w:p>
        </w:tc>
      </w:tr>
      <w:tr w:rsidR="006818D5" w:rsidRPr="006B3DC6" w14:paraId="7C78F4EA" w14:textId="77777777" w:rsidTr="006F233A">
        <w:trPr>
          <w:trHeight w:val="273"/>
          <w:jc w:val="center"/>
        </w:trPr>
        <w:tc>
          <w:tcPr>
            <w:tcW w:w="1701" w:type="dxa"/>
            <w:vMerge/>
            <w:vAlign w:val="center"/>
          </w:tcPr>
          <w:p w14:paraId="72D569CE" w14:textId="77777777" w:rsidR="006818D5" w:rsidRPr="006B3DC6" w:rsidRDefault="006818D5" w:rsidP="006F233A">
            <w:pPr>
              <w:pStyle w:val="aa"/>
              <w:rPr>
                <w:lang w:eastAsia="ko-KR"/>
              </w:rPr>
            </w:pPr>
          </w:p>
        </w:tc>
        <w:tc>
          <w:tcPr>
            <w:tcW w:w="1648" w:type="dxa"/>
            <w:gridSpan w:val="2"/>
            <w:tcBorders>
              <w:top w:val="single" w:sz="4" w:space="0" w:color="auto"/>
              <w:bottom w:val="single" w:sz="4" w:space="0" w:color="auto"/>
            </w:tcBorders>
            <w:vAlign w:val="center"/>
          </w:tcPr>
          <w:p w14:paraId="0048EC37" w14:textId="77777777" w:rsidR="006818D5" w:rsidRPr="006B3DC6" w:rsidRDefault="006818D5" w:rsidP="006F233A">
            <w:pPr>
              <w:pStyle w:val="aa"/>
              <w:rPr>
                <w:lang w:eastAsia="ko-KR"/>
              </w:rPr>
            </w:pPr>
            <w:r>
              <w:rPr>
                <w:rFonts w:hint="eastAsia"/>
                <w:lang w:eastAsia="ko-KR"/>
              </w:rPr>
              <w:t>0.10</w:t>
            </w:r>
          </w:p>
        </w:tc>
        <w:tc>
          <w:tcPr>
            <w:tcW w:w="1648" w:type="dxa"/>
            <w:gridSpan w:val="2"/>
            <w:tcBorders>
              <w:top w:val="single" w:sz="4" w:space="0" w:color="auto"/>
              <w:bottom w:val="single" w:sz="4" w:space="0" w:color="auto"/>
            </w:tcBorders>
          </w:tcPr>
          <w:p w14:paraId="089AAE82" w14:textId="2DBE69F3" w:rsidR="006818D5" w:rsidRPr="006B3DC6" w:rsidRDefault="006818D5" w:rsidP="006F233A">
            <w:pPr>
              <w:pStyle w:val="aa"/>
              <w:rPr>
                <w:lang w:eastAsia="ko-KR"/>
              </w:rPr>
            </w:pPr>
            <w:r>
              <w:rPr>
                <w:rFonts w:hint="eastAsia"/>
                <w:lang w:eastAsia="ko-KR"/>
              </w:rPr>
              <w:t>0.0019</w:t>
            </w:r>
          </w:p>
        </w:tc>
        <w:tc>
          <w:tcPr>
            <w:tcW w:w="1648" w:type="dxa"/>
            <w:gridSpan w:val="2"/>
            <w:tcBorders>
              <w:top w:val="single" w:sz="4" w:space="0" w:color="auto"/>
              <w:bottom w:val="single" w:sz="4" w:space="0" w:color="auto"/>
            </w:tcBorders>
            <w:vAlign w:val="center"/>
          </w:tcPr>
          <w:p w14:paraId="3125715E" w14:textId="78B5C412" w:rsidR="006818D5" w:rsidRPr="006B3DC6" w:rsidRDefault="006818D5" w:rsidP="006F233A">
            <w:pPr>
              <w:pStyle w:val="aa"/>
              <w:rPr>
                <w:lang w:eastAsia="ko-KR"/>
              </w:rPr>
            </w:pPr>
            <w:r>
              <w:rPr>
                <w:rFonts w:hint="eastAsia"/>
                <w:lang w:eastAsia="ko-KR"/>
              </w:rPr>
              <w:t>0.0021</w:t>
            </w:r>
          </w:p>
        </w:tc>
        <w:tc>
          <w:tcPr>
            <w:tcW w:w="1648" w:type="dxa"/>
            <w:gridSpan w:val="2"/>
            <w:tcBorders>
              <w:top w:val="single" w:sz="4" w:space="0" w:color="auto"/>
              <w:bottom w:val="single" w:sz="4" w:space="0" w:color="auto"/>
            </w:tcBorders>
            <w:vAlign w:val="center"/>
          </w:tcPr>
          <w:p w14:paraId="047AF796" w14:textId="19289E22" w:rsidR="006818D5" w:rsidRPr="006B3DC6" w:rsidRDefault="006818D5" w:rsidP="006F233A">
            <w:pPr>
              <w:pStyle w:val="aa"/>
              <w:rPr>
                <w:lang w:eastAsia="ko-KR"/>
              </w:rPr>
            </w:pPr>
            <w:r>
              <w:rPr>
                <w:rFonts w:hint="eastAsia"/>
                <w:lang w:eastAsia="ko-KR"/>
              </w:rPr>
              <w:t>13.30***</w:t>
            </w:r>
          </w:p>
        </w:tc>
      </w:tr>
      <w:tr w:rsidR="006818D5" w14:paraId="6C816CC8" w14:textId="77777777" w:rsidTr="006F233A">
        <w:trPr>
          <w:trHeight w:val="273"/>
          <w:jc w:val="center"/>
        </w:trPr>
        <w:tc>
          <w:tcPr>
            <w:tcW w:w="1701" w:type="dxa"/>
            <w:vMerge w:val="restart"/>
            <w:tcBorders>
              <w:top w:val="single" w:sz="4" w:space="0" w:color="auto"/>
            </w:tcBorders>
            <w:vAlign w:val="center"/>
          </w:tcPr>
          <w:p w14:paraId="4758BF23" w14:textId="77777777" w:rsidR="006818D5" w:rsidRDefault="006818D5" w:rsidP="006F233A">
            <w:pPr>
              <w:pStyle w:val="aa"/>
              <w:rPr>
                <w:lang w:eastAsia="ko-KR"/>
              </w:rPr>
            </w:pPr>
            <w:r>
              <w:rPr>
                <w:rFonts w:hint="eastAsia"/>
                <w:lang w:eastAsia="ko-KR"/>
              </w:rPr>
              <w:t>p=2</w:t>
            </w:r>
          </w:p>
        </w:tc>
        <w:tc>
          <w:tcPr>
            <w:tcW w:w="1648" w:type="dxa"/>
            <w:gridSpan w:val="2"/>
            <w:tcBorders>
              <w:top w:val="single" w:sz="4" w:space="0" w:color="auto"/>
              <w:bottom w:val="single" w:sz="4" w:space="0" w:color="auto"/>
            </w:tcBorders>
            <w:vAlign w:val="center"/>
          </w:tcPr>
          <w:p w14:paraId="32A98931" w14:textId="77777777" w:rsidR="006818D5" w:rsidRDefault="006818D5" w:rsidP="006F233A">
            <w:pPr>
              <w:pStyle w:val="aa"/>
              <w:rPr>
                <w:lang w:eastAsia="ko-KR"/>
              </w:rPr>
            </w:pPr>
            <w:r>
              <w:rPr>
                <w:rFonts w:hint="eastAsia"/>
                <w:lang w:eastAsia="ko-KR"/>
              </w:rPr>
              <w:t>0.05</w:t>
            </w:r>
          </w:p>
        </w:tc>
        <w:tc>
          <w:tcPr>
            <w:tcW w:w="1648" w:type="dxa"/>
            <w:gridSpan w:val="2"/>
            <w:tcBorders>
              <w:top w:val="single" w:sz="4" w:space="0" w:color="auto"/>
              <w:bottom w:val="single" w:sz="4" w:space="0" w:color="auto"/>
            </w:tcBorders>
            <w:vAlign w:val="center"/>
          </w:tcPr>
          <w:p w14:paraId="2D00F0B9" w14:textId="2C0109B2" w:rsidR="006818D5" w:rsidRDefault="006818D5" w:rsidP="006F233A">
            <w:pPr>
              <w:pStyle w:val="aa"/>
              <w:rPr>
                <w:lang w:eastAsia="ko-KR"/>
              </w:rPr>
            </w:pPr>
            <w:r>
              <w:rPr>
                <w:rFonts w:hint="eastAsia"/>
                <w:lang w:eastAsia="ko-KR"/>
              </w:rPr>
              <w:t>0.0072</w:t>
            </w:r>
          </w:p>
        </w:tc>
        <w:tc>
          <w:tcPr>
            <w:tcW w:w="1648" w:type="dxa"/>
            <w:gridSpan w:val="2"/>
            <w:tcBorders>
              <w:top w:val="single" w:sz="4" w:space="0" w:color="auto"/>
              <w:bottom w:val="single" w:sz="4" w:space="0" w:color="auto"/>
            </w:tcBorders>
            <w:vAlign w:val="center"/>
          </w:tcPr>
          <w:p w14:paraId="181FAD78" w14:textId="0F9303DE" w:rsidR="006818D5" w:rsidRDefault="006818D5" w:rsidP="006F233A">
            <w:pPr>
              <w:pStyle w:val="aa"/>
              <w:rPr>
                <w:lang w:eastAsia="ko-KR"/>
              </w:rPr>
            </w:pPr>
            <w:r>
              <w:rPr>
                <w:rFonts w:hint="eastAsia"/>
                <w:lang w:eastAsia="ko-KR"/>
              </w:rPr>
              <w:t>0.0086</w:t>
            </w:r>
          </w:p>
        </w:tc>
        <w:tc>
          <w:tcPr>
            <w:tcW w:w="1648" w:type="dxa"/>
            <w:gridSpan w:val="2"/>
            <w:tcBorders>
              <w:top w:val="single" w:sz="4" w:space="0" w:color="auto"/>
              <w:bottom w:val="single" w:sz="4" w:space="0" w:color="auto"/>
            </w:tcBorders>
            <w:vAlign w:val="center"/>
          </w:tcPr>
          <w:p w14:paraId="124E9A48" w14:textId="6A476FB6" w:rsidR="006818D5" w:rsidRDefault="006818D5" w:rsidP="006F233A">
            <w:pPr>
              <w:pStyle w:val="aa"/>
              <w:rPr>
                <w:lang w:eastAsia="ko-KR"/>
              </w:rPr>
            </w:pPr>
            <w:r>
              <w:rPr>
                <w:rFonts w:hint="eastAsia"/>
                <w:lang w:eastAsia="ko-KR"/>
              </w:rPr>
              <w:t>15.61***</w:t>
            </w:r>
          </w:p>
        </w:tc>
      </w:tr>
      <w:tr w:rsidR="006818D5" w14:paraId="41400932" w14:textId="77777777" w:rsidTr="006F233A">
        <w:trPr>
          <w:trHeight w:val="273"/>
          <w:jc w:val="center"/>
        </w:trPr>
        <w:tc>
          <w:tcPr>
            <w:tcW w:w="1701" w:type="dxa"/>
            <w:vMerge/>
            <w:vAlign w:val="center"/>
          </w:tcPr>
          <w:p w14:paraId="3C373070" w14:textId="77777777" w:rsidR="006818D5" w:rsidRDefault="006818D5" w:rsidP="006F233A">
            <w:pPr>
              <w:pStyle w:val="aa"/>
              <w:rPr>
                <w:lang w:eastAsia="ko-KR"/>
              </w:rPr>
            </w:pPr>
          </w:p>
        </w:tc>
        <w:tc>
          <w:tcPr>
            <w:tcW w:w="1648" w:type="dxa"/>
            <w:gridSpan w:val="2"/>
            <w:tcBorders>
              <w:top w:val="single" w:sz="4" w:space="0" w:color="auto"/>
              <w:bottom w:val="single" w:sz="4" w:space="0" w:color="auto"/>
            </w:tcBorders>
            <w:vAlign w:val="center"/>
          </w:tcPr>
          <w:p w14:paraId="2C4A153A" w14:textId="77777777" w:rsidR="006818D5" w:rsidRDefault="006818D5" w:rsidP="006F233A">
            <w:pPr>
              <w:pStyle w:val="aa"/>
              <w:rPr>
                <w:lang w:eastAsia="ko-KR"/>
              </w:rPr>
            </w:pPr>
            <w:r>
              <w:rPr>
                <w:rFonts w:hint="eastAsia"/>
                <w:lang w:eastAsia="ko-KR"/>
              </w:rPr>
              <w:t>0.10</w:t>
            </w:r>
          </w:p>
        </w:tc>
        <w:tc>
          <w:tcPr>
            <w:tcW w:w="1648" w:type="dxa"/>
            <w:gridSpan w:val="2"/>
            <w:tcBorders>
              <w:top w:val="single" w:sz="4" w:space="0" w:color="auto"/>
              <w:bottom w:val="single" w:sz="4" w:space="0" w:color="auto"/>
            </w:tcBorders>
          </w:tcPr>
          <w:p w14:paraId="311D120F" w14:textId="1282B50A" w:rsidR="006818D5" w:rsidRDefault="006818D5" w:rsidP="006F233A">
            <w:pPr>
              <w:pStyle w:val="aa"/>
              <w:rPr>
                <w:lang w:eastAsia="ko-KR"/>
              </w:rPr>
            </w:pPr>
            <w:r>
              <w:rPr>
                <w:rFonts w:hint="eastAsia"/>
                <w:lang w:eastAsia="ko-KR"/>
              </w:rPr>
              <w:t>0.0036</w:t>
            </w:r>
          </w:p>
        </w:tc>
        <w:tc>
          <w:tcPr>
            <w:tcW w:w="1648" w:type="dxa"/>
            <w:gridSpan w:val="2"/>
            <w:tcBorders>
              <w:top w:val="single" w:sz="4" w:space="0" w:color="auto"/>
              <w:bottom w:val="single" w:sz="4" w:space="0" w:color="auto"/>
            </w:tcBorders>
            <w:vAlign w:val="center"/>
          </w:tcPr>
          <w:p w14:paraId="434AA7EF" w14:textId="177933A8" w:rsidR="006818D5" w:rsidRDefault="006818D5" w:rsidP="006F233A">
            <w:pPr>
              <w:pStyle w:val="aa"/>
              <w:rPr>
                <w:lang w:eastAsia="ko-KR"/>
              </w:rPr>
            </w:pPr>
            <w:r>
              <w:rPr>
                <w:rFonts w:hint="eastAsia"/>
                <w:lang w:eastAsia="ko-KR"/>
              </w:rPr>
              <w:t>0.0041</w:t>
            </w:r>
          </w:p>
        </w:tc>
        <w:tc>
          <w:tcPr>
            <w:tcW w:w="1648" w:type="dxa"/>
            <w:gridSpan w:val="2"/>
            <w:tcBorders>
              <w:top w:val="single" w:sz="4" w:space="0" w:color="auto"/>
              <w:bottom w:val="single" w:sz="4" w:space="0" w:color="auto"/>
            </w:tcBorders>
            <w:vAlign w:val="center"/>
          </w:tcPr>
          <w:p w14:paraId="2219578A" w14:textId="138CE77E" w:rsidR="006818D5" w:rsidRDefault="006818D5" w:rsidP="006F233A">
            <w:pPr>
              <w:pStyle w:val="aa"/>
              <w:rPr>
                <w:lang w:eastAsia="ko-KR"/>
              </w:rPr>
            </w:pPr>
            <w:r>
              <w:rPr>
                <w:rFonts w:hint="eastAsia"/>
                <w:lang w:eastAsia="ko-KR"/>
              </w:rPr>
              <w:t>14.09***</w:t>
            </w:r>
          </w:p>
        </w:tc>
      </w:tr>
    </w:tbl>
    <w:p w14:paraId="53BC23B5" w14:textId="77777777" w:rsidR="004F1E7F" w:rsidRDefault="004F1E7F" w:rsidP="00552810">
      <w:pPr>
        <w:pStyle w:val="a5"/>
      </w:pPr>
    </w:p>
    <w:p w14:paraId="581783F0" w14:textId="6B2D0AA9" w:rsidR="006818D5" w:rsidRPr="002655D0" w:rsidRDefault="006818D5" w:rsidP="006818D5">
      <w:pPr>
        <w:pStyle w:val="af"/>
        <w:rPr>
          <w:rFonts w:eastAsiaTheme="minorEastAsia"/>
          <w:lang w:eastAsia="ko-KR"/>
        </w:rPr>
      </w:pPr>
      <w:r w:rsidRPr="007B644B">
        <w:t xml:space="preserve">Table </w:t>
      </w:r>
      <w:r>
        <w:rPr>
          <w:rFonts w:eastAsiaTheme="minorEastAsia" w:hint="eastAsia"/>
          <w:noProof/>
          <w:lang w:eastAsia="ko-KR"/>
        </w:rPr>
        <w:t>3.3.</w:t>
      </w:r>
      <w:r w:rsidRPr="007B644B">
        <w:t xml:space="preserve"> </w:t>
      </w:r>
      <w:r>
        <w:rPr>
          <w:rFonts w:asciiTheme="minorEastAsia" w:eastAsiaTheme="minorEastAsia" w:hAnsiTheme="minorEastAsia" w:hint="eastAsia"/>
          <w:lang w:eastAsia="ko-KR"/>
        </w:rPr>
        <w:t>꼬리 연결성의 상대적 강도(ΔTCI) 통계적 유의성 검정(통신/방송)</w:t>
      </w:r>
    </w:p>
    <w:tbl>
      <w:tblPr>
        <w:tblW w:w="0" w:type="auto"/>
        <w:jc w:val="center"/>
        <w:tblBorders>
          <w:top w:val="single" w:sz="8" w:space="0" w:color="auto"/>
          <w:bottom w:val="single" w:sz="8" w:space="0" w:color="auto"/>
        </w:tblBorders>
        <w:tblLook w:val="04A0" w:firstRow="1" w:lastRow="0" w:firstColumn="1" w:lastColumn="0" w:noHBand="0" w:noVBand="1"/>
      </w:tblPr>
      <w:tblGrid>
        <w:gridCol w:w="1701"/>
        <w:gridCol w:w="1627"/>
        <w:gridCol w:w="21"/>
        <w:gridCol w:w="1606"/>
        <w:gridCol w:w="42"/>
        <w:gridCol w:w="1585"/>
        <w:gridCol w:w="63"/>
        <w:gridCol w:w="1564"/>
        <w:gridCol w:w="84"/>
      </w:tblGrid>
      <w:tr w:rsidR="006818D5" w:rsidRPr="006B3DC6" w14:paraId="49677EA9" w14:textId="77777777" w:rsidTr="006F233A">
        <w:trPr>
          <w:gridAfter w:val="1"/>
          <w:wAfter w:w="84" w:type="dxa"/>
          <w:trHeight w:val="273"/>
          <w:jc w:val="center"/>
        </w:trPr>
        <w:tc>
          <w:tcPr>
            <w:tcW w:w="1701" w:type="dxa"/>
            <w:tcBorders>
              <w:top w:val="single" w:sz="4" w:space="0" w:color="000000"/>
              <w:bottom w:val="single" w:sz="4" w:space="0" w:color="auto"/>
            </w:tcBorders>
            <w:vAlign w:val="center"/>
          </w:tcPr>
          <w:p w14:paraId="192D840D" w14:textId="77777777" w:rsidR="006818D5" w:rsidRPr="006B3DC6" w:rsidRDefault="006818D5" w:rsidP="006F233A">
            <w:pPr>
              <w:pStyle w:val="aa"/>
              <w:rPr>
                <w:lang w:eastAsia="ko-KR"/>
              </w:rPr>
            </w:pPr>
            <w:r>
              <w:rPr>
                <w:rFonts w:hint="eastAsia"/>
                <w:lang w:eastAsia="ko-KR"/>
              </w:rPr>
              <w:t>Model</w:t>
            </w:r>
          </w:p>
        </w:tc>
        <w:tc>
          <w:tcPr>
            <w:tcW w:w="1627" w:type="dxa"/>
            <w:tcBorders>
              <w:top w:val="single" w:sz="4" w:space="0" w:color="000000"/>
              <w:bottom w:val="single" w:sz="4" w:space="0" w:color="auto"/>
            </w:tcBorders>
            <w:vAlign w:val="center"/>
          </w:tcPr>
          <w:p w14:paraId="022FB5DA" w14:textId="77777777" w:rsidR="006818D5" w:rsidRPr="006B3DC6" w:rsidRDefault="006818D5" w:rsidP="006F233A">
            <w:pPr>
              <w:pStyle w:val="aa"/>
              <w:rPr>
                <w:lang w:eastAsia="ko-KR"/>
              </w:rPr>
            </w:pPr>
            <w:r>
              <w:rPr>
                <w:rFonts w:hint="eastAsia"/>
                <w:lang w:eastAsia="ko-KR"/>
              </w:rPr>
              <w:t>Tau</w:t>
            </w:r>
          </w:p>
        </w:tc>
        <w:tc>
          <w:tcPr>
            <w:tcW w:w="1627" w:type="dxa"/>
            <w:gridSpan w:val="2"/>
            <w:tcBorders>
              <w:top w:val="single" w:sz="4" w:space="0" w:color="000000"/>
              <w:bottom w:val="single" w:sz="4" w:space="0" w:color="auto"/>
            </w:tcBorders>
            <w:vAlign w:val="center"/>
          </w:tcPr>
          <w:p w14:paraId="7B60187A" w14:textId="77777777" w:rsidR="006818D5" w:rsidRPr="006B3DC6" w:rsidRDefault="006818D5" w:rsidP="006F233A">
            <w:pPr>
              <w:pStyle w:val="aa"/>
              <w:rPr>
                <w:lang w:eastAsia="ko-KR"/>
              </w:rPr>
            </w:pPr>
            <w:r>
              <w:rPr>
                <w:rFonts w:hint="eastAsia"/>
                <w:lang w:eastAsia="ko-KR"/>
              </w:rPr>
              <w:t>Mean</w:t>
            </w:r>
          </w:p>
        </w:tc>
        <w:tc>
          <w:tcPr>
            <w:tcW w:w="1627" w:type="dxa"/>
            <w:gridSpan w:val="2"/>
            <w:tcBorders>
              <w:top w:val="single" w:sz="4" w:space="0" w:color="000000"/>
              <w:bottom w:val="single" w:sz="4" w:space="0" w:color="auto"/>
            </w:tcBorders>
            <w:vAlign w:val="center"/>
          </w:tcPr>
          <w:p w14:paraId="3097E793" w14:textId="77777777" w:rsidR="006818D5" w:rsidRPr="006B3DC6" w:rsidRDefault="006818D5" w:rsidP="006F233A">
            <w:pPr>
              <w:pStyle w:val="aa"/>
              <w:rPr>
                <w:lang w:eastAsia="ko-KR"/>
              </w:rPr>
            </w:pPr>
            <w:r>
              <w:rPr>
                <w:rFonts w:hint="eastAsia"/>
                <w:lang w:eastAsia="ko-KR"/>
              </w:rPr>
              <w:t>Median</w:t>
            </w:r>
          </w:p>
        </w:tc>
        <w:tc>
          <w:tcPr>
            <w:tcW w:w="1627" w:type="dxa"/>
            <w:gridSpan w:val="2"/>
            <w:tcBorders>
              <w:top w:val="single" w:sz="4" w:space="0" w:color="000000"/>
              <w:bottom w:val="single" w:sz="4" w:space="0" w:color="auto"/>
            </w:tcBorders>
            <w:vAlign w:val="center"/>
          </w:tcPr>
          <w:p w14:paraId="4E9BC87F" w14:textId="77777777" w:rsidR="006818D5" w:rsidRPr="006B3DC6" w:rsidRDefault="006818D5" w:rsidP="006F233A">
            <w:pPr>
              <w:pStyle w:val="aa"/>
              <w:rPr>
                <w:lang w:eastAsia="ko-KR"/>
              </w:rPr>
            </w:pPr>
            <w:r>
              <w:rPr>
                <w:rFonts w:hint="eastAsia"/>
                <w:lang w:eastAsia="ko-KR"/>
              </w:rPr>
              <w:t>t-stat</w:t>
            </w:r>
          </w:p>
        </w:tc>
      </w:tr>
      <w:tr w:rsidR="006818D5" w:rsidRPr="006B3DC6" w14:paraId="44AF4A69" w14:textId="77777777" w:rsidTr="006F233A">
        <w:trPr>
          <w:trHeight w:val="273"/>
          <w:jc w:val="center"/>
        </w:trPr>
        <w:tc>
          <w:tcPr>
            <w:tcW w:w="1701" w:type="dxa"/>
            <w:vMerge w:val="restart"/>
            <w:tcBorders>
              <w:top w:val="single" w:sz="4" w:space="0" w:color="auto"/>
            </w:tcBorders>
            <w:vAlign w:val="center"/>
          </w:tcPr>
          <w:p w14:paraId="22730106" w14:textId="77777777" w:rsidR="006818D5" w:rsidRPr="006B3DC6" w:rsidRDefault="006818D5" w:rsidP="006F233A">
            <w:pPr>
              <w:pStyle w:val="aa"/>
              <w:rPr>
                <w:lang w:eastAsia="ko-KR"/>
              </w:rPr>
            </w:pPr>
            <w:r>
              <w:rPr>
                <w:rFonts w:hint="eastAsia"/>
                <w:lang w:eastAsia="ko-KR"/>
              </w:rPr>
              <w:t>p=1</w:t>
            </w:r>
          </w:p>
        </w:tc>
        <w:tc>
          <w:tcPr>
            <w:tcW w:w="1648" w:type="dxa"/>
            <w:gridSpan w:val="2"/>
            <w:tcBorders>
              <w:top w:val="single" w:sz="4" w:space="0" w:color="auto"/>
              <w:bottom w:val="single" w:sz="4" w:space="0" w:color="auto"/>
            </w:tcBorders>
            <w:vAlign w:val="center"/>
          </w:tcPr>
          <w:p w14:paraId="30FAFEAD" w14:textId="77777777" w:rsidR="006818D5" w:rsidRPr="006B3DC6" w:rsidRDefault="006818D5" w:rsidP="006F233A">
            <w:pPr>
              <w:pStyle w:val="aa"/>
              <w:rPr>
                <w:lang w:eastAsia="ko-KR"/>
              </w:rPr>
            </w:pPr>
            <w:r>
              <w:rPr>
                <w:rFonts w:hint="eastAsia"/>
                <w:lang w:eastAsia="ko-KR"/>
              </w:rPr>
              <w:t>0.05</w:t>
            </w:r>
          </w:p>
        </w:tc>
        <w:tc>
          <w:tcPr>
            <w:tcW w:w="1648" w:type="dxa"/>
            <w:gridSpan w:val="2"/>
            <w:tcBorders>
              <w:top w:val="single" w:sz="4" w:space="0" w:color="auto"/>
              <w:bottom w:val="single" w:sz="4" w:space="0" w:color="auto"/>
            </w:tcBorders>
            <w:vAlign w:val="center"/>
          </w:tcPr>
          <w:p w14:paraId="2808EEDE" w14:textId="614001D0" w:rsidR="006818D5" w:rsidRPr="006B3DC6" w:rsidRDefault="00EA3AE8" w:rsidP="006F233A">
            <w:pPr>
              <w:pStyle w:val="aa"/>
              <w:rPr>
                <w:lang w:eastAsia="ko-KR"/>
              </w:rPr>
            </w:pPr>
            <w:r>
              <w:rPr>
                <w:rFonts w:hint="eastAsia"/>
                <w:lang w:eastAsia="ko-KR"/>
              </w:rPr>
              <w:t>0.0045</w:t>
            </w:r>
          </w:p>
        </w:tc>
        <w:tc>
          <w:tcPr>
            <w:tcW w:w="1648" w:type="dxa"/>
            <w:gridSpan w:val="2"/>
            <w:tcBorders>
              <w:top w:val="single" w:sz="4" w:space="0" w:color="auto"/>
              <w:bottom w:val="single" w:sz="4" w:space="0" w:color="auto"/>
            </w:tcBorders>
            <w:vAlign w:val="center"/>
          </w:tcPr>
          <w:p w14:paraId="79C08114" w14:textId="6EDB660F" w:rsidR="006818D5" w:rsidRPr="006B3DC6" w:rsidRDefault="00EA3AE8" w:rsidP="006F233A">
            <w:pPr>
              <w:pStyle w:val="aa"/>
              <w:rPr>
                <w:lang w:eastAsia="ko-KR"/>
              </w:rPr>
            </w:pPr>
            <w:r>
              <w:rPr>
                <w:rFonts w:hint="eastAsia"/>
                <w:lang w:eastAsia="ko-KR"/>
              </w:rPr>
              <w:t>0.0044</w:t>
            </w:r>
          </w:p>
        </w:tc>
        <w:tc>
          <w:tcPr>
            <w:tcW w:w="1648" w:type="dxa"/>
            <w:gridSpan w:val="2"/>
            <w:tcBorders>
              <w:top w:val="single" w:sz="4" w:space="0" w:color="auto"/>
              <w:bottom w:val="single" w:sz="4" w:space="0" w:color="auto"/>
            </w:tcBorders>
            <w:vAlign w:val="center"/>
          </w:tcPr>
          <w:p w14:paraId="6924D293" w14:textId="2D96E3BB" w:rsidR="006818D5" w:rsidRPr="006B3DC6" w:rsidRDefault="00EA3AE8" w:rsidP="006F233A">
            <w:pPr>
              <w:pStyle w:val="aa"/>
              <w:rPr>
                <w:lang w:eastAsia="ko-KR"/>
              </w:rPr>
            </w:pPr>
            <w:r>
              <w:rPr>
                <w:rFonts w:hint="eastAsia"/>
                <w:lang w:eastAsia="ko-KR"/>
              </w:rPr>
              <w:t>16.16***</w:t>
            </w:r>
          </w:p>
        </w:tc>
      </w:tr>
      <w:tr w:rsidR="006818D5" w:rsidRPr="006B3DC6" w14:paraId="1501C16E" w14:textId="77777777" w:rsidTr="006F233A">
        <w:trPr>
          <w:trHeight w:val="273"/>
          <w:jc w:val="center"/>
        </w:trPr>
        <w:tc>
          <w:tcPr>
            <w:tcW w:w="1701" w:type="dxa"/>
            <w:vMerge/>
            <w:vAlign w:val="center"/>
          </w:tcPr>
          <w:p w14:paraId="13C68566" w14:textId="77777777" w:rsidR="006818D5" w:rsidRPr="006B3DC6" w:rsidRDefault="006818D5" w:rsidP="006F233A">
            <w:pPr>
              <w:pStyle w:val="aa"/>
              <w:rPr>
                <w:lang w:eastAsia="ko-KR"/>
              </w:rPr>
            </w:pPr>
          </w:p>
        </w:tc>
        <w:tc>
          <w:tcPr>
            <w:tcW w:w="1648" w:type="dxa"/>
            <w:gridSpan w:val="2"/>
            <w:tcBorders>
              <w:top w:val="single" w:sz="4" w:space="0" w:color="auto"/>
              <w:bottom w:val="single" w:sz="4" w:space="0" w:color="auto"/>
            </w:tcBorders>
            <w:vAlign w:val="center"/>
          </w:tcPr>
          <w:p w14:paraId="41F85912" w14:textId="77777777" w:rsidR="006818D5" w:rsidRPr="006B3DC6" w:rsidRDefault="006818D5" w:rsidP="006F233A">
            <w:pPr>
              <w:pStyle w:val="aa"/>
              <w:rPr>
                <w:lang w:eastAsia="ko-KR"/>
              </w:rPr>
            </w:pPr>
            <w:r>
              <w:rPr>
                <w:rFonts w:hint="eastAsia"/>
                <w:lang w:eastAsia="ko-KR"/>
              </w:rPr>
              <w:t>0.10</w:t>
            </w:r>
          </w:p>
        </w:tc>
        <w:tc>
          <w:tcPr>
            <w:tcW w:w="1648" w:type="dxa"/>
            <w:gridSpan w:val="2"/>
            <w:tcBorders>
              <w:top w:val="single" w:sz="4" w:space="0" w:color="auto"/>
              <w:bottom w:val="single" w:sz="4" w:space="0" w:color="auto"/>
            </w:tcBorders>
          </w:tcPr>
          <w:p w14:paraId="6F7DD829" w14:textId="2D22898E" w:rsidR="006818D5" w:rsidRPr="006B3DC6" w:rsidRDefault="00EA3AE8" w:rsidP="006F233A">
            <w:pPr>
              <w:pStyle w:val="aa"/>
              <w:rPr>
                <w:lang w:eastAsia="ko-KR"/>
              </w:rPr>
            </w:pPr>
            <w:r>
              <w:rPr>
                <w:rFonts w:hint="eastAsia"/>
                <w:lang w:eastAsia="ko-KR"/>
              </w:rPr>
              <w:t>0.0025</w:t>
            </w:r>
          </w:p>
        </w:tc>
        <w:tc>
          <w:tcPr>
            <w:tcW w:w="1648" w:type="dxa"/>
            <w:gridSpan w:val="2"/>
            <w:tcBorders>
              <w:top w:val="single" w:sz="4" w:space="0" w:color="auto"/>
              <w:bottom w:val="single" w:sz="4" w:space="0" w:color="auto"/>
            </w:tcBorders>
            <w:vAlign w:val="center"/>
          </w:tcPr>
          <w:p w14:paraId="49DA87D1" w14:textId="113A2489" w:rsidR="006818D5" w:rsidRPr="006B3DC6" w:rsidRDefault="00EA3AE8" w:rsidP="006F233A">
            <w:pPr>
              <w:pStyle w:val="aa"/>
              <w:rPr>
                <w:lang w:eastAsia="ko-KR"/>
              </w:rPr>
            </w:pPr>
            <w:r>
              <w:rPr>
                <w:rFonts w:hint="eastAsia"/>
                <w:lang w:eastAsia="ko-KR"/>
              </w:rPr>
              <w:t>0.0026</w:t>
            </w:r>
          </w:p>
        </w:tc>
        <w:tc>
          <w:tcPr>
            <w:tcW w:w="1648" w:type="dxa"/>
            <w:gridSpan w:val="2"/>
            <w:tcBorders>
              <w:top w:val="single" w:sz="4" w:space="0" w:color="auto"/>
              <w:bottom w:val="single" w:sz="4" w:space="0" w:color="auto"/>
            </w:tcBorders>
            <w:vAlign w:val="center"/>
          </w:tcPr>
          <w:p w14:paraId="5F993E8E" w14:textId="1898CF13" w:rsidR="006818D5" w:rsidRPr="006B3DC6" w:rsidRDefault="00EA3AE8" w:rsidP="006F233A">
            <w:pPr>
              <w:pStyle w:val="aa"/>
              <w:rPr>
                <w:lang w:eastAsia="ko-KR"/>
              </w:rPr>
            </w:pPr>
            <w:r>
              <w:rPr>
                <w:rFonts w:hint="eastAsia"/>
                <w:lang w:eastAsia="ko-KR"/>
              </w:rPr>
              <w:t>16.49***</w:t>
            </w:r>
          </w:p>
        </w:tc>
      </w:tr>
      <w:tr w:rsidR="006818D5" w14:paraId="3DC6677D" w14:textId="77777777" w:rsidTr="006F233A">
        <w:trPr>
          <w:trHeight w:val="273"/>
          <w:jc w:val="center"/>
        </w:trPr>
        <w:tc>
          <w:tcPr>
            <w:tcW w:w="1701" w:type="dxa"/>
            <w:vMerge w:val="restart"/>
            <w:tcBorders>
              <w:top w:val="single" w:sz="4" w:space="0" w:color="auto"/>
            </w:tcBorders>
            <w:vAlign w:val="center"/>
          </w:tcPr>
          <w:p w14:paraId="7F664564" w14:textId="77777777" w:rsidR="006818D5" w:rsidRDefault="006818D5" w:rsidP="006F233A">
            <w:pPr>
              <w:pStyle w:val="aa"/>
              <w:rPr>
                <w:lang w:eastAsia="ko-KR"/>
              </w:rPr>
            </w:pPr>
            <w:r>
              <w:rPr>
                <w:rFonts w:hint="eastAsia"/>
                <w:lang w:eastAsia="ko-KR"/>
              </w:rPr>
              <w:t>p=2</w:t>
            </w:r>
          </w:p>
        </w:tc>
        <w:tc>
          <w:tcPr>
            <w:tcW w:w="1648" w:type="dxa"/>
            <w:gridSpan w:val="2"/>
            <w:tcBorders>
              <w:top w:val="single" w:sz="4" w:space="0" w:color="auto"/>
              <w:bottom w:val="single" w:sz="4" w:space="0" w:color="auto"/>
            </w:tcBorders>
            <w:vAlign w:val="center"/>
          </w:tcPr>
          <w:p w14:paraId="11810285" w14:textId="77777777" w:rsidR="006818D5" w:rsidRDefault="006818D5" w:rsidP="006F233A">
            <w:pPr>
              <w:pStyle w:val="aa"/>
              <w:rPr>
                <w:lang w:eastAsia="ko-KR"/>
              </w:rPr>
            </w:pPr>
            <w:r>
              <w:rPr>
                <w:rFonts w:hint="eastAsia"/>
                <w:lang w:eastAsia="ko-KR"/>
              </w:rPr>
              <w:t>0.05</w:t>
            </w:r>
          </w:p>
        </w:tc>
        <w:tc>
          <w:tcPr>
            <w:tcW w:w="1648" w:type="dxa"/>
            <w:gridSpan w:val="2"/>
            <w:tcBorders>
              <w:top w:val="single" w:sz="4" w:space="0" w:color="auto"/>
              <w:bottom w:val="single" w:sz="4" w:space="0" w:color="auto"/>
            </w:tcBorders>
            <w:vAlign w:val="center"/>
          </w:tcPr>
          <w:p w14:paraId="1D4A5F17" w14:textId="2E5F48C2" w:rsidR="006818D5" w:rsidRDefault="00EA3AE8" w:rsidP="006F233A">
            <w:pPr>
              <w:pStyle w:val="aa"/>
              <w:rPr>
                <w:lang w:eastAsia="ko-KR"/>
              </w:rPr>
            </w:pPr>
            <w:r>
              <w:rPr>
                <w:rFonts w:hint="eastAsia"/>
                <w:lang w:eastAsia="ko-KR"/>
              </w:rPr>
              <w:t>0.0079</w:t>
            </w:r>
          </w:p>
        </w:tc>
        <w:tc>
          <w:tcPr>
            <w:tcW w:w="1648" w:type="dxa"/>
            <w:gridSpan w:val="2"/>
            <w:tcBorders>
              <w:top w:val="single" w:sz="4" w:space="0" w:color="auto"/>
              <w:bottom w:val="single" w:sz="4" w:space="0" w:color="auto"/>
            </w:tcBorders>
            <w:vAlign w:val="center"/>
          </w:tcPr>
          <w:p w14:paraId="492EC6BA" w14:textId="2358D97F" w:rsidR="006818D5" w:rsidRDefault="00EA3AE8" w:rsidP="006F233A">
            <w:pPr>
              <w:pStyle w:val="aa"/>
              <w:rPr>
                <w:lang w:eastAsia="ko-KR"/>
              </w:rPr>
            </w:pPr>
            <w:r>
              <w:rPr>
                <w:rFonts w:hint="eastAsia"/>
                <w:lang w:eastAsia="ko-KR"/>
              </w:rPr>
              <w:t>0.0068</w:t>
            </w:r>
          </w:p>
        </w:tc>
        <w:tc>
          <w:tcPr>
            <w:tcW w:w="1648" w:type="dxa"/>
            <w:gridSpan w:val="2"/>
            <w:tcBorders>
              <w:top w:val="single" w:sz="4" w:space="0" w:color="auto"/>
              <w:bottom w:val="single" w:sz="4" w:space="0" w:color="auto"/>
            </w:tcBorders>
            <w:vAlign w:val="center"/>
          </w:tcPr>
          <w:p w14:paraId="228AB174" w14:textId="302941D5" w:rsidR="006818D5" w:rsidRDefault="00EA3AE8" w:rsidP="006F233A">
            <w:pPr>
              <w:pStyle w:val="aa"/>
              <w:rPr>
                <w:lang w:eastAsia="ko-KR"/>
              </w:rPr>
            </w:pPr>
            <w:r>
              <w:rPr>
                <w:rFonts w:hint="eastAsia"/>
                <w:lang w:eastAsia="ko-KR"/>
              </w:rPr>
              <w:t>16.08***</w:t>
            </w:r>
          </w:p>
        </w:tc>
      </w:tr>
      <w:tr w:rsidR="006818D5" w14:paraId="3D8CDE04" w14:textId="77777777" w:rsidTr="006F233A">
        <w:trPr>
          <w:trHeight w:val="273"/>
          <w:jc w:val="center"/>
        </w:trPr>
        <w:tc>
          <w:tcPr>
            <w:tcW w:w="1701" w:type="dxa"/>
            <w:vMerge/>
            <w:vAlign w:val="center"/>
          </w:tcPr>
          <w:p w14:paraId="7F7CF0A9" w14:textId="77777777" w:rsidR="006818D5" w:rsidRDefault="006818D5" w:rsidP="006F233A">
            <w:pPr>
              <w:pStyle w:val="aa"/>
              <w:rPr>
                <w:lang w:eastAsia="ko-KR"/>
              </w:rPr>
            </w:pPr>
          </w:p>
        </w:tc>
        <w:tc>
          <w:tcPr>
            <w:tcW w:w="1648" w:type="dxa"/>
            <w:gridSpan w:val="2"/>
            <w:tcBorders>
              <w:top w:val="single" w:sz="4" w:space="0" w:color="auto"/>
              <w:bottom w:val="single" w:sz="4" w:space="0" w:color="auto"/>
            </w:tcBorders>
            <w:vAlign w:val="center"/>
          </w:tcPr>
          <w:p w14:paraId="772983D2" w14:textId="77777777" w:rsidR="006818D5" w:rsidRDefault="006818D5" w:rsidP="006F233A">
            <w:pPr>
              <w:pStyle w:val="aa"/>
              <w:rPr>
                <w:lang w:eastAsia="ko-KR"/>
              </w:rPr>
            </w:pPr>
            <w:r>
              <w:rPr>
                <w:rFonts w:hint="eastAsia"/>
                <w:lang w:eastAsia="ko-KR"/>
              </w:rPr>
              <w:t>0.10</w:t>
            </w:r>
          </w:p>
        </w:tc>
        <w:tc>
          <w:tcPr>
            <w:tcW w:w="1648" w:type="dxa"/>
            <w:gridSpan w:val="2"/>
            <w:tcBorders>
              <w:top w:val="single" w:sz="4" w:space="0" w:color="auto"/>
              <w:bottom w:val="single" w:sz="4" w:space="0" w:color="auto"/>
            </w:tcBorders>
          </w:tcPr>
          <w:p w14:paraId="0EB2F605" w14:textId="2ABE3AFF" w:rsidR="006818D5" w:rsidRDefault="00EA3AE8" w:rsidP="006F233A">
            <w:pPr>
              <w:pStyle w:val="aa"/>
              <w:rPr>
                <w:lang w:eastAsia="ko-KR"/>
              </w:rPr>
            </w:pPr>
            <w:r>
              <w:rPr>
                <w:rFonts w:hint="eastAsia"/>
                <w:lang w:eastAsia="ko-KR"/>
              </w:rPr>
              <w:t>0.0040</w:t>
            </w:r>
          </w:p>
        </w:tc>
        <w:tc>
          <w:tcPr>
            <w:tcW w:w="1648" w:type="dxa"/>
            <w:gridSpan w:val="2"/>
            <w:tcBorders>
              <w:top w:val="single" w:sz="4" w:space="0" w:color="auto"/>
              <w:bottom w:val="single" w:sz="4" w:space="0" w:color="auto"/>
            </w:tcBorders>
            <w:vAlign w:val="center"/>
          </w:tcPr>
          <w:p w14:paraId="0294D27F" w14:textId="534BAD9B" w:rsidR="006818D5" w:rsidRDefault="00EA3AE8" w:rsidP="006F233A">
            <w:pPr>
              <w:pStyle w:val="aa"/>
              <w:rPr>
                <w:lang w:eastAsia="ko-KR"/>
              </w:rPr>
            </w:pPr>
            <w:r>
              <w:rPr>
                <w:rFonts w:hint="eastAsia"/>
                <w:lang w:eastAsia="ko-KR"/>
              </w:rPr>
              <w:t>0.0040</w:t>
            </w:r>
          </w:p>
        </w:tc>
        <w:tc>
          <w:tcPr>
            <w:tcW w:w="1648" w:type="dxa"/>
            <w:gridSpan w:val="2"/>
            <w:tcBorders>
              <w:top w:val="single" w:sz="4" w:space="0" w:color="auto"/>
              <w:bottom w:val="single" w:sz="4" w:space="0" w:color="auto"/>
            </w:tcBorders>
            <w:vAlign w:val="center"/>
          </w:tcPr>
          <w:p w14:paraId="225BF9DA" w14:textId="34E3DF12" w:rsidR="006818D5" w:rsidRDefault="00EA3AE8" w:rsidP="006F233A">
            <w:pPr>
              <w:pStyle w:val="aa"/>
              <w:rPr>
                <w:lang w:eastAsia="ko-KR"/>
              </w:rPr>
            </w:pPr>
            <w:r>
              <w:rPr>
                <w:rFonts w:hint="eastAsia"/>
                <w:lang w:eastAsia="ko-KR"/>
              </w:rPr>
              <w:t>19.27***</w:t>
            </w:r>
          </w:p>
        </w:tc>
      </w:tr>
    </w:tbl>
    <w:p w14:paraId="6FFD00E0" w14:textId="77777777" w:rsidR="006818D5" w:rsidRPr="00997DBE" w:rsidRDefault="006818D5" w:rsidP="00EA3AE8">
      <w:pPr>
        <w:pStyle w:val="a5"/>
        <w:ind w:firstLine="0"/>
      </w:pPr>
    </w:p>
    <w:p w14:paraId="64D3F26B" w14:textId="3C61CC6B" w:rsidR="00997DBE" w:rsidRDefault="00997DBE" w:rsidP="00997DBE">
      <w:pPr>
        <w:pStyle w:val="10"/>
        <w:rPr>
          <w:bCs/>
          <w:sz w:val="24"/>
        </w:rPr>
      </w:pPr>
      <w:r>
        <w:rPr>
          <w:rFonts w:hint="eastAsia"/>
          <w:bCs/>
          <w:sz w:val="24"/>
        </w:rPr>
        <w:t>4</w:t>
      </w:r>
      <w:r w:rsidRPr="00E03D78">
        <w:rPr>
          <w:bCs/>
          <w:sz w:val="24"/>
        </w:rPr>
        <w:t>.</w:t>
      </w:r>
      <w:r>
        <w:rPr>
          <w:rFonts w:hint="eastAsia"/>
          <w:bCs/>
          <w:sz w:val="24"/>
        </w:rPr>
        <w:t>2</w:t>
      </w:r>
      <w:r w:rsidRPr="00E03D78">
        <w:rPr>
          <w:bCs/>
          <w:sz w:val="24"/>
        </w:rPr>
        <w:t xml:space="preserve">. </w:t>
      </w:r>
      <w:r w:rsidR="00E57AAB">
        <w:rPr>
          <w:rFonts w:hint="eastAsia"/>
          <w:bCs/>
          <w:sz w:val="24"/>
        </w:rPr>
        <w:t>꼬리 전염 형태의 상태 의존성 검증 결과</w:t>
      </w:r>
    </w:p>
    <w:p w14:paraId="14ACF652" w14:textId="77777777" w:rsidR="00B33853" w:rsidRPr="00BE0CA5" w:rsidRDefault="00B33853" w:rsidP="00B33853">
      <w:pPr>
        <w:pStyle w:val="10"/>
        <w:rPr>
          <w:bCs/>
          <w:sz w:val="24"/>
        </w:rPr>
      </w:pPr>
      <w:r>
        <w:rPr>
          <w:rFonts w:hint="eastAsia"/>
          <w:bCs/>
          <w:sz w:val="24"/>
        </w:rPr>
        <w:t>4</w:t>
      </w:r>
      <w:r w:rsidRPr="00E03D78">
        <w:rPr>
          <w:bCs/>
          <w:sz w:val="24"/>
        </w:rPr>
        <w:t>.</w:t>
      </w:r>
      <w:r>
        <w:rPr>
          <w:rFonts w:hint="eastAsia"/>
          <w:bCs/>
          <w:sz w:val="24"/>
        </w:rPr>
        <w:t>2</w:t>
      </w:r>
      <w:r w:rsidRPr="00E03D78">
        <w:rPr>
          <w:bCs/>
          <w:sz w:val="24"/>
        </w:rPr>
        <w:t>.</w:t>
      </w:r>
      <w:r>
        <w:rPr>
          <w:rFonts w:hint="eastAsia"/>
          <w:bCs/>
          <w:sz w:val="24"/>
        </w:rPr>
        <w:t>1.</w:t>
      </w:r>
      <w:r w:rsidRPr="00E03D78">
        <w:rPr>
          <w:bCs/>
          <w:sz w:val="24"/>
        </w:rPr>
        <w:t xml:space="preserve"> </w:t>
      </w:r>
      <w:r>
        <w:rPr>
          <w:rFonts w:hint="eastAsia"/>
          <w:bCs/>
          <w:sz w:val="24"/>
        </w:rPr>
        <w:t>꼬리 국면의 전염 집중도(dHHI) 평가</w:t>
      </w:r>
    </w:p>
    <w:p w14:paraId="2CC4512A" w14:textId="345DCFDF" w:rsidR="00B33853" w:rsidRDefault="00B33853" w:rsidP="00B33853">
      <w:pPr>
        <w:pStyle w:val="a5"/>
      </w:pPr>
      <w:r>
        <w:rPr>
          <w:rFonts w:hint="eastAsia"/>
        </w:rPr>
        <w:t>본 연구는 동일한 전염 강도 차이(ΔTCI)가 관측되더라도, 그 전염이 소수의 허브에 집중되는지 아니면 여러 종목으로 분산되는지에 따라 리스크 관리 전략이 달라져야 함을 고려하여 전염의 집중도를 평가하였다. 순전염(NET)값이 양(+)인 종목들만을 대상으로 가중치를 정규화한 뒤 HHI를 계산하여, 꼬리와 중앙의 집중도 차이를 dHHI로 정의하였다. 가설 2a에 따라 꼬리 국면의 전염 형태가 중앙 국면 대비 어떻게 변화하는지 확인하기 위해, 이차전지 섹터를 중심으로 표본 평균 및 중앙값 검정을 수행하였다.</w:t>
      </w:r>
    </w:p>
    <w:p w14:paraId="296399CF" w14:textId="3893D24B" w:rsidR="00B33853" w:rsidRDefault="00B33853" w:rsidP="00B33853">
      <w:pPr>
        <w:pStyle w:val="a5"/>
      </w:pPr>
      <w:r>
        <w:rPr>
          <w:rFonts w:hint="eastAsia"/>
        </w:rPr>
        <w:t xml:space="preserve">분석 결과, </w:t>
      </w:r>
      <w:r w:rsidR="00097A6F">
        <w:rPr>
          <w:rFonts w:hint="eastAsia"/>
        </w:rPr>
        <w:t xml:space="preserve">동시적 동학을 반영하는 p=1 모형과 과거의 지연 동학을 반영하는 p=2 모형에서 꼬리 전염의 형태가 상반되게 나타났다. p=1 모형의 경우, 꼬리 국면과 중앙 국면의 집중도 차이인 dHHI의 평균이 -0.0123으로 산출되어 유의한 음(-)의 값을 기록하였다. 이는 위기 발생 당일과 같은 동시적 충격 상황에서는 특정 허브가 </w:t>
      </w:r>
      <w:r w:rsidR="00097A6F">
        <w:rPr>
          <w:rFonts w:hint="eastAsia"/>
        </w:rPr>
        <w:lastRenderedPageBreak/>
        <w:t>전염을 주도하기보다 다수의 종목이 유사한 수준으로 충격을 주고받는 확산형(Dispersion) 네트워크 구조가 형성됨을 의미한다.</w:t>
      </w:r>
    </w:p>
    <w:p w14:paraId="3EAE24B2" w14:textId="5EE1BC18" w:rsidR="00097A6F" w:rsidRDefault="00097A6F" w:rsidP="00B33853">
      <w:pPr>
        <w:pStyle w:val="a5"/>
      </w:pPr>
      <w:r>
        <w:rPr>
          <w:rFonts w:hint="eastAsia"/>
        </w:rPr>
        <w:t>반면, 시차를 둔 파급 효과를 포착하는 p=2 모형에서는 dHHI이 평균이 0.0135로 나타나 유의한 양(+)의 값으로 전환되었다. 정규성 가정의 한계를 보완하기 위한 비모수 Wilcoxon 부호순위 검정에서도 p-value가 0.0006으로 나타나 통계적 유의성이 매우 강건하게 확인되었다. dHHI가 양(+)수라는 것은 꼬리 국면에서 전염의 주도권이 특정 허브로 더 집중된다는 점을 직접적으로 보여준다.</w:t>
      </w:r>
    </w:p>
    <w:p w14:paraId="4DB6D29C" w14:textId="6EA1981C" w:rsidR="00097A6F" w:rsidRPr="00B33853" w:rsidRDefault="00097A6F" w:rsidP="00B33853">
      <w:pPr>
        <w:pStyle w:val="a5"/>
      </w:pPr>
      <w:r>
        <w:rPr>
          <w:rFonts w:hint="eastAsia"/>
        </w:rPr>
        <w:t>이러한 결과는 금융시장의 극단적 하락 구간에서 발생하는 리스크 전염 메커니즘이 시간의 흐름에 따라 의존적으로 변모함을 시사한다. 즉, 즉각적인 시장 충격은 투자자들의 패닉 셀링이나 시장 전반의 유동성 제약 등으로 인해 섹터 내 종목들에 무차별적으로 확산되지만, 시차를 두고 전이되는 충격은 이차전지 밸류체인 내의 대형 셀 메이커나 핵심 소재 기업 등 구조적인 허브(Hub)를 거쳐 선별적으로 집중되어 파급된다고 해석할 수 있다.</w:t>
      </w:r>
    </w:p>
    <w:p w14:paraId="44F20B6C" w14:textId="77777777" w:rsidR="00B33853" w:rsidRDefault="00B33853" w:rsidP="00552810">
      <w:pPr>
        <w:pStyle w:val="a5"/>
      </w:pPr>
    </w:p>
    <w:p w14:paraId="4167970E" w14:textId="4E8FC5A7" w:rsidR="00ED5CDE" w:rsidRPr="002655D0" w:rsidRDefault="00ED5CDE" w:rsidP="00ED5CDE">
      <w:pPr>
        <w:pStyle w:val="af"/>
        <w:rPr>
          <w:rFonts w:eastAsiaTheme="minorEastAsia"/>
          <w:lang w:eastAsia="ko-KR"/>
        </w:rPr>
      </w:pPr>
      <w:r w:rsidRPr="007B644B">
        <w:t xml:space="preserve">Table </w:t>
      </w:r>
      <w:r w:rsidR="002176A7">
        <w:rPr>
          <w:rFonts w:eastAsiaTheme="minorEastAsia" w:hint="eastAsia"/>
          <w:noProof/>
          <w:lang w:eastAsia="ko-KR"/>
        </w:rPr>
        <w:t>4</w:t>
      </w:r>
      <w:r>
        <w:rPr>
          <w:rFonts w:eastAsiaTheme="minorEastAsia" w:hint="eastAsia"/>
          <w:noProof/>
          <w:lang w:eastAsia="ko-KR"/>
        </w:rPr>
        <w:t>.</w:t>
      </w:r>
      <w:r w:rsidRPr="007B644B">
        <w:t xml:space="preserve"> </w:t>
      </w:r>
      <w:r>
        <w:rPr>
          <w:rFonts w:asciiTheme="minorEastAsia" w:eastAsiaTheme="minorEastAsia" w:hAnsiTheme="minorEastAsia" w:hint="eastAsia"/>
          <w:lang w:eastAsia="ko-KR"/>
        </w:rPr>
        <w:t>꼬리-중앙 전염 집중도 차이(dHHI) 유의성 검정</w:t>
      </w:r>
    </w:p>
    <w:tbl>
      <w:tblPr>
        <w:tblW w:w="0" w:type="auto"/>
        <w:jc w:val="center"/>
        <w:tblBorders>
          <w:top w:val="single" w:sz="8" w:space="0" w:color="auto"/>
          <w:bottom w:val="single" w:sz="8" w:space="0" w:color="auto"/>
        </w:tblBorders>
        <w:tblLook w:val="04A0" w:firstRow="1" w:lastRow="0" w:firstColumn="1" w:lastColumn="0" w:noHBand="0" w:noVBand="1"/>
      </w:tblPr>
      <w:tblGrid>
        <w:gridCol w:w="1531"/>
        <w:gridCol w:w="1595"/>
        <w:gridCol w:w="1524"/>
        <w:gridCol w:w="21"/>
        <w:gridCol w:w="1521"/>
        <w:gridCol w:w="38"/>
        <w:gridCol w:w="1000"/>
        <w:gridCol w:w="2192"/>
        <w:gridCol w:w="75"/>
      </w:tblGrid>
      <w:tr w:rsidR="002176A7" w:rsidRPr="006B3DC6" w14:paraId="4090ED8D" w14:textId="77777777" w:rsidTr="002176A7">
        <w:trPr>
          <w:gridAfter w:val="1"/>
          <w:wAfter w:w="75" w:type="dxa"/>
          <w:trHeight w:val="273"/>
          <w:jc w:val="center"/>
        </w:trPr>
        <w:tc>
          <w:tcPr>
            <w:tcW w:w="1531" w:type="dxa"/>
            <w:tcBorders>
              <w:top w:val="single" w:sz="4" w:space="0" w:color="000000"/>
              <w:bottom w:val="single" w:sz="4" w:space="0" w:color="auto"/>
            </w:tcBorders>
          </w:tcPr>
          <w:p w14:paraId="776E15BE" w14:textId="7B4278F8" w:rsidR="002176A7" w:rsidRDefault="002176A7" w:rsidP="002176A7">
            <w:pPr>
              <w:pStyle w:val="aa"/>
              <w:rPr>
                <w:lang w:eastAsia="ko-KR"/>
              </w:rPr>
            </w:pPr>
            <w:r>
              <w:rPr>
                <w:rFonts w:hint="eastAsia"/>
                <w:lang w:eastAsia="ko-KR"/>
              </w:rPr>
              <w:t>Sector</w:t>
            </w:r>
          </w:p>
        </w:tc>
        <w:tc>
          <w:tcPr>
            <w:tcW w:w="1595" w:type="dxa"/>
            <w:tcBorders>
              <w:top w:val="single" w:sz="4" w:space="0" w:color="000000"/>
              <w:bottom w:val="single" w:sz="4" w:space="0" w:color="auto"/>
            </w:tcBorders>
            <w:vAlign w:val="center"/>
          </w:tcPr>
          <w:p w14:paraId="3E1ADEA2" w14:textId="539E3542" w:rsidR="002176A7" w:rsidRPr="006B3DC6" w:rsidRDefault="002176A7" w:rsidP="002176A7">
            <w:pPr>
              <w:pStyle w:val="aa"/>
              <w:rPr>
                <w:lang w:eastAsia="ko-KR"/>
              </w:rPr>
            </w:pPr>
            <w:r>
              <w:rPr>
                <w:rFonts w:hint="eastAsia"/>
                <w:lang w:eastAsia="ko-KR"/>
              </w:rPr>
              <w:t>Model</w:t>
            </w:r>
          </w:p>
        </w:tc>
        <w:tc>
          <w:tcPr>
            <w:tcW w:w="1524" w:type="dxa"/>
            <w:tcBorders>
              <w:top w:val="single" w:sz="4" w:space="0" w:color="000000"/>
              <w:bottom w:val="single" w:sz="4" w:space="0" w:color="auto"/>
            </w:tcBorders>
            <w:vAlign w:val="center"/>
          </w:tcPr>
          <w:p w14:paraId="27DBD1EE" w14:textId="1CADBC0A" w:rsidR="002176A7" w:rsidRPr="006B3DC6" w:rsidRDefault="002176A7" w:rsidP="002176A7">
            <w:pPr>
              <w:pStyle w:val="aa"/>
              <w:rPr>
                <w:lang w:eastAsia="ko-KR"/>
              </w:rPr>
            </w:pPr>
            <w:r>
              <w:rPr>
                <w:rFonts w:hint="eastAsia"/>
                <w:lang w:eastAsia="ko-KR"/>
              </w:rPr>
              <w:t>Mean</w:t>
            </w:r>
          </w:p>
        </w:tc>
        <w:tc>
          <w:tcPr>
            <w:tcW w:w="1542" w:type="dxa"/>
            <w:gridSpan w:val="2"/>
            <w:tcBorders>
              <w:top w:val="single" w:sz="4" w:space="0" w:color="000000"/>
              <w:bottom w:val="single" w:sz="4" w:space="0" w:color="auto"/>
            </w:tcBorders>
            <w:vAlign w:val="center"/>
          </w:tcPr>
          <w:p w14:paraId="37117293" w14:textId="12ADF099" w:rsidR="002176A7" w:rsidRPr="006B3DC6" w:rsidRDefault="002176A7" w:rsidP="002176A7">
            <w:pPr>
              <w:pStyle w:val="aa"/>
              <w:rPr>
                <w:lang w:eastAsia="ko-KR"/>
              </w:rPr>
            </w:pPr>
            <w:r>
              <w:rPr>
                <w:rFonts w:hint="eastAsia"/>
                <w:lang w:eastAsia="ko-KR"/>
              </w:rPr>
              <w:t>Median</w:t>
            </w:r>
          </w:p>
        </w:tc>
        <w:tc>
          <w:tcPr>
            <w:tcW w:w="1038" w:type="dxa"/>
            <w:gridSpan w:val="2"/>
            <w:tcBorders>
              <w:top w:val="single" w:sz="4" w:space="0" w:color="000000"/>
              <w:bottom w:val="single" w:sz="4" w:space="0" w:color="auto"/>
            </w:tcBorders>
            <w:vAlign w:val="center"/>
          </w:tcPr>
          <w:p w14:paraId="33654672" w14:textId="257BF0F3" w:rsidR="002176A7" w:rsidRPr="006B3DC6" w:rsidRDefault="002176A7" w:rsidP="002176A7">
            <w:pPr>
              <w:pStyle w:val="aa"/>
              <w:rPr>
                <w:lang w:eastAsia="ko-KR"/>
              </w:rPr>
            </w:pPr>
            <w:r>
              <w:rPr>
                <w:rFonts w:hint="eastAsia"/>
                <w:lang w:eastAsia="ko-KR"/>
              </w:rPr>
              <w:t>p-value</w:t>
            </w:r>
          </w:p>
        </w:tc>
        <w:tc>
          <w:tcPr>
            <w:tcW w:w="2192" w:type="dxa"/>
            <w:tcBorders>
              <w:top w:val="single" w:sz="4" w:space="0" w:color="000000"/>
              <w:bottom w:val="single" w:sz="4" w:space="0" w:color="auto"/>
            </w:tcBorders>
            <w:vAlign w:val="center"/>
          </w:tcPr>
          <w:p w14:paraId="4F4C6379" w14:textId="4D4FA800" w:rsidR="002176A7" w:rsidRPr="006B3DC6" w:rsidRDefault="002176A7" w:rsidP="002176A7">
            <w:pPr>
              <w:pStyle w:val="aa"/>
              <w:rPr>
                <w:lang w:eastAsia="ko-KR"/>
              </w:rPr>
            </w:pPr>
            <w:r>
              <w:rPr>
                <w:rFonts w:hint="eastAsia"/>
                <w:lang w:eastAsia="ko-KR"/>
              </w:rPr>
              <w:t>p-value(Wilcoxon)</w:t>
            </w:r>
          </w:p>
        </w:tc>
      </w:tr>
      <w:tr w:rsidR="002176A7" w:rsidRPr="006B3DC6" w14:paraId="4B8FF35B" w14:textId="77777777" w:rsidTr="0040246E">
        <w:trPr>
          <w:trHeight w:val="273"/>
          <w:jc w:val="center"/>
        </w:trPr>
        <w:tc>
          <w:tcPr>
            <w:tcW w:w="1531" w:type="dxa"/>
            <w:vMerge w:val="restart"/>
            <w:tcBorders>
              <w:top w:val="single" w:sz="4" w:space="0" w:color="auto"/>
            </w:tcBorders>
            <w:vAlign w:val="center"/>
          </w:tcPr>
          <w:p w14:paraId="536B7E83" w14:textId="690F42CC" w:rsidR="002176A7" w:rsidRDefault="002176A7" w:rsidP="002176A7">
            <w:pPr>
              <w:pStyle w:val="aa"/>
              <w:rPr>
                <w:lang w:eastAsia="ko-KR"/>
              </w:rPr>
            </w:pPr>
            <w:r>
              <w:rPr>
                <w:rFonts w:hint="eastAsia"/>
                <w:lang w:eastAsia="ko-KR"/>
              </w:rPr>
              <w:t>이차전지</w:t>
            </w:r>
          </w:p>
        </w:tc>
        <w:tc>
          <w:tcPr>
            <w:tcW w:w="1595" w:type="dxa"/>
            <w:tcBorders>
              <w:top w:val="single" w:sz="4" w:space="0" w:color="auto"/>
            </w:tcBorders>
            <w:vAlign w:val="center"/>
          </w:tcPr>
          <w:p w14:paraId="12F616D6" w14:textId="55450206" w:rsidR="002176A7" w:rsidRPr="006B3DC6" w:rsidRDefault="002176A7" w:rsidP="002176A7">
            <w:pPr>
              <w:pStyle w:val="aa"/>
              <w:rPr>
                <w:lang w:eastAsia="ko-KR"/>
              </w:rPr>
            </w:pPr>
            <w:r>
              <w:rPr>
                <w:rFonts w:hint="eastAsia"/>
                <w:lang w:eastAsia="ko-KR"/>
              </w:rPr>
              <w:t>p=1</w:t>
            </w:r>
          </w:p>
        </w:tc>
        <w:tc>
          <w:tcPr>
            <w:tcW w:w="1545" w:type="dxa"/>
            <w:gridSpan w:val="2"/>
            <w:tcBorders>
              <w:top w:val="single" w:sz="4" w:space="0" w:color="auto"/>
              <w:bottom w:val="single" w:sz="4" w:space="0" w:color="auto"/>
            </w:tcBorders>
            <w:vAlign w:val="center"/>
          </w:tcPr>
          <w:p w14:paraId="05D6D6B4" w14:textId="4D1E8D3A" w:rsidR="002176A7" w:rsidRPr="006B3DC6" w:rsidRDefault="002176A7" w:rsidP="002176A7">
            <w:pPr>
              <w:pStyle w:val="aa"/>
              <w:rPr>
                <w:lang w:eastAsia="ko-KR"/>
              </w:rPr>
            </w:pPr>
            <w:r>
              <w:rPr>
                <w:rFonts w:hint="eastAsia"/>
                <w:lang w:eastAsia="ko-KR"/>
              </w:rPr>
              <w:t>-0.0123</w:t>
            </w:r>
          </w:p>
        </w:tc>
        <w:tc>
          <w:tcPr>
            <w:tcW w:w="1559" w:type="dxa"/>
            <w:gridSpan w:val="2"/>
            <w:tcBorders>
              <w:top w:val="single" w:sz="4" w:space="0" w:color="auto"/>
              <w:bottom w:val="single" w:sz="4" w:space="0" w:color="auto"/>
            </w:tcBorders>
            <w:vAlign w:val="center"/>
          </w:tcPr>
          <w:p w14:paraId="1DF76B65" w14:textId="1C329768" w:rsidR="002176A7" w:rsidRPr="006B3DC6" w:rsidRDefault="002176A7" w:rsidP="002176A7">
            <w:pPr>
              <w:pStyle w:val="aa"/>
              <w:rPr>
                <w:lang w:eastAsia="ko-KR"/>
              </w:rPr>
            </w:pPr>
            <w:r>
              <w:rPr>
                <w:rFonts w:hint="eastAsia"/>
                <w:lang w:eastAsia="ko-KR"/>
              </w:rPr>
              <w:t>-0.0014</w:t>
            </w:r>
          </w:p>
        </w:tc>
        <w:tc>
          <w:tcPr>
            <w:tcW w:w="1000" w:type="dxa"/>
            <w:tcBorders>
              <w:top w:val="single" w:sz="4" w:space="0" w:color="auto"/>
              <w:bottom w:val="single" w:sz="4" w:space="0" w:color="auto"/>
            </w:tcBorders>
            <w:vAlign w:val="center"/>
          </w:tcPr>
          <w:p w14:paraId="37DFB76A" w14:textId="36E798D5" w:rsidR="002176A7" w:rsidRPr="006B3DC6" w:rsidRDefault="002176A7" w:rsidP="002176A7">
            <w:pPr>
              <w:pStyle w:val="aa"/>
              <w:rPr>
                <w:lang w:eastAsia="ko-KR"/>
              </w:rPr>
            </w:pPr>
            <w:r>
              <w:rPr>
                <w:rFonts w:hint="eastAsia"/>
                <w:lang w:eastAsia="ko-KR"/>
              </w:rPr>
              <w:t>0.0180**</w:t>
            </w:r>
          </w:p>
        </w:tc>
        <w:tc>
          <w:tcPr>
            <w:tcW w:w="2267" w:type="dxa"/>
            <w:gridSpan w:val="2"/>
            <w:tcBorders>
              <w:top w:val="single" w:sz="4" w:space="0" w:color="auto"/>
              <w:bottom w:val="single" w:sz="4" w:space="0" w:color="auto"/>
            </w:tcBorders>
            <w:vAlign w:val="center"/>
          </w:tcPr>
          <w:p w14:paraId="1C8C406A" w14:textId="0F080EDD" w:rsidR="002176A7" w:rsidRPr="006B3DC6" w:rsidRDefault="002176A7" w:rsidP="002176A7">
            <w:pPr>
              <w:pStyle w:val="aa"/>
              <w:rPr>
                <w:lang w:eastAsia="ko-KR"/>
              </w:rPr>
            </w:pPr>
            <w:r>
              <w:rPr>
                <w:rFonts w:hint="eastAsia"/>
                <w:lang w:eastAsia="ko-KR"/>
              </w:rPr>
              <w:t>0.0693*</w:t>
            </w:r>
          </w:p>
        </w:tc>
      </w:tr>
      <w:tr w:rsidR="002176A7" w14:paraId="4189CB7B" w14:textId="77777777" w:rsidTr="0040246E">
        <w:trPr>
          <w:trHeight w:val="273"/>
          <w:jc w:val="center"/>
        </w:trPr>
        <w:tc>
          <w:tcPr>
            <w:tcW w:w="1531" w:type="dxa"/>
            <w:vMerge/>
            <w:tcBorders>
              <w:bottom w:val="single" w:sz="4" w:space="0" w:color="auto"/>
            </w:tcBorders>
            <w:vAlign w:val="center"/>
          </w:tcPr>
          <w:p w14:paraId="2988DD3E" w14:textId="77777777" w:rsidR="002176A7" w:rsidRDefault="002176A7" w:rsidP="002176A7">
            <w:pPr>
              <w:pStyle w:val="aa"/>
              <w:rPr>
                <w:lang w:eastAsia="ko-KR"/>
              </w:rPr>
            </w:pPr>
          </w:p>
        </w:tc>
        <w:tc>
          <w:tcPr>
            <w:tcW w:w="1595" w:type="dxa"/>
            <w:tcBorders>
              <w:top w:val="single" w:sz="4" w:space="0" w:color="auto"/>
              <w:bottom w:val="single" w:sz="4" w:space="0" w:color="auto"/>
            </w:tcBorders>
            <w:vAlign w:val="center"/>
          </w:tcPr>
          <w:p w14:paraId="4067204E" w14:textId="5DE15BBA" w:rsidR="002176A7" w:rsidRDefault="002176A7" w:rsidP="002176A7">
            <w:pPr>
              <w:pStyle w:val="aa"/>
              <w:rPr>
                <w:lang w:eastAsia="ko-KR"/>
              </w:rPr>
            </w:pPr>
            <w:r>
              <w:rPr>
                <w:rFonts w:hint="eastAsia"/>
                <w:lang w:eastAsia="ko-KR"/>
              </w:rPr>
              <w:t>p=2</w:t>
            </w:r>
          </w:p>
        </w:tc>
        <w:tc>
          <w:tcPr>
            <w:tcW w:w="1545" w:type="dxa"/>
            <w:gridSpan w:val="2"/>
            <w:tcBorders>
              <w:top w:val="single" w:sz="4" w:space="0" w:color="auto"/>
              <w:bottom w:val="single" w:sz="4" w:space="0" w:color="auto"/>
            </w:tcBorders>
            <w:vAlign w:val="center"/>
          </w:tcPr>
          <w:p w14:paraId="4F4F1B90" w14:textId="7411758A" w:rsidR="002176A7" w:rsidRDefault="002176A7" w:rsidP="002176A7">
            <w:pPr>
              <w:pStyle w:val="aa"/>
              <w:rPr>
                <w:lang w:eastAsia="ko-KR"/>
              </w:rPr>
            </w:pPr>
            <w:r>
              <w:rPr>
                <w:rFonts w:hint="eastAsia"/>
                <w:lang w:eastAsia="ko-KR"/>
              </w:rPr>
              <w:t>0.0135</w:t>
            </w:r>
          </w:p>
        </w:tc>
        <w:tc>
          <w:tcPr>
            <w:tcW w:w="1559" w:type="dxa"/>
            <w:gridSpan w:val="2"/>
            <w:tcBorders>
              <w:top w:val="single" w:sz="4" w:space="0" w:color="auto"/>
              <w:bottom w:val="single" w:sz="4" w:space="0" w:color="auto"/>
            </w:tcBorders>
            <w:vAlign w:val="center"/>
          </w:tcPr>
          <w:p w14:paraId="28E14B3D" w14:textId="1170CFAE" w:rsidR="002176A7" w:rsidRDefault="002176A7" w:rsidP="002176A7">
            <w:pPr>
              <w:pStyle w:val="aa"/>
              <w:rPr>
                <w:lang w:eastAsia="ko-KR"/>
              </w:rPr>
            </w:pPr>
            <w:r>
              <w:rPr>
                <w:rFonts w:hint="eastAsia"/>
                <w:lang w:eastAsia="ko-KR"/>
              </w:rPr>
              <w:t>0.0138</w:t>
            </w:r>
          </w:p>
        </w:tc>
        <w:tc>
          <w:tcPr>
            <w:tcW w:w="1000" w:type="dxa"/>
            <w:tcBorders>
              <w:top w:val="single" w:sz="4" w:space="0" w:color="auto"/>
              <w:bottom w:val="single" w:sz="4" w:space="0" w:color="auto"/>
            </w:tcBorders>
            <w:vAlign w:val="center"/>
          </w:tcPr>
          <w:p w14:paraId="66103A86" w14:textId="6E86320E" w:rsidR="002176A7" w:rsidRDefault="002176A7" w:rsidP="002176A7">
            <w:pPr>
              <w:pStyle w:val="aa"/>
              <w:rPr>
                <w:lang w:eastAsia="ko-KR"/>
              </w:rPr>
            </w:pPr>
            <w:r>
              <w:rPr>
                <w:rFonts w:hint="eastAsia"/>
                <w:lang w:eastAsia="ko-KR"/>
              </w:rPr>
              <w:t>0.0256**</w:t>
            </w:r>
          </w:p>
        </w:tc>
        <w:tc>
          <w:tcPr>
            <w:tcW w:w="2267" w:type="dxa"/>
            <w:gridSpan w:val="2"/>
            <w:tcBorders>
              <w:top w:val="single" w:sz="4" w:space="0" w:color="auto"/>
              <w:bottom w:val="single" w:sz="4" w:space="0" w:color="auto"/>
            </w:tcBorders>
            <w:vAlign w:val="center"/>
          </w:tcPr>
          <w:p w14:paraId="17A21EF1" w14:textId="701E5AF2" w:rsidR="002176A7" w:rsidRDefault="002176A7" w:rsidP="002176A7">
            <w:pPr>
              <w:pStyle w:val="aa"/>
              <w:rPr>
                <w:lang w:eastAsia="ko-KR"/>
              </w:rPr>
            </w:pPr>
            <w:r>
              <w:rPr>
                <w:rFonts w:hint="eastAsia"/>
                <w:lang w:eastAsia="ko-KR"/>
              </w:rPr>
              <w:t>0.0007***</w:t>
            </w:r>
          </w:p>
        </w:tc>
      </w:tr>
      <w:tr w:rsidR="002176A7" w14:paraId="49873B1A" w14:textId="77777777" w:rsidTr="0040246E">
        <w:trPr>
          <w:trHeight w:val="273"/>
          <w:jc w:val="center"/>
        </w:trPr>
        <w:tc>
          <w:tcPr>
            <w:tcW w:w="1531" w:type="dxa"/>
            <w:vMerge w:val="restart"/>
            <w:tcBorders>
              <w:top w:val="single" w:sz="4" w:space="0" w:color="auto"/>
            </w:tcBorders>
            <w:vAlign w:val="center"/>
          </w:tcPr>
          <w:p w14:paraId="750AFBE3" w14:textId="77EAB611" w:rsidR="002176A7" w:rsidRDefault="002176A7" w:rsidP="002176A7">
            <w:pPr>
              <w:pStyle w:val="aa"/>
              <w:rPr>
                <w:lang w:eastAsia="ko-KR"/>
              </w:rPr>
            </w:pPr>
            <w:r>
              <w:rPr>
                <w:rFonts w:hint="eastAsia"/>
                <w:lang w:eastAsia="ko-KR"/>
              </w:rPr>
              <w:t>반도체</w:t>
            </w:r>
          </w:p>
        </w:tc>
        <w:tc>
          <w:tcPr>
            <w:tcW w:w="1595" w:type="dxa"/>
            <w:tcBorders>
              <w:top w:val="single" w:sz="4" w:space="0" w:color="auto"/>
              <w:bottom w:val="single" w:sz="4" w:space="0" w:color="auto"/>
            </w:tcBorders>
            <w:vAlign w:val="center"/>
          </w:tcPr>
          <w:p w14:paraId="416E388A" w14:textId="2A97CF9B" w:rsidR="002176A7" w:rsidRDefault="002176A7" w:rsidP="002176A7">
            <w:pPr>
              <w:pStyle w:val="aa"/>
              <w:rPr>
                <w:lang w:eastAsia="ko-KR"/>
              </w:rPr>
            </w:pPr>
            <w:r>
              <w:rPr>
                <w:rFonts w:hint="eastAsia"/>
                <w:lang w:eastAsia="ko-KR"/>
              </w:rPr>
              <w:t>p=1</w:t>
            </w:r>
          </w:p>
        </w:tc>
        <w:tc>
          <w:tcPr>
            <w:tcW w:w="1545" w:type="dxa"/>
            <w:gridSpan w:val="2"/>
            <w:tcBorders>
              <w:top w:val="single" w:sz="4" w:space="0" w:color="auto"/>
              <w:bottom w:val="single" w:sz="4" w:space="0" w:color="auto"/>
            </w:tcBorders>
            <w:vAlign w:val="center"/>
          </w:tcPr>
          <w:p w14:paraId="3C7BD063" w14:textId="6D0B63C3" w:rsidR="002176A7" w:rsidRDefault="002176A7" w:rsidP="002176A7">
            <w:pPr>
              <w:pStyle w:val="aa"/>
              <w:rPr>
                <w:lang w:eastAsia="ko-KR"/>
              </w:rPr>
            </w:pPr>
            <w:r>
              <w:rPr>
                <w:rFonts w:hint="eastAsia"/>
                <w:lang w:eastAsia="ko-KR"/>
              </w:rPr>
              <w:t>-0.0198</w:t>
            </w:r>
          </w:p>
        </w:tc>
        <w:tc>
          <w:tcPr>
            <w:tcW w:w="1559" w:type="dxa"/>
            <w:gridSpan w:val="2"/>
            <w:tcBorders>
              <w:top w:val="single" w:sz="4" w:space="0" w:color="auto"/>
              <w:bottom w:val="single" w:sz="4" w:space="0" w:color="auto"/>
            </w:tcBorders>
            <w:vAlign w:val="center"/>
          </w:tcPr>
          <w:p w14:paraId="74F64007" w14:textId="68FF3476" w:rsidR="002176A7" w:rsidRDefault="002176A7" w:rsidP="002176A7">
            <w:pPr>
              <w:pStyle w:val="aa"/>
              <w:rPr>
                <w:lang w:eastAsia="ko-KR"/>
              </w:rPr>
            </w:pPr>
            <w:r>
              <w:rPr>
                <w:rFonts w:hint="eastAsia"/>
                <w:lang w:eastAsia="ko-KR"/>
              </w:rPr>
              <w:t>-0.0217</w:t>
            </w:r>
          </w:p>
        </w:tc>
        <w:tc>
          <w:tcPr>
            <w:tcW w:w="1000" w:type="dxa"/>
            <w:tcBorders>
              <w:top w:val="single" w:sz="4" w:space="0" w:color="auto"/>
              <w:bottom w:val="single" w:sz="4" w:space="0" w:color="auto"/>
            </w:tcBorders>
            <w:vAlign w:val="center"/>
          </w:tcPr>
          <w:p w14:paraId="2603331F" w14:textId="218C8031" w:rsidR="002176A7" w:rsidRDefault="002176A7" w:rsidP="002176A7">
            <w:pPr>
              <w:pStyle w:val="aa"/>
              <w:rPr>
                <w:lang w:eastAsia="ko-KR"/>
              </w:rPr>
            </w:pPr>
            <w:r>
              <w:rPr>
                <w:rFonts w:hint="eastAsia"/>
                <w:lang w:eastAsia="ko-KR"/>
              </w:rPr>
              <w:t>0.0098***</w:t>
            </w:r>
          </w:p>
        </w:tc>
        <w:tc>
          <w:tcPr>
            <w:tcW w:w="2267" w:type="dxa"/>
            <w:gridSpan w:val="2"/>
            <w:tcBorders>
              <w:top w:val="single" w:sz="4" w:space="0" w:color="auto"/>
              <w:bottom w:val="single" w:sz="4" w:space="0" w:color="auto"/>
            </w:tcBorders>
            <w:vAlign w:val="center"/>
          </w:tcPr>
          <w:p w14:paraId="63CCF95C" w14:textId="261E8BCE" w:rsidR="002176A7" w:rsidRDefault="002176A7" w:rsidP="002176A7">
            <w:pPr>
              <w:pStyle w:val="aa"/>
              <w:rPr>
                <w:lang w:eastAsia="ko-KR"/>
              </w:rPr>
            </w:pPr>
            <w:r>
              <w:rPr>
                <w:rFonts w:hint="eastAsia"/>
                <w:lang w:eastAsia="ko-KR"/>
              </w:rPr>
              <w:t>0.0002***</w:t>
            </w:r>
          </w:p>
        </w:tc>
      </w:tr>
      <w:tr w:rsidR="002176A7" w14:paraId="735AB440" w14:textId="77777777" w:rsidTr="00337754">
        <w:trPr>
          <w:trHeight w:val="273"/>
          <w:jc w:val="center"/>
        </w:trPr>
        <w:tc>
          <w:tcPr>
            <w:tcW w:w="1531" w:type="dxa"/>
            <w:vMerge/>
            <w:tcBorders>
              <w:bottom w:val="single" w:sz="4" w:space="0" w:color="auto"/>
            </w:tcBorders>
            <w:vAlign w:val="center"/>
          </w:tcPr>
          <w:p w14:paraId="467DD104" w14:textId="77777777" w:rsidR="002176A7" w:rsidRDefault="002176A7" w:rsidP="002176A7">
            <w:pPr>
              <w:pStyle w:val="aa"/>
              <w:rPr>
                <w:lang w:eastAsia="ko-KR"/>
              </w:rPr>
            </w:pPr>
          </w:p>
        </w:tc>
        <w:tc>
          <w:tcPr>
            <w:tcW w:w="1595" w:type="dxa"/>
            <w:tcBorders>
              <w:top w:val="single" w:sz="4" w:space="0" w:color="auto"/>
              <w:bottom w:val="single" w:sz="4" w:space="0" w:color="auto"/>
            </w:tcBorders>
            <w:vAlign w:val="center"/>
          </w:tcPr>
          <w:p w14:paraId="63C86071" w14:textId="1D0444FA" w:rsidR="002176A7" w:rsidRDefault="002176A7" w:rsidP="002176A7">
            <w:pPr>
              <w:pStyle w:val="aa"/>
              <w:rPr>
                <w:lang w:eastAsia="ko-KR"/>
              </w:rPr>
            </w:pPr>
            <w:r>
              <w:rPr>
                <w:rFonts w:hint="eastAsia"/>
                <w:lang w:eastAsia="ko-KR"/>
              </w:rPr>
              <w:t>p=2</w:t>
            </w:r>
          </w:p>
        </w:tc>
        <w:tc>
          <w:tcPr>
            <w:tcW w:w="1545" w:type="dxa"/>
            <w:gridSpan w:val="2"/>
            <w:tcBorders>
              <w:top w:val="single" w:sz="4" w:space="0" w:color="auto"/>
              <w:bottom w:val="single" w:sz="4" w:space="0" w:color="auto"/>
            </w:tcBorders>
            <w:vAlign w:val="center"/>
          </w:tcPr>
          <w:p w14:paraId="1928AEA9" w14:textId="7CE6138E" w:rsidR="002176A7" w:rsidRDefault="002176A7" w:rsidP="002176A7">
            <w:pPr>
              <w:pStyle w:val="aa"/>
              <w:rPr>
                <w:lang w:eastAsia="ko-KR"/>
              </w:rPr>
            </w:pPr>
            <w:r>
              <w:rPr>
                <w:rFonts w:hint="eastAsia"/>
                <w:lang w:eastAsia="ko-KR"/>
              </w:rPr>
              <w:t>-0.0139</w:t>
            </w:r>
          </w:p>
        </w:tc>
        <w:tc>
          <w:tcPr>
            <w:tcW w:w="1559" w:type="dxa"/>
            <w:gridSpan w:val="2"/>
            <w:tcBorders>
              <w:top w:val="single" w:sz="4" w:space="0" w:color="auto"/>
              <w:bottom w:val="single" w:sz="4" w:space="0" w:color="auto"/>
            </w:tcBorders>
            <w:vAlign w:val="center"/>
          </w:tcPr>
          <w:p w14:paraId="48C15A8B" w14:textId="218937DB" w:rsidR="002176A7" w:rsidRDefault="002176A7" w:rsidP="002176A7">
            <w:pPr>
              <w:pStyle w:val="aa"/>
              <w:rPr>
                <w:lang w:eastAsia="ko-KR"/>
              </w:rPr>
            </w:pPr>
            <w:r>
              <w:rPr>
                <w:rFonts w:hint="eastAsia"/>
                <w:lang w:eastAsia="ko-KR"/>
              </w:rPr>
              <w:t>-0.0205</w:t>
            </w:r>
          </w:p>
        </w:tc>
        <w:tc>
          <w:tcPr>
            <w:tcW w:w="1000" w:type="dxa"/>
            <w:tcBorders>
              <w:top w:val="single" w:sz="4" w:space="0" w:color="auto"/>
              <w:bottom w:val="single" w:sz="4" w:space="0" w:color="auto"/>
            </w:tcBorders>
            <w:vAlign w:val="center"/>
          </w:tcPr>
          <w:p w14:paraId="3CBB5579" w14:textId="28309D68" w:rsidR="002176A7" w:rsidRDefault="002176A7" w:rsidP="002176A7">
            <w:pPr>
              <w:pStyle w:val="aa"/>
              <w:rPr>
                <w:lang w:eastAsia="ko-KR"/>
              </w:rPr>
            </w:pPr>
            <w:r>
              <w:rPr>
                <w:rFonts w:hint="eastAsia"/>
                <w:lang w:eastAsia="ko-KR"/>
              </w:rPr>
              <w:t>0.1652</w:t>
            </w:r>
          </w:p>
        </w:tc>
        <w:tc>
          <w:tcPr>
            <w:tcW w:w="2267" w:type="dxa"/>
            <w:gridSpan w:val="2"/>
            <w:tcBorders>
              <w:top w:val="single" w:sz="4" w:space="0" w:color="auto"/>
              <w:bottom w:val="single" w:sz="4" w:space="0" w:color="auto"/>
            </w:tcBorders>
            <w:vAlign w:val="center"/>
          </w:tcPr>
          <w:p w14:paraId="79CAC7AA" w14:textId="6C13783E" w:rsidR="002176A7" w:rsidRDefault="002176A7" w:rsidP="002176A7">
            <w:pPr>
              <w:pStyle w:val="aa"/>
              <w:rPr>
                <w:lang w:eastAsia="ko-KR"/>
              </w:rPr>
            </w:pPr>
            <w:r>
              <w:rPr>
                <w:rFonts w:hint="eastAsia"/>
                <w:lang w:eastAsia="ko-KR"/>
              </w:rPr>
              <w:t>&lt;0.0001***</w:t>
            </w:r>
          </w:p>
        </w:tc>
      </w:tr>
      <w:tr w:rsidR="002176A7" w14:paraId="003D2E1B" w14:textId="77777777" w:rsidTr="00337754">
        <w:trPr>
          <w:trHeight w:val="273"/>
          <w:jc w:val="center"/>
        </w:trPr>
        <w:tc>
          <w:tcPr>
            <w:tcW w:w="1531" w:type="dxa"/>
            <w:vMerge w:val="restart"/>
            <w:tcBorders>
              <w:top w:val="single" w:sz="4" w:space="0" w:color="auto"/>
            </w:tcBorders>
            <w:vAlign w:val="center"/>
          </w:tcPr>
          <w:p w14:paraId="22B19F2E" w14:textId="641BFA8A" w:rsidR="002176A7" w:rsidRDefault="002176A7" w:rsidP="002176A7">
            <w:pPr>
              <w:pStyle w:val="aa"/>
              <w:rPr>
                <w:lang w:eastAsia="ko-KR"/>
              </w:rPr>
            </w:pPr>
            <w:r>
              <w:rPr>
                <w:rFonts w:hint="eastAsia"/>
                <w:lang w:eastAsia="ko-KR"/>
              </w:rPr>
              <w:t>통신</w:t>
            </w:r>
            <w:r>
              <w:rPr>
                <w:rFonts w:hint="eastAsia"/>
                <w:lang w:eastAsia="ko-KR"/>
              </w:rPr>
              <w:t>/</w:t>
            </w:r>
            <w:r>
              <w:rPr>
                <w:rFonts w:hint="eastAsia"/>
                <w:lang w:eastAsia="ko-KR"/>
              </w:rPr>
              <w:t>방송</w:t>
            </w:r>
          </w:p>
        </w:tc>
        <w:tc>
          <w:tcPr>
            <w:tcW w:w="1595" w:type="dxa"/>
            <w:tcBorders>
              <w:top w:val="single" w:sz="4" w:space="0" w:color="auto"/>
              <w:bottom w:val="single" w:sz="4" w:space="0" w:color="auto"/>
            </w:tcBorders>
            <w:vAlign w:val="center"/>
          </w:tcPr>
          <w:p w14:paraId="1334744A" w14:textId="34AF7872" w:rsidR="002176A7" w:rsidRDefault="002176A7" w:rsidP="002176A7">
            <w:pPr>
              <w:pStyle w:val="aa"/>
              <w:rPr>
                <w:lang w:eastAsia="ko-KR"/>
              </w:rPr>
            </w:pPr>
            <w:r>
              <w:rPr>
                <w:rFonts w:hint="eastAsia"/>
                <w:lang w:eastAsia="ko-KR"/>
              </w:rPr>
              <w:t>p=1</w:t>
            </w:r>
          </w:p>
        </w:tc>
        <w:tc>
          <w:tcPr>
            <w:tcW w:w="1545" w:type="dxa"/>
            <w:gridSpan w:val="2"/>
            <w:tcBorders>
              <w:top w:val="single" w:sz="4" w:space="0" w:color="auto"/>
              <w:bottom w:val="single" w:sz="4" w:space="0" w:color="auto"/>
            </w:tcBorders>
            <w:vAlign w:val="center"/>
          </w:tcPr>
          <w:p w14:paraId="5E5E06C9" w14:textId="11E6547A" w:rsidR="002176A7" w:rsidRDefault="002176A7" w:rsidP="002176A7">
            <w:pPr>
              <w:pStyle w:val="aa"/>
              <w:rPr>
                <w:lang w:eastAsia="ko-KR"/>
              </w:rPr>
            </w:pPr>
            <w:r>
              <w:rPr>
                <w:rFonts w:hint="eastAsia"/>
                <w:lang w:eastAsia="ko-KR"/>
              </w:rPr>
              <w:t>-0.0269</w:t>
            </w:r>
          </w:p>
        </w:tc>
        <w:tc>
          <w:tcPr>
            <w:tcW w:w="1559" w:type="dxa"/>
            <w:gridSpan w:val="2"/>
            <w:tcBorders>
              <w:top w:val="single" w:sz="4" w:space="0" w:color="auto"/>
              <w:bottom w:val="single" w:sz="4" w:space="0" w:color="auto"/>
            </w:tcBorders>
            <w:vAlign w:val="center"/>
          </w:tcPr>
          <w:p w14:paraId="583726EF" w14:textId="4C4379CD" w:rsidR="002176A7" w:rsidRDefault="002176A7" w:rsidP="002176A7">
            <w:pPr>
              <w:pStyle w:val="aa"/>
              <w:rPr>
                <w:lang w:eastAsia="ko-KR"/>
              </w:rPr>
            </w:pPr>
            <w:r>
              <w:rPr>
                <w:rFonts w:hint="eastAsia"/>
                <w:lang w:eastAsia="ko-KR"/>
              </w:rPr>
              <w:t>-0.0041</w:t>
            </w:r>
          </w:p>
        </w:tc>
        <w:tc>
          <w:tcPr>
            <w:tcW w:w="1000" w:type="dxa"/>
            <w:tcBorders>
              <w:top w:val="single" w:sz="4" w:space="0" w:color="auto"/>
              <w:bottom w:val="single" w:sz="4" w:space="0" w:color="auto"/>
            </w:tcBorders>
            <w:vAlign w:val="center"/>
          </w:tcPr>
          <w:p w14:paraId="56DD7777" w14:textId="53A49120" w:rsidR="002176A7" w:rsidRDefault="002176A7" w:rsidP="002176A7">
            <w:pPr>
              <w:pStyle w:val="aa"/>
              <w:rPr>
                <w:lang w:eastAsia="ko-KR"/>
              </w:rPr>
            </w:pPr>
            <w:r>
              <w:rPr>
                <w:rFonts w:hint="eastAsia"/>
                <w:lang w:eastAsia="ko-KR"/>
              </w:rPr>
              <w:t>0.0005***</w:t>
            </w:r>
          </w:p>
        </w:tc>
        <w:tc>
          <w:tcPr>
            <w:tcW w:w="2267" w:type="dxa"/>
            <w:gridSpan w:val="2"/>
            <w:tcBorders>
              <w:top w:val="single" w:sz="4" w:space="0" w:color="auto"/>
              <w:bottom w:val="single" w:sz="4" w:space="0" w:color="auto"/>
            </w:tcBorders>
            <w:vAlign w:val="center"/>
          </w:tcPr>
          <w:p w14:paraId="093CE581" w14:textId="6B6068CA" w:rsidR="002176A7" w:rsidRDefault="002176A7" w:rsidP="002176A7">
            <w:pPr>
              <w:pStyle w:val="aa"/>
              <w:rPr>
                <w:lang w:eastAsia="ko-KR"/>
              </w:rPr>
            </w:pPr>
            <w:r>
              <w:rPr>
                <w:rFonts w:hint="eastAsia"/>
                <w:lang w:eastAsia="ko-KR"/>
              </w:rPr>
              <w:t>0.0125**</w:t>
            </w:r>
          </w:p>
        </w:tc>
      </w:tr>
      <w:tr w:rsidR="002176A7" w14:paraId="3E5D9377" w14:textId="77777777" w:rsidTr="00337754">
        <w:trPr>
          <w:trHeight w:val="273"/>
          <w:jc w:val="center"/>
        </w:trPr>
        <w:tc>
          <w:tcPr>
            <w:tcW w:w="1531" w:type="dxa"/>
            <w:vMerge/>
            <w:vAlign w:val="center"/>
          </w:tcPr>
          <w:p w14:paraId="5B99EEEC" w14:textId="77777777" w:rsidR="002176A7" w:rsidRDefault="002176A7" w:rsidP="002176A7">
            <w:pPr>
              <w:pStyle w:val="aa"/>
              <w:rPr>
                <w:lang w:eastAsia="ko-KR"/>
              </w:rPr>
            </w:pPr>
          </w:p>
        </w:tc>
        <w:tc>
          <w:tcPr>
            <w:tcW w:w="1595" w:type="dxa"/>
            <w:tcBorders>
              <w:top w:val="single" w:sz="4" w:space="0" w:color="auto"/>
            </w:tcBorders>
            <w:vAlign w:val="center"/>
          </w:tcPr>
          <w:p w14:paraId="3B6FC481" w14:textId="4AAC763E" w:rsidR="002176A7" w:rsidRDefault="002176A7" w:rsidP="002176A7">
            <w:pPr>
              <w:pStyle w:val="aa"/>
              <w:rPr>
                <w:lang w:eastAsia="ko-KR"/>
              </w:rPr>
            </w:pPr>
            <w:r>
              <w:rPr>
                <w:rFonts w:hint="eastAsia"/>
                <w:lang w:eastAsia="ko-KR"/>
              </w:rPr>
              <w:t>p=2</w:t>
            </w:r>
          </w:p>
        </w:tc>
        <w:tc>
          <w:tcPr>
            <w:tcW w:w="1545" w:type="dxa"/>
            <w:gridSpan w:val="2"/>
            <w:tcBorders>
              <w:top w:val="single" w:sz="4" w:space="0" w:color="auto"/>
              <w:bottom w:val="single" w:sz="4" w:space="0" w:color="auto"/>
            </w:tcBorders>
            <w:vAlign w:val="center"/>
          </w:tcPr>
          <w:p w14:paraId="49D24A80" w14:textId="6CA10A5C" w:rsidR="002176A7" w:rsidRDefault="002176A7" w:rsidP="002176A7">
            <w:pPr>
              <w:pStyle w:val="aa"/>
              <w:rPr>
                <w:lang w:eastAsia="ko-KR"/>
              </w:rPr>
            </w:pPr>
            <w:r>
              <w:rPr>
                <w:rFonts w:hint="eastAsia"/>
                <w:lang w:eastAsia="ko-KR"/>
              </w:rPr>
              <w:t>0.0136</w:t>
            </w:r>
          </w:p>
        </w:tc>
        <w:tc>
          <w:tcPr>
            <w:tcW w:w="1559" w:type="dxa"/>
            <w:gridSpan w:val="2"/>
            <w:tcBorders>
              <w:top w:val="single" w:sz="4" w:space="0" w:color="auto"/>
              <w:bottom w:val="single" w:sz="4" w:space="0" w:color="auto"/>
            </w:tcBorders>
            <w:vAlign w:val="center"/>
          </w:tcPr>
          <w:p w14:paraId="2380EED6" w14:textId="79176AB9" w:rsidR="002176A7" w:rsidRDefault="002176A7" w:rsidP="002176A7">
            <w:pPr>
              <w:pStyle w:val="aa"/>
              <w:rPr>
                <w:lang w:eastAsia="ko-KR"/>
              </w:rPr>
            </w:pPr>
            <w:r>
              <w:rPr>
                <w:rFonts w:hint="eastAsia"/>
                <w:lang w:eastAsia="ko-KR"/>
              </w:rPr>
              <w:t>0.0090</w:t>
            </w:r>
          </w:p>
        </w:tc>
        <w:tc>
          <w:tcPr>
            <w:tcW w:w="1000" w:type="dxa"/>
            <w:tcBorders>
              <w:top w:val="single" w:sz="4" w:space="0" w:color="auto"/>
              <w:bottom w:val="single" w:sz="4" w:space="0" w:color="auto"/>
            </w:tcBorders>
            <w:vAlign w:val="center"/>
          </w:tcPr>
          <w:p w14:paraId="24575585" w14:textId="12662C6D" w:rsidR="002176A7" w:rsidRDefault="002176A7" w:rsidP="002176A7">
            <w:pPr>
              <w:pStyle w:val="aa"/>
              <w:rPr>
                <w:lang w:eastAsia="ko-KR"/>
              </w:rPr>
            </w:pPr>
            <w:r>
              <w:rPr>
                <w:rFonts w:hint="eastAsia"/>
                <w:lang w:eastAsia="ko-KR"/>
              </w:rPr>
              <w:t>0.0231**</w:t>
            </w:r>
          </w:p>
        </w:tc>
        <w:tc>
          <w:tcPr>
            <w:tcW w:w="2267" w:type="dxa"/>
            <w:gridSpan w:val="2"/>
            <w:tcBorders>
              <w:top w:val="single" w:sz="4" w:space="0" w:color="auto"/>
              <w:bottom w:val="single" w:sz="4" w:space="0" w:color="auto"/>
            </w:tcBorders>
            <w:vAlign w:val="center"/>
          </w:tcPr>
          <w:p w14:paraId="4578979F" w14:textId="74C316C1" w:rsidR="002176A7" w:rsidRDefault="002176A7" w:rsidP="002176A7">
            <w:pPr>
              <w:pStyle w:val="aa"/>
              <w:rPr>
                <w:lang w:eastAsia="ko-KR"/>
              </w:rPr>
            </w:pPr>
            <w:r>
              <w:rPr>
                <w:rFonts w:hint="eastAsia"/>
                <w:lang w:eastAsia="ko-KR"/>
              </w:rPr>
              <w:t>0.0275**</w:t>
            </w:r>
          </w:p>
        </w:tc>
      </w:tr>
    </w:tbl>
    <w:p w14:paraId="2182D75F" w14:textId="77777777" w:rsidR="00ED5CDE" w:rsidRDefault="00ED5CDE" w:rsidP="00552810">
      <w:pPr>
        <w:pStyle w:val="a5"/>
      </w:pPr>
    </w:p>
    <w:p w14:paraId="521DE56E" w14:textId="77777777" w:rsidR="00097A6F" w:rsidRPr="00BE0CA5" w:rsidRDefault="00097A6F" w:rsidP="00097A6F">
      <w:pPr>
        <w:pStyle w:val="10"/>
        <w:rPr>
          <w:bCs/>
          <w:sz w:val="24"/>
        </w:rPr>
      </w:pPr>
      <w:r>
        <w:rPr>
          <w:rFonts w:hint="eastAsia"/>
          <w:bCs/>
          <w:sz w:val="24"/>
        </w:rPr>
        <w:t>4</w:t>
      </w:r>
      <w:r w:rsidRPr="00E03D78">
        <w:rPr>
          <w:bCs/>
          <w:sz w:val="24"/>
        </w:rPr>
        <w:t>.</w:t>
      </w:r>
      <w:r>
        <w:rPr>
          <w:rFonts w:hint="eastAsia"/>
          <w:bCs/>
          <w:sz w:val="24"/>
        </w:rPr>
        <w:t>2</w:t>
      </w:r>
      <w:r w:rsidRPr="00E03D78">
        <w:rPr>
          <w:bCs/>
          <w:sz w:val="24"/>
        </w:rPr>
        <w:t>.</w:t>
      </w:r>
      <w:r>
        <w:rPr>
          <w:rFonts w:hint="eastAsia"/>
          <w:bCs/>
          <w:sz w:val="24"/>
        </w:rPr>
        <w:t>2.</w:t>
      </w:r>
      <w:r w:rsidRPr="00E03D78">
        <w:rPr>
          <w:bCs/>
          <w:sz w:val="24"/>
        </w:rPr>
        <w:t xml:space="preserve"> </w:t>
      </w:r>
      <w:r>
        <w:rPr>
          <w:rFonts w:hint="eastAsia"/>
          <w:bCs/>
          <w:sz w:val="24"/>
        </w:rPr>
        <w:t>지연 동학에 따른 구조 차이</w:t>
      </w:r>
    </w:p>
    <w:p w14:paraId="0D5DB364" w14:textId="7648A68F" w:rsidR="00097A6F" w:rsidRDefault="002E001F" w:rsidP="00552810">
      <w:pPr>
        <w:pStyle w:val="a5"/>
      </w:pPr>
      <w:r>
        <w:rPr>
          <w:rFonts w:hint="eastAsia"/>
        </w:rPr>
        <w:t>앞선 분석을 통해 꼬리 전염의 형태가 확산형(p=1)과 집중형(p=2)으로 상반되게 나타날 수 있음을 확인하였다. 본 절에서는 이러한 모형 간 구조적 차이가 시계열 상에서 어떻게 발현되는지, 그리고 이차전지 외의 타 섹터에서도 공통적으로 관찰되는 현상인지 검증하였다.</w:t>
      </w:r>
    </w:p>
    <w:p w14:paraId="60E26D4A" w14:textId="230EBA88" w:rsidR="002E001F" w:rsidRPr="002E001F" w:rsidRDefault="002E001F" w:rsidP="00552810">
      <w:pPr>
        <w:pStyle w:val="a5"/>
      </w:pPr>
      <w:r>
        <w:rPr>
          <w:rFonts w:hint="eastAsia"/>
        </w:rPr>
        <w:t xml:space="preserve">이차전지 섹터의 공통 월 표본에 대해 대응표본 t-검정(Paired t-test)을 수행한 결과, 두 모형 간 꼬리 전염 집중도 차이의 평균은 0.0264로 유의하게 나타났고 평균의 차이가 0이라는 귀무가설을 강력하게 기각하였다. 비모수 </w:t>
      </w:r>
      <w:r>
        <w:t>Wilcoxon</w:t>
      </w:r>
      <w:r>
        <w:rPr>
          <w:rFonts w:hint="eastAsia"/>
        </w:rPr>
        <w:t xml:space="preserve"> 부호순위 </w:t>
      </w:r>
      <w:r>
        <w:rPr>
          <w:rFonts w:hint="eastAsia"/>
        </w:rPr>
        <w:lastRenderedPageBreak/>
        <w:t>검정 역시 유의하기에 지연 동학(Lag)을 고려할 때 전염 구조가 소수 허브로 집중되는 현상이 통계적으로 강건하게 지지되었다.</w:t>
      </w:r>
    </w:p>
    <w:p w14:paraId="3FE590C5" w14:textId="75E200D6" w:rsidR="002E001F" w:rsidRDefault="00645FD2" w:rsidP="00552810">
      <w:pPr>
        <w:pStyle w:val="a5"/>
      </w:pPr>
      <w:r>
        <w:rPr>
          <w:rFonts w:hint="eastAsia"/>
        </w:rPr>
        <w:t>[Figure 3]에 표현된 이차전지 섹터의 전염 구조 변화량(ΔdHHI) 추이를 살펴보면, 동시적 충격만을 반영한 p=1 모형은 변동폭이 대략 -0.08 ~ -0.06의 좁은 구간에 머물러 있다. 그러나 시차를 둔 파급 효과를 포착하는 p=2 모형에서는 상방 스파이크(Spike)가 0.20 부근까지 치솟으며 변동성이 폭발적으로 증폭되는 모습을 보인다. 이는 특정 위기 국면에서 리스크가 섹터 전반에 머물지 않고, 핵심 허브 기업으로 급격하게 쏠리는 집중화(Concentration)의 역동성이 존재함을 시각적으로 명확히 증명한다.</w:t>
      </w:r>
    </w:p>
    <w:p w14:paraId="13CD3F8F" w14:textId="707F9DBA" w:rsidR="00645FD2" w:rsidRPr="00097A6F" w:rsidRDefault="00645FD2" w:rsidP="00552810">
      <w:pPr>
        <w:pStyle w:val="a5"/>
      </w:pPr>
      <w:r>
        <w:rPr>
          <w:rFonts w:hint="eastAsia"/>
        </w:rPr>
        <w:t>나아가 이러한 지연 동학 모형(p=2) 특유의 변동성 확대 패턴은 반도체와 통신/방송의 시계열 도식에서도 일관되게 관찰된다. 결론적으로, 통계적 검정 수치와 섹터별 시계열 그래프를 종합할 때, 지연 동학(p=2)은 단순한 계량적 확장을 넘어 꼬리위험의 집중과 확산이 교차하는 동태적(Dynamic) 급변 구간을 훨씬 더 예민하게 포착해낸다. 이는 시장의 시스템 리스크를 모니터링할 때 당일의 동조화 현상뿐만 아니라, 시차를 두고 허브로 쏠리는 전염의 집중도와 시각적 변동성을 반드시 통합적으로 고려해야 함을 시사한다.</w:t>
      </w:r>
    </w:p>
    <w:p w14:paraId="4730291A" w14:textId="3F18DBE0" w:rsidR="00097A6F" w:rsidRPr="002655D0" w:rsidRDefault="00097A6F" w:rsidP="00097A6F">
      <w:pPr>
        <w:pStyle w:val="af"/>
        <w:rPr>
          <w:rFonts w:eastAsiaTheme="minorEastAsia"/>
          <w:lang w:eastAsia="ko-KR"/>
        </w:rPr>
      </w:pPr>
      <w:r w:rsidRPr="007B644B">
        <w:t xml:space="preserve">Table </w:t>
      </w:r>
      <w:r>
        <w:rPr>
          <w:rFonts w:eastAsiaTheme="minorEastAsia" w:hint="eastAsia"/>
          <w:noProof/>
          <w:lang w:eastAsia="ko-KR"/>
        </w:rPr>
        <w:t>5.</w:t>
      </w:r>
      <w:r w:rsidRPr="007B644B">
        <w:t xml:space="preserve"> </w:t>
      </w:r>
      <w:r>
        <w:rPr>
          <w:rFonts w:asciiTheme="minorEastAsia" w:eastAsiaTheme="minorEastAsia" w:hAnsiTheme="minorEastAsia" w:hint="eastAsia"/>
          <w:lang w:eastAsia="ko-KR"/>
        </w:rPr>
        <w:t>지연 동학에 따른 전염 집중도 차이 대응표본 검정</w:t>
      </w:r>
    </w:p>
    <w:tbl>
      <w:tblPr>
        <w:tblW w:w="0" w:type="auto"/>
        <w:jc w:val="center"/>
        <w:tblBorders>
          <w:top w:val="single" w:sz="8" w:space="0" w:color="auto"/>
          <w:bottom w:val="single" w:sz="8" w:space="0" w:color="auto"/>
        </w:tblBorders>
        <w:tblLook w:val="04A0" w:firstRow="1" w:lastRow="0" w:firstColumn="1" w:lastColumn="0" w:noHBand="0" w:noVBand="1"/>
      </w:tblPr>
      <w:tblGrid>
        <w:gridCol w:w="1531"/>
        <w:gridCol w:w="1524"/>
        <w:gridCol w:w="21"/>
        <w:gridCol w:w="1521"/>
        <w:gridCol w:w="38"/>
        <w:gridCol w:w="1100"/>
        <w:gridCol w:w="2192"/>
        <w:gridCol w:w="75"/>
      </w:tblGrid>
      <w:tr w:rsidR="00097A6F" w:rsidRPr="006B3DC6" w14:paraId="091B50EE" w14:textId="77777777" w:rsidTr="00097A6F">
        <w:trPr>
          <w:gridAfter w:val="1"/>
          <w:wAfter w:w="75" w:type="dxa"/>
          <w:trHeight w:val="273"/>
          <w:jc w:val="center"/>
        </w:trPr>
        <w:tc>
          <w:tcPr>
            <w:tcW w:w="1531" w:type="dxa"/>
            <w:tcBorders>
              <w:top w:val="single" w:sz="4" w:space="0" w:color="000000"/>
              <w:bottom w:val="single" w:sz="4" w:space="0" w:color="auto"/>
            </w:tcBorders>
          </w:tcPr>
          <w:p w14:paraId="1DA5B286" w14:textId="77777777" w:rsidR="00097A6F" w:rsidRDefault="00097A6F" w:rsidP="006F233A">
            <w:pPr>
              <w:pStyle w:val="aa"/>
              <w:rPr>
                <w:lang w:eastAsia="ko-KR"/>
              </w:rPr>
            </w:pPr>
            <w:r>
              <w:rPr>
                <w:rFonts w:hint="eastAsia"/>
                <w:lang w:eastAsia="ko-KR"/>
              </w:rPr>
              <w:t>Sector</w:t>
            </w:r>
          </w:p>
        </w:tc>
        <w:tc>
          <w:tcPr>
            <w:tcW w:w="1524" w:type="dxa"/>
            <w:tcBorders>
              <w:top w:val="single" w:sz="4" w:space="0" w:color="000000"/>
              <w:bottom w:val="single" w:sz="4" w:space="0" w:color="auto"/>
            </w:tcBorders>
            <w:vAlign w:val="center"/>
          </w:tcPr>
          <w:p w14:paraId="3EE6066B" w14:textId="77777777" w:rsidR="00097A6F" w:rsidRPr="006B3DC6" w:rsidRDefault="00097A6F" w:rsidP="006F233A">
            <w:pPr>
              <w:pStyle w:val="aa"/>
              <w:rPr>
                <w:lang w:eastAsia="ko-KR"/>
              </w:rPr>
            </w:pPr>
            <w:r>
              <w:rPr>
                <w:rFonts w:hint="eastAsia"/>
                <w:lang w:eastAsia="ko-KR"/>
              </w:rPr>
              <w:t>Mean</w:t>
            </w:r>
          </w:p>
        </w:tc>
        <w:tc>
          <w:tcPr>
            <w:tcW w:w="1542" w:type="dxa"/>
            <w:gridSpan w:val="2"/>
            <w:tcBorders>
              <w:top w:val="single" w:sz="4" w:space="0" w:color="000000"/>
              <w:bottom w:val="single" w:sz="4" w:space="0" w:color="auto"/>
            </w:tcBorders>
            <w:vAlign w:val="center"/>
          </w:tcPr>
          <w:p w14:paraId="1990FFA1" w14:textId="77777777" w:rsidR="00097A6F" w:rsidRPr="006B3DC6" w:rsidRDefault="00097A6F" w:rsidP="006F233A">
            <w:pPr>
              <w:pStyle w:val="aa"/>
              <w:rPr>
                <w:lang w:eastAsia="ko-KR"/>
              </w:rPr>
            </w:pPr>
            <w:r>
              <w:rPr>
                <w:rFonts w:hint="eastAsia"/>
                <w:lang w:eastAsia="ko-KR"/>
              </w:rPr>
              <w:t>Median</w:t>
            </w:r>
          </w:p>
        </w:tc>
        <w:tc>
          <w:tcPr>
            <w:tcW w:w="1038" w:type="dxa"/>
            <w:gridSpan w:val="2"/>
            <w:tcBorders>
              <w:top w:val="single" w:sz="4" w:space="0" w:color="000000"/>
              <w:bottom w:val="single" w:sz="4" w:space="0" w:color="auto"/>
            </w:tcBorders>
            <w:vAlign w:val="center"/>
          </w:tcPr>
          <w:p w14:paraId="6AAB8546" w14:textId="77777777" w:rsidR="00097A6F" w:rsidRPr="006B3DC6" w:rsidRDefault="00097A6F" w:rsidP="006F233A">
            <w:pPr>
              <w:pStyle w:val="aa"/>
              <w:rPr>
                <w:lang w:eastAsia="ko-KR"/>
              </w:rPr>
            </w:pPr>
            <w:r>
              <w:rPr>
                <w:rFonts w:hint="eastAsia"/>
                <w:lang w:eastAsia="ko-KR"/>
              </w:rPr>
              <w:t>p-value</w:t>
            </w:r>
          </w:p>
        </w:tc>
        <w:tc>
          <w:tcPr>
            <w:tcW w:w="2192" w:type="dxa"/>
            <w:tcBorders>
              <w:top w:val="single" w:sz="4" w:space="0" w:color="000000"/>
              <w:bottom w:val="single" w:sz="4" w:space="0" w:color="auto"/>
            </w:tcBorders>
            <w:vAlign w:val="center"/>
          </w:tcPr>
          <w:p w14:paraId="5124BAB3" w14:textId="77777777" w:rsidR="00097A6F" w:rsidRPr="006B3DC6" w:rsidRDefault="00097A6F" w:rsidP="006F233A">
            <w:pPr>
              <w:pStyle w:val="aa"/>
              <w:rPr>
                <w:lang w:eastAsia="ko-KR"/>
              </w:rPr>
            </w:pPr>
            <w:r>
              <w:rPr>
                <w:rFonts w:hint="eastAsia"/>
                <w:lang w:eastAsia="ko-KR"/>
              </w:rPr>
              <w:t>p-value(Wilcoxon)</w:t>
            </w:r>
          </w:p>
        </w:tc>
      </w:tr>
      <w:tr w:rsidR="00097A6F" w:rsidRPr="006B3DC6" w14:paraId="359650D3" w14:textId="77777777" w:rsidTr="00097A6F">
        <w:trPr>
          <w:trHeight w:val="273"/>
          <w:jc w:val="center"/>
        </w:trPr>
        <w:tc>
          <w:tcPr>
            <w:tcW w:w="1531" w:type="dxa"/>
            <w:tcBorders>
              <w:top w:val="single" w:sz="4" w:space="0" w:color="auto"/>
              <w:bottom w:val="single" w:sz="4" w:space="0" w:color="auto"/>
            </w:tcBorders>
            <w:vAlign w:val="center"/>
          </w:tcPr>
          <w:p w14:paraId="77FC5D26" w14:textId="4BD31B0A" w:rsidR="00097A6F" w:rsidRDefault="00097A6F" w:rsidP="00097A6F">
            <w:pPr>
              <w:pStyle w:val="aa"/>
              <w:rPr>
                <w:lang w:eastAsia="ko-KR"/>
              </w:rPr>
            </w:pPr>
            <w:r>
              <w:rPr>
                <w:rFonts w:hint="eastAsia"/>
                <w:lang w:eastAsia="ko-KR"/>
              </w:rPr>
              <w:t>이차전지</w:t>
            </w:r>
          </w:p>
        </w:tc>
        <w:tc>
          <w:tcPr>
            <w:tcW w:w="1545" w:type="dxa"/>
            <w:gridSpan w:val="2"/>
            <w:tcBorders>
              <w:top w:val="single" w:sz="4" w:space="0" w:color="auto"/>
              <w:bottom w:val="single" w:sz="4" w:space="0" w:color="auto"/>
            </w:tcBorders>
            <w:vAlign w:val="center"/>
          </w:tcPr>
          <w:p w14:paraId="20A466F4" w14:textId="4A69AC58" w:rsidR="00097A6F" w:rsidRPr="006B3DC6" w:rsidRDefault="00097A6F" w:rsidP="006F233A">
            <w:pPr>
              <w:pStyle w:val="aa"/>
              <w:rPr>
                <w:lang w:eastAsia="ko-KR"/>
              </w:rPr>
            </w:pPr>
            <w:r>
              <w:rPr>
                <w:rFonts w:hint="eastAsia"/>
                <w:lang w:eastAsia="ko-KR"/>
              </w:rPr>
              <w:t>0.0264</w:t>
            </w:r>
          </w:p>
        </w:tc>
        <w:tc>
          <w:tcPr>
            <w:tcW w:w="1559" w:type="dxa"/>
            <w:gridSpan w:val="2"/>
            <w:tcBorders>
              <w:top w:val="single" w:sz="4" w:space="0" w:color="auto"/>
              <w:bottom w:val="single" w:sz="4" w:space="0" w:color="auto"/>
            </w:tcBorders>
            <w:vAlign w:val="center"/>
          </w:tcPr>
          <w:p w14:paraId="5E0E739C" w14:textId="7D074DCC" w:rsidR="00097A6F" w:rsidRPr="006B3DC6" w:rsidRDefault="00097A6F" w:rsidP="006F233A">
            <w:pPr>
              <w:pStyle w:val="aa"/>
              <w:rPr>
                <w:lang w:eastAsia="ko-KR"/>
              </w:rPr>
            </w:pPr>
            <w:r>
              <w:rPr>
                <w:rFonts w:hint="eastAsia"/>
                <w:lang w:eastAsia="ko-KR"/>
              </w:rPr>
              <w:t>0.0238</w:t>
            </w:r>
          </w:p>
        </w:tc>
        <w:tc>
          <w:tcPr>
            <w:tcW w:w="1000" w:type="dxa"/>
            <w:tcBorders>
              <w:top w:val="single" w:sz="4" w:space="0" w:color="auto"/>
              <w:bottom w:val="single" w:sz="4" w:space="0" w:color="auto"/>
            </w:tcBorders>
            <w:vAlign w:val="center"/>
          </w:tcPr>
          <w:p w14:paraId="6B7600C2" w14:textId="30E988C9" w:rsidR="00097A6F" w:rsidRPr="006B3DC6" w:rsidRDefault="00097A6F" w:rsidP="006F233A">
            <w:pPr>
              <w:pStyle w:val="aa"/>
              <w:rPr>
                <w:lang w:eastAsia="ko-KR"/>
              </w:rPr>
            </w:pPr>
            <w:r>
              <w:rPr>
                <w:rFonts w:hint="eastAsia"/>
                <w:lang w:eastAsia="ko-KR"/>
              </w:rPr>
              <w:t>&lt;0.0001***</w:t>
            </w:r>
          </w:p>
        </w:tc>
        <w:tc>
          <w:tcPr>
            <w:tcW w:w="2267" w:type="dxa"/>
            <w:gridSpan w:val="2"/>
            <w:tcBorders>
              <w:top w:val="single" w:sz="4" w:space="0" w:color="auto"/>
              <w:bottom w:val="single" w:sz="4" w:space="0" w:color="auto"/>
            </w:tcBorders>
            <w:vAlign w:val="center"/>
          </w:tcPr>
          <w:p w14:paraId="2908118F" w14:textId="2895B8E1" w:rsidR="00097A6F" w:rsidRPr="006B3DC6" w:rsidRDefault="00097A6F" w:rsidP="006F233A">
            <w:pPr>
              <w:pStyle w:val="aa"/>
              <w:rPr>
                <w:lang w:eastAsia="ko-KR"/>
              </w:rPr>
            </w:pPr>
            <w:r>
              <w:rPr>
                <w:rFonts w:hint="eastAsia"/>
                <w:lang w:eastAsia="ko-KR"/>
              </w:rPr>
              <w:t>&lt;0.0001***</w:t>
            </w:r>
          </w:p>
        </w:tc>
      </w:tr>
      <w:tr w:rsidR="00097A6F" w14:paraId="1D3446C8" w14:textId="77777777" w:rsidTr="00097A6F">
        <w:trPr>
          <w:trHeight w:val="273"/>
          <w:jc w:val="center"/>
        </w:trPr>
        <w:tc>
          <w:tcPr>
            <w:tcW w:w="1531" w:type="dxa"/>
            <w:tcBorders>
              <w:top w:val="single" w:sz="4" w:space="0" w:color="auto"/>
              <w:bottom w:val="single" w:sz="4" w:space="0" w:color="auto"/>
            </w:tcBorders>
            <w:vAlign w:val="center"/>
          </w:tcPr>
          <w:p w14:paraId="62A77921" w14:textId="7CC12911" w:rsidR="00097A6F" w:rsidRDefault="00097A6F" w:rsidP="00097A6F">
            <w:pPr>
              <w:pStyle w:val="aa"/>
              <w:rPr>
                <w:lang w:eastAsia="ko-KR"/>
              </w:rPr>
            </w:pPr>
            <w:r>
              <w:rPr>
                <w:rFonts w:hint="eastAsia"/>
                <w:lang w:eastAsia="ko-KR"/>
              </w:rPr>
              <w:t>반도체</w:t>
            </w:r>
          </w:p>
        </w:tc>
        <w:tc>
          <w:tcPr>
            <w:tcW w:w="1545" w:type="dxa"/>
            <w:gridSpan w:val="2"/>
            <w:tcBorders>
              <w:top w:val="single" w:sz="4" w:space="0" w:color="auto"/>
              <w:bottom w:val="single" w:sz="4" w:space="0" w:color="auto"/>
            </w:tcBorders>
            <w:vAlign w:val="center"/>
          </w:tcPr>
          <w:p w14:paraId="78C2F237" w14:textId="1985949B" w:rsidR="00097A6F" w:rsidRDefault="00097A6F" w:rsidP="006F233A">
            <w:pPr>
              <w:pStyle w:val="aa"/>
              <w:rPr>
                <w:lang w:eastAsia="ko-KR"/>
              </w:rPr>
            </w:pPr>
            <w:r>
              <w:rPr>
                <w:rFonts w:hint="eastAsia"/>
                <w:lang w:eastAsia="ko-KR"/>
              </w:rPr>
              <w:t>0.0055</w:t>
            </w:r>
          </w:p>
        </w:tc>
        <w:tc>
          <w:tcPr>
            <w:tcW w:w="1559" w:type="dxa"/>
            <w:gridSpan w:val="2"/>
            <w:tcBorders>
              <w:top w:val="single" w:sz="4" w:space="0" w:color="auto"/>
              <w:bottom w:val="single" w:sz="4" w:space="0" w:color="auto"/>
            </w:tcBorders>
            <w:vAlign w:val="center"/>
          </w:tcPr>
          <w:p w14:paraId="69D31C7E" w14:textId="416AB36E" w:rsidR="00097A6F" w:rsidRDefault="00097A6F" w:rsidP="006F233A">
            <w:pPr>
              <w:pStyle w:val="aa"/>
              <w:rPr>
                <w:lang w:eastAsia="ko-KR"/>
              </w:rPr>
            </w:pPr>
            <w:r>
              <w:rPr>
                <w:rFonts w:hint="eastAsia"/>
                <w:lang w:eastAsia="ko-KR"/>
              </w:rPr>
              <w:t>-0.0036</w:t>
            </w:r>
          </w:p>
        </w:tc>
        <w:tc>
          <w:tcPr>
            <w:tcW w:w="1000" w:type="dxa"/>
            <w:tcBorders>
              <w:top w:val="single" w:sz="4" w:space="0" w:color="auto"/>
              <w:bottom w:val="single" w:sz="4" w:space="0" w:color="auto"/>
            </w:tcBorders>
            <w:vAlign w:val="center"/>
          </w:tcPr>
          <w:p w14:paraId="62F8F8FE" w14:textId="0E5CCDE8" w:rsidR="00097A6F" w:rsidRDefault="00097A6F" w:rsidP="006F233A">
            <w:pPr>
              <w:pStyle w:val="aa"/>
              <w:rPr>
                <w:lang w:eastAsia="ko-KR"/>
              </w:rPr>
            </w:pPr>
            <w:r>
              <w:rPr>
                <w:rFonts w:hint="eastAsia"/>
                <w:lang w:eastAsia="ko-KR"/>
              </w:rPr>
              <w:t>0.4623</w:t>
            </w:r>
          </w:p>
        </w:tc>
        <w:tc>
          <w:tcPr>
            <w:tcW w:w="2267" w:type="dxa"/>
            <w:gridSpan w:val="2"/>
            <w:tcBorders>
              <w:top w:val="single" w:sz="4" w:space="0" w:color="auto"/>
              <w:bottom w:val="single" w:sz="4" w:space="0" w:color="auto"/>
            </w:tcBorders>
            <w:vAlign w:val="center"/>
          </w:tcPr>
          <w:p w14:paraId="047525B5" w14:textId="6A2C75A1" w:rsidR="00097A6F" w:rsidRDefault="00097A6F" w:rsidP="006F233A">
            <w:pPr>
              <w:pStyle w:val="aa"/>
              <w:rPr>
                <w:lang w:eastAsia="ko-KR"/>
              </w:rPr>
            </w:pPr>
            <w:r>
              <w:rPr>
                <w:rFonts w:hint="eastAsia"/>
                <w:lang w:eastAsia="ko-KR"/>
              </w:rPr>
              <w:t>0.6115</w:t>
            </w:r>
          </w:p>
        </w:tc>
      </w:tr>
      <w:tr w:rsidR="00097A6F" w14:paraId="6F7DC9FF" w14:textId="77777777" w:rsidTr="00097A6F">
        <w:trPr>
          <w:trHeight w:val="273"/>
          <w:jc w:val="center"/>
        </w:trPr>
        <w:tc>
          <w:tcPr>
            <w:tcW w:w="1531" w:type="dxa"/>
            <w:tcBorders>
              <w:top w:val="single" w:sz="4" w:space="0" w:color="auto"/>
              <w:bottom w:val="single" w:sz="4" w:space="0" w:color="auto"/>
            </w:tcBorders>
            <w:vAlign w:val="center"/>
          </w:tcPr>
          <w:p w14:paraId="798C18B5" w14:textId="19517A99" w:rsidR="00097A6F" w:rsidRDefault="00097A6F" w:rsidP="006F233A">
            <w:pPr>
              <w:pStyle w:val="aa"/>
              <w:rPr>
                <w:lang w:eastAsia="ko-KR"/>
              </w:rPr>
            </w:pPr>
            <w:r>
              <w:rPr>
                <w:rFonts w:hint="eastAsia"/>
                <w:lang w:eastAsia="ko-KR"/>
              </w:rPr>
              <w:t>통신</w:t>
            </w:r>
            <w:r>
              <w:rPr>
                <w:rFonts w:hint="eastAsia"/>
                <w:lang w:eastAsia="ko-KR"/>
              </w:rPr>
              <w:t>/</w:t>
            </w:r>
            <w:r>
              <w:rPr>
                <w:rFonts w:hint="eastAsia"/>
                <w:lang w:eastAsia="ko-KR"/>
              </w:rPr>
              <w:t>방송</w:t>
            </w:r>
          </w:p>
        </w:tc>
        <w:tc>
          <w:tcPr>
            <w:tcW w:w="1545" w:type="dxa"/>
            <w:gridSpan w:val="2"/>
            <w:tcBorders>
              <w:top w:val="single" w:sz="4" w:space="0" w:color="auto"/>
              <w:bottom w:val="single" w:sz="4" w:space="0" w:color="auto"/>
            </w:tcBorders>
            <w:vAlign w:val="center"/>
          </w:tcPr>
          <w:p w14:paraId="2E444FB9" w14:textId="2991A1CB" w:rsidR="00097A6F" w:rsidRDefault="002E001F" w:rsidP="006F233A">
            <w:pPr>
              <w:pStyle w:val="aa"/>
              <w:rPr>
                <w:lang w:eastAsia="ko-KR"/>
              </w:rPr>
            </w:pPr>
            <w:r>
              <w:rPr>
                <w:rFonts w:hint="eastAsia"/>
                <w:lang w:eastAsia="ko-KR"/>
              </w:rPr>
              <w:t>0.0411</w:t>
            </w:r>
          </w:p>
        </w:tc>
        <w:tc>
          <w:tcPr>
            <w:tcW w:w="1559" w:type="dxa"/>
            <w:gridSpan w:val="2"/>
            <w:tcBorders>
              <w:top w:val="single" w:sz="4" w:space="0" w:color="auto"/>
              <w:bottom w:val="single" w:sz="4" w:space="0" w:color="auto"/>
            </w:tcBorders>
            <w:vAlign w:val="center"/>
          </w:tcPr>
          <w:p w14:paraId="0DB33A49" w14:textId="23B5BC10" w:rsidR="00097A6F" w:rsidRDefault="002E001F" w:rsidP="006F233A">
            <w:pPr>
              <w:pStyle w:val="aa"/>
              <w:rPr>
                <w:lang w:eastAsia="ko-KR"/>
              </w:rPr>
            </w:pPr>
            <w:r>
              <w:rPr>
                <w:rFonts w:hint="eastAsia"/>
                <w:lang w:eastAsia="ko-KR"/>
              </w:rPr>
              <w:t>0.0232</w:t>
            </w:r>
          </w:p>
        </w:tc>
        <w:tc>
          <w:tcPr>
            <w:tcW w:w="1000" w:type="dxa"/>
            <w:tcBorders>
              <w:top w:val="single" w:sz="4" w:space="0" w:color="auto"/>
              <w:bottom w:val="single" w:sz="4" w:space="0" w:color="auto"/>
            </w:tcBorders>
            <w:vAlign w:val="center"/>
          </w:tcPr>
          <w:p w14:paraId="2FCFC056" w14:textId="5A8D7F22" w:rsidR="00097A6F" w:rsidRDefault="002E001F" w:rsidP="006F233A">
            <w:pPr>
              <w:pStyle w:val="aa"/>
              <w:rPr>
                <w:lang w:eastAsia="ko-KR"/>
              </w:rPr>
            </w:pPr>
            <w:r>
              <w:rPr>
                <w:rFonts w:hint="eastAsia"/>
                <w:lang w:eastAsia="ko-KR"/>
              </w:rPr>
              <w:t>&lt;0.0001***</w:t>
            </w:r>
          </w:p>
        </w:tc>
        <w:tc>
          <w:tcPr>
            <w:tcW w:w="2267" w:type="dxa"/>
            <w:gridSpan w:val="2"/>
            <w:tcBorders>
              <w:top w:val="single" w:sz="4" w:space="0" w:color="auto"/>
              <w:bottom w:val="single" w:sz="4" w:space="0" w:color="auto"/>
            </w:tcBorders>
            <w:vAlign w:val="center"/>
          </w:tcPr>
          <w:p w14:paraId="50127776" w14:textId="3B3460CE" w:rsidR="00097A6F" w:rsidRDefault="002E001F" w:rsidP="006F233A">
            <w:pPr>
              <w:pStyle w:val="aa"/>
              <w:rPr>
                <w:lang w:eastAsia="ko-KR"/>
              </w:rPr>
            </w:pPr>
            <w:r>
              <w:rPr>
                <w:rFonts w:hint="eastAsia"/>
                <w:lang w:eastAsia="ko-KR"/>
              </w:rPr>
              <w:t>&lt;0.0001***</w:t>
            </w:r>
          </w:p>
        </w:tc>
      </w:tr>
    </w:tbl>
    <w:p w14:paraId="2E17193E" w14:textId="77777777" w:rsidR="00097A6F" w:rsidRPr="00097A6F" w:rsidRDefault="00097A6F" w:rsidP="002E001F">
      <w:pPr>
        <w:pStyle w:val="a5"/>
        <w:ind w:firstLine="0"/>
      </w:pPr>
    </w:p>
    <w:p w14:paraId="772FB9B2" w14:textId="13C61B82" w:rsidR="002176A7" w:rsidRDefault="001D54BC" w:rsidP="00B33853">
      <w:pPr>
        <w:pStyle w:val="a5"/>
        <w:ind w:firstLine="0"/>
      </w:pPr>
      <w:r>
        <w:rPr>
          <w:noProof/>
        </w:rPr>
        <w:drawing>
          <wp:inline distT="0" distB="0" distL="0" distR="0" wp14:anchorId="3FD2BC4B" wp14:editId="739E29C5">
            <wp:extent cx="1843083" cy="1152000"/>
            <wp:effectExtent l="0" t="0" r="5080" b="0"/>
            <wp:docPr id="923578853" name="그림 17" descr="도표, 스크린샷,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78853" name="그림 17" descr="도표, 스크린샷, 그래프이(가) 표시된 사진&#10;&#10;AI 생성 콘텐츠는 정확하지 않을 수 있습니다."/>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43083" cy="1152000"/>
                    </a:xfrm>
                    <a:prstGeom prst="rect">
                      <a:avLst/>
                    </a:prstGeom>
                    <a:noFill/>
                    <a:ln>
                      <a:noFill/>
                    </a:ln>
                  </pic:spPr>
                </pic:pic>
              </a:graphicData>
            </a:graphic>
          </wp:inline>
        </w:drawing>
      </w:r>
      <w:r w:rsidRPr="001D54BC">
        <w:t xml:space="preserve"> </w:t>
      </w:r>
      <w:r>
        <w:rPr>
          <w:noProof/>
        </w:rPr>
        <w:drawing>
          <wp:inline distT="0" distB="0" distL="0" distR="0" wp14:anchorId="5FC02FFC" wp14:editId="3EF90E16">
            <wp:extent cx="1843083" cy="1152000"/>
            <wp:effectExtent l="0" t="0" r="5080" b="0"/>
            <wp:docPr id="1020394318" name="그림 18" descr="도표, 그래프,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4318" name="그림 18" descr="도표, 그래프, 스크린샷, 라인이(가) 표시된 사진&#10;&#10;AI 생성 콘텐츠는 정확하지 않을 수 있습니다."/>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43083" cy="1152000"/>
                    </a:xfrm>
                    <a:prstGeom prst="rect">
                      <a:avLst/>
                    </a:prstGeom>
                    <a:noFill/>
                    <a:ln>
                      <a:noFill/>
                    </a:ln>
                  </pic:spPr>
                </pic:pic>
              </a:graphicData>
            </a:graphic>
          </wp:inline>
        </w:drawing>
      </w:r>
      <w:r w:rsidR="00B33853" w:rsidRPr="00B33853">
        <w:t xml:space="preserve"> </w:t>
      </w:r>
      <w:r w:rsidR="00B33853">
        <w:rPr>
          <w:noProof/>
        </w:rPr>
        <w:drawing>
          <wp:inline distT="0" distB="0" distL="0" distR="0" wp14:anchorId="0A25D95C" wp14:editId="559B397B">
            <wp:extent cx="1843083" cy="1152000"/>
            <wp:effectExtent l="0" t="0" r="5080" b="0"/>
            <wp:docPr id="1428785482" name="그림 19" descr="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85482" name="그림 19" descr="도표, 그래프이(가) 표시된 사진&#10;&#10;AI 생성 콘텐츠는 정확하지 않을 수 있습니다."/>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43083" cy="1152000"/>
                    </a:xfrm>
                    <a:prstGeom prst="rect">
                      <a:avLst/>
                    </a:prstGeom>
                    <a:noFill/>
                    <a:ln>
                      <a:noFill/>
                    </a:ln>
                  </pic:spPr>
                </pic:pic>
              </a:graphicData>
            </a:graphic>
          </wp:inline>
        </w:drawing>
      </w:r>
    </w:p>
    <w:p w14:paraId="23676B0F" w14:textId="3A792CD4" w:rsidR="001D54BC" w:rsidRDefault="001D54BC" w:rsidP="001D54BC">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Pr>
          <w:rFonts w:asciiTheme="minorHAnsi" w:eastAsiaTheme="minorHAnsi" w:hAnsiTheme="minorHAnsi" w:hint="eastAsia"/>
          <w:noProof/>
        </w:rPr>
        <w:t>3</w:t>
      </w:r>
      <w:r w:rsidRPr="00C31253">
        <w:rPr>
          <w:rFonts w:asciiTheme="minorHAnsi" w:eastAsiaTheme="minorHAnsi" w:hAnsiTheme="minorHAnsi"/>
        </w:rPr>
        <w:t xml:space="preserve">. </w:t>
      </w:r>
      <w:r>
        <w:rPr>
          <w:rFonts w:asciiTheme="minorHAnsi" w:eastAsiaTheme="minorHAnsi" w:hAnsiTheme="minorHAnsi" w:hint="eastAsia"/>
        </w:rPr>
        <w:t>동학 차수에 따른 전염 집중도(dHHI) 분포 비교</w:t>
      </w:r>
    </w:p>
    <w:p w14:paraId="4897302A" w14:textId="3405B60C" w:rsidR="00997DBE" w:rsidRDefault="001D54BC" w:rsidP="00645FD2">
      <w:pPr>
        <w:pStyle w:val="a5"/>
        <w:ind w:firstLine="0"/>
        <w:jc w:val="center"/>
        <w:rPr>
          <w:rFonts w:asciiTheme="minorHAnsi" w:eastAsiaTheme="minorHAnsi" w:hAnsiTheme="minorHAnsi"/>
        </w:rPr>
      </w:pPr>
      <w:r>
        <w:rPr>
          <w:rFonts w:asciiTheme="minorHAnsi" w:eastAsiaTheme="minorHAnsi" w:hAnsiTheme="minorHAnsi" w:hint="eastAsia"/>
        </w:rPr>
        <w:t>왼쪽부터 이차전지, 반도체, 통신/방송 섹터</w:t>
      </w:r>
    </w:p>
    <w:p w14:paraId="4426EB65" w14:textId="77777777" w:rsidR="00077162" w:rsidRPr="00645FD2" w:rsidRDefault="00077162" w:rsidP="00645FD2">
      <w:pPr>
        <w:pStyle w:val="a5"/>
        <w:ind w:firstLine="0"/>
        <w:jc w:val="center"/>
        <w:rPr>
          <w:rFonts w:asciiTheme="minorHAnsi" w:eastAsiaTheme="minorHAnsi" w:hAnsiTheme="minorHAnsi"/>
        </w:rPr>
      </w:pPr>
    </w:p>
    <w:p w14:paraId="703E626E" w14:textId="0EA49151" w:rsidR="006A004A" w:rsidRPr="00BE0CA5" w:rsidRDefault="00997DBE" w:rsidP="00997DBE">
      <w:pPr>
        <w:pStyle w:val="10"/>
        <w:rPr>
          <w:bCs/>
          <w:sz w:val="24"/>
        </w:rPr>
      </w:pPr>
      <w:r>
        <w:rPr>
          <w:rFonts w:hint="eastAsia"/>
          <w:bCs/>
          <w:sz w:val="24"/>
        </w:rPr>
        <w:lastRenderedPageBreak/>
        <w:t>4</w:t>
      </w:r>
      <w:r w:rsidRPr="00E03D78">
        <w:rPr>
          <w:bCs/>
          <w:sz w:val="24"/>
        </w:rPr>
        <w:t>.</w:t>
      </w:r>
      <w:r>
        <w:rPr>
          <w:rFonts w:hint="eastAsia"/>
          <w:bCs/>
          <w:sz w:val="24"/>
        </w:rPr>
        <w:t>2</w:t>
      </w:r>
      <w:r w:rsidRPr="00E03D78">
        <w:rPr>
          <w:bCs/>
          <w:sz w:val="24"/>
        </w:rPr>
        <w:t>.</w:t>
      </w:r>
      <w:r>
        <w:rPr>
          <w:rFonts w:hint="eastAsia"/>
          <w:bCs/>
          <w:sz w:val="24"/>
        </w:rPr>
        <w:t>3.</w:t>
      </w:r>
      <w:r w:rsidRPr="00E03D78">
        <w:rPr>
          <w:bCs/>
          <w:sz w:val="24"/>
        </w:rPr>
        <w:t xml:space="preserve"> </w:t>
      </w:r>
      <w:r w:rsidR="00E57AAB">
        <w:rPr>
          <w:rFonts w:hint="eastAsia"/>
          <w:bCs/>
          <w:sz w:val="24"/>
        </w:rPr>
        <w:t>핵심 전염 발신자(허브) 식별</w:t>
      </w:r>
    </w:p>
    <w:p w14:paraId="34A21D86" w14:textId="16D47248" w:rsidR="00997DBE" w:rsidRDefault="006A004A" w:rsidP="006A004A">
      <w:pPr>
        <w:pStyle w:val="a5"/>
      </w:pPr>
      <w:r>
        <w:rPr>
          <w:rFonts w:hint="eastAsia"/>
        </w:rPr>
        <w:t>꼬리 전염 네트워크에서 실질적으로 위험 파급을 주도하는 주체가 누구인지 파악하기 위해, 극단적인 꼬리 국면(τ=0.05)</w:t>
      </w:r>
      <w:r>
        <w:t>에서</w:t>
      </w:r>
      <w:r>
        <w:rPr>
          <w:rFonts w:hint="eastAsia"/>
        </w:rPr>
        <w:t xml:space="preserve"> 순전염(NET) 상위 3위 이내에 위치한 횟수(Frequency)를 종목별로 집계하여 핵심 전염 발신자(Hub)를 식별하였다. 분석 결과, 이차전지 섹터 내 리스크 전염은 시가총액의 크기에 비례하여 무작위로 발생하는 것이 아니라, 특정한 산업 내 공급망(Supply Chain)을 중심으로 강하게 집중되는 현상이 확인되었다.</w:t>
      </w:r>
    </w:p>
    <w:p w14:paraId="4640B4D6" w14:textId="40AB53E1" w:rsidR="006A004A" w:rsidRDefault="006A004A" w:rsidP="006A004A">
      <w:pPr>
        <w:pStyle w:val="a5"/>
      </w:pPr>
      <w:r>
        <w:rPr>
          <w:rFonts w:hint="eastAsia"/>
        </w:rPr>
        <w:t>[Figure 4.1]의 모형별 허브 출현 빈도를 살펴보면, 동시적 동학과 지연 동학 모형 모두에서 삼성SDI와 상신이디피가 압도적인 1, 2위를 기록하였다. p=1 모형에서는 삼성SDI(49회), 상신이디피(46회), 엘엔에프(41회), 신흥에스이씨(34회), 포스코퓨처엠(23회) 순으로 허브 역할을 수행한 것으로 나타났다.</w:t>
      </w:r>
    </w:p>
    <w:p w14:paraId="1208F257" w14:textId="635F6903" w:rsidR="006A004A" w:rsidRDefault="006A004A" w:rsidP="006A004A">
      <w:pPr>
        <w:pStyle w:val="a5"/>
      </w:pPr>
      <w:r>
        <w:rPr>
          <w:rFonts w:hint="eastAsia"/>
        </w:rPr>
        <w:t>이러한 결과는 이차전지 산업의 밸류체인 구조와 완벽히 맞닿아 있다. 상신이디피와 신흥에스이씨는 모두 삼성SDI를 핵심 고객사로 두고있는 대표적인 벤더(Vendor) 기업들이다. 즉, 셀 메이커인 삼성SDI와 이들에게 핵심 부품을 직납하는 벤더들 간의 강력한 영업적·재무적 의존성이 위기 국면에서 주식시장의 충격 전이 경로(Hub)로 고스란히 발현된 것이다.</w:t>
      </w:r>
    </w:p>
    <w:p w14:paraId="33606551" w14:textId="1D6214F8" w:rsidR="002D4018" w:rsidRDefault="002D4018" w:rsidP="006A004A">
      <w:pPr>
        <w:pStyle w:val="a5"/>
      </w:pPr>
      <w:r>
        <w:rPr>
          <w:rFonts w:hint="eastAsia"/>
        </w:rPr>
        <w:t xml:space="preserve">추가적으로 과거 시차를 반영하는 지연 동학(p=2) 모형에서 나타나는 그래프의 극적인 변화이다. </w:t>
      </w:r>
      <w:r>
        <w:t>P</w:t>
      </w:r>
      <w:r>
        <w:rPr>
          <w:rFonts w:hint="eastAsia"/>
        </w:rPr>
        <w:t>=1에서 3위를 차지했던 엘앤에프의 막대는 크게 줄어든 반면, 삼성SDI와 상신이디피는 빈도가 더욱 늘어나며 공동 1위로 나란히 했다. 또 다른 거대 셀 메이커인 LG에너지솔루션 역시 p=2 모형에서 빈도가 두 배로 뛰었다.</w:t>
      </w:r>
    </w:p>
    <w:p w14:paraId="4A7A6836" w14:textId="50283C44" w:rsidR="002D4018" w:rsidRPr="002D4018" w:rsidRDefault="002D4018" w:rsidP="006A004A">
      <w:pPr>
        <w:pStyle w:val="a5"/>
      </w:pPr>
      <w:r>
        <w:rPr>
          <w:rFonts w:hint="eastAsia"/>
        </w:rPr>
        <w:t xml:space="preserve">이는 시차를 두고 파급되는 지연 충격(p=2)일수록 리스크가 섹터 전반에 골고루 머무는 것이 아니라, 최종 수요처인 거대 셀 메이커와 그들의 핵심 부품사라는 소수의 </w:t>
      </w:r>
      <w:r>
        <w:t>‘</w:t>
      </w:r>
      <w:r>
        <w:rPr>
          <w:rFonts w:hint="eastAsia"/>
        </w:rPr>
        <w:t>결속된 그룹</w:t>
      </w:r>
      <w:r>
        <w:t>’</w:t>
      </w:r>
      <w:r>
        <w:rPr>
          <w:rFonts w:hint="eastAsia"/>
        </w:rPr>
        <w:t>으로 더욱 날카롭게 쏠리는 구조적 집중화(Concentration) 현상을 시각적으로 증명한다.</w:t>
      </w:r>
    </w:p>
    <w:p w14:paraId="72249564" w14:textId="2FB5C867" w:rsidR="00645FD2" w:rsidRDefault="006A004A" w:rsidP="006A004A">
      <w:pPr>
        <w:pStyle w:val="a5"/>
        <w:ind w:firstLine="0"/>
        <w:jc w:val="center"/>
      </w:pPr>
      <w:r>
        <w:rPr>
          <w:noProof/>
        </w:rPr>
        <w:lastRenderedPageBreak/>
        <w:drawing>
          <wp:inline distT="0" distB="0" distL="0" distR="0" wp14:anchorId="70F82BB0" wp14:editId="05FE1178">
            <wp:extent cx="5744407" cy="2340000"/>
            <wp:effectExtent l="0" t="0" r="8890" b="3175"/>
            <wp:docPr id="173269815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4407" cy="2340000"/>
                    </a:xfrm>
                    <a:prstGeom prst="rect">
                      <a:avLst/>
                    </a:prstGeom>
                    <a:noFill/>
                    <a:ln>
                      <a:noFill/>
                    </a:ln>
                  </pic:spPr>
                </pic:pic>
              </a:graphicData>
            </a:graphic>
          </wp:inline>
        </w:drawing>
      </w:r>
    </w:p>
    <w:p w14:paraId="1E854F9B" w14:textId="38259FC8" w:rsidR="006A004A" w:rsidRDefault="006A004A" w:rsidP="006A004A">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Pr>
          <w:rFonts w:asciiTheme="minorHAnsi" w:eastAsiaTheme="minorHAnsi" w:hAnsiTheme="minorHAnsi" w:hint="eastAsia"/>
          <w:noProof/>
        </w:rPr>
        <w:t>4.1</w:t>
      </w:r>
      <w:r w:rsidRPr="00C31253">
        <w:rPr>
          <w:rFonts w:asciiTheme="minorHAnsi" w:eastAsiaTheme="minorHAnsi" w:hAnsiTheme="minorHAnsi"/>
        </w:rPr>
        <w:t xml:space="preserve">. </w:t>
      </w:r>
      <w:r>
        <w:rPr>
          <w:rFonts w:asciiTheme="minorHAnsi" w:eastAsiaTheme="minorHAnsi" w:hAnsiTheme="minorHAnsi" w:hint="eastAsia"/>
        </w:rPr>
        <w:t>모형별 핵심 전염 발신자(Hub) 출연 빈도(이차전지)</w:t>
      </w:r>
    </w:p>
    <w:p w14:paraId="1594EFCA" w14:textId="7EFFE53F" w:rsidR="006A004A" w:rsidRDefault="006A004A" w:rsidP="006A004A">
      <w:pPr>
        <w:pStyle w:val="a5"/>
        <w:ind w:firstLine="0"/>
        <w:jc w:val="center"/>
        <w:rPr>
          <w:rFonts w:asciiTheme="minorHAnsi" w:eastAsiaTheme="minorHAnsi" w:hAnsiTheme="minorHAnsi"/>
        </w:rPr>
      </w:pPr>
      <w:r>
        <w:rPr>
          <w:noProof/>
        </w:rPr>
        <w:drawing>
          <wp:inline distT="0" distB="0" distL="0" distR="0" wp14:anchorId="689283D4" wp14:editId="3781B4B3">
            <wp:extent cx="5743856" cy="2340000"/>
            <wp:effectExtent l="0" t="0" r="9525" b="3175"/>
            <wp:docPr id="1545649509" name="그림 22" descr="텍스트, 스크린샷, 번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49509" name="그림 22" descr="텍스트, 스크린샷, 번호, 도표이(가) 표시된 사진&#10;&#10;AI 생성 콘텐츠는 정확하지 않을 수 있습니다."/>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3856" cy="2340000"/>
                    </a:xfrm>
                    <a:prstGeom prst="rect">
                      <a:avLst/>
                    </a:prstGeom>
                    <a:noFill/>
                    <a:ln>
                      <a:noFill/>
                    </a:ln>
                  </pic:spPr>
                </pic:pic>
              </a:graphicData>
            </a:graphic>
          </wp:inline>
        </w:drawing>
      </w:r>
    </w:p>
    <w:p w14:paraId="2E36AB70" w14:textId="05EC66CE" w:rsidR="006A004A" w:rsidRDefault="006A004A" w:rsidP="006A004A">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Pr>
          <w:rFonts w:asciiTheme="minorHAnsi" w:eastAsiaTheme="minorHAnsi" w:hAnsiTheme="minorHAnsi" w:hint="eastAsia"/>
          <w:noProof/>
        </w:rPr>
        <w:t>4.2</w:t>
      </w:r>
      <w:r w:rsidRPr="00C31253">
        <w:rPr>
          <w:rFonts w:asciiTheme="minorHAnsi" w:eastAsiaTheme="minorHAnsi" w:hAnsiTheme="minorHAnsi"/>
        </w:rPr>
        <w:t xml:space="preserve">. </w:t>
      </w:r>
      <w:r>
        <w:rPr>
          <w:rFonts w:asciiTheme="minorHAnsi" w:eastAsiaTheme="minorHAnsi" w:hAnsiTheme="minorHAnsi" w:hint="eastAsia"/>
        </w:rPr>
        <w:t>모형별 핵심 전염 발신자(Hub) 출연 빈도(반도체)</w:t>
      </w:r>
    </w:p>
    <w:p w14:paraId="164739B8" w14:textId="03895648" w:rsidR="006A004A" w:rsidRDefault="006A004A" w:rsidP="006A004A">
      <w:pPr>
        <w:pStyle w:val="a5"/>
        <w:ind w:firstLine="0"/>
        <w:jc w:val="center"/>
        <w:rPr>
          <w:rFonts w:asciiTheme="minorHAnsi" w:eastAsiaTheme="minorHAnsi" w:hAnsiTheme="minorHAnsi"/>
        </w:rPr>
      </w:pPr>
      <w:r>
        <w:rPr>
          <w:noProof/>
        </w:rPr>
        <w:drawing>
          <wp:inline distT="0" distB="0" distL="0" distR="0" wp14:anchorId="4ECC1D1B" wp14:editId="5E4C7DC4">
            <wp:extent cx="6030595" cy="2456815"/>
            <wp:effectExtent l="0" t="0" r="8255" b="635"/>
            <wp:docPr id="1819405591" name="그림 23" descr="텍스트, 스크린샷,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05591" name="그림 23" descr="텍스트, 스크린샷, 도표, 번호이(가) 표시된 사진&#10;&#10;AI 생성 콘텐츠는 정확하지 않을 수 있습니다."/>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30595" cy="2456815"/>
                    </a:xfrm>
                    <a:prstGeom prst="rect">
                      <a:avLst/>
                    </a:prstGeom>
                    <a:noFill/>
                    <a:ln>
                      <a:noFill/>
                    </a:ln>
                  </pic:spPr>
                </pic:pic>
              </a:graphicData>
            </a:graphic>
          </wp:inline>
        </w:drawing>
      </w:r>
    </w:p>
    <w:p w14:paraId="012CC964" w14:textId="5B6AA6DE" w:rsidR="006A004A" w:rsidRPr="00A51B48" w:rsidRDefault="006A004A" w:rsidP="00A51B48">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Pr>
          <w:rFonts w:asciiTheme="minorHAnsi" w:eastAsiaTheme="minorHAnsi" w:hAnsiTheme="minorHAnsi" w:hint="eastAsia"/>
          <w:noProof/>
        </w:rPr>
        <w:t>4.3</w:t>
      </w:r>
      <w:r w:rsidRPr="00C31253">
        <w:rPr>
          <w:rFonts w:asciiTheme="minorHAnsi" w:eastAsiaTheme="minorHAnsi" w:hAnsiTheme="minorHAnsi"/>
        </w:rPr>
        <w:t xml:space="preserve">. </w:t>
      </w:r>
      <w:r>
        <w:rPr>
          <w:rFonts w:asciiTheme="minorHAnsi" w:eastAsiaTheme="minorHAnsi" w:hAnsiTheme="minorHAnsi" w:hint="eastAsia"/>
        </w:rPr>
        <w:t>모형별 핵심 전염 발신자(Hub) 출연 빈도(통신/방송)</w:t>
      </w:r>
    </w:p>
    <w:p w14:paraId="358E508C" w14:textId="230D631A" w:rsidR="00997DBE" w:rsidRDefault="00997DBE" w:rsidP="00997DBE">
      <w:pPr>
        <w:pStyle w:val="10"/>
        <w:rPr>
          <w:bCs/>
          <w:sz w:val="24"/>
        </w:rPr>
      </w:pPr>
      <w:r>
        <w:rPr>
          <w:rFonts w:hint="eastAsia"/>
          <w:bCs/>
          <w:sz w:val="24"/>
        </w:rPr>
        <w:lastRenderedPageBreak/>
        <w:t>4</w:t>
      </w:r>
      <w:r w:rsidRPr="00E03D78">
        <w:rPr>
          <w:bCs/>
          <w:sz w:val="24"/>
        </w:rPr>
        <w:t>.</w:t>
      </w:r>
      <w:r>
        <w:rPr>
          <w:rFonts w:hint="eastAsia"/>
          <w:bCs/>
          <w:sz w:val="24"/>
        </w:rPr>
        <w:t>3</w:t>
      </w:r>
      <w:r w:rsidRPr="00E03D78">
        <w:rPr>
          <w:bCs/>
          <w:sz w:val="24"/>
        </w:rPr>
        <w:t xml:space="preserve">. </w:t>
      </w:r>
      <w:r w:rsidR="00E57AAB">
        <w:rPr>
          <w:rFonts w:hint="eastAsia"/>
          <w:bCs/>
          <w:sz w:val="24"/>
        </w:rPr>
        <w:t>전염 구조 변화 경보(Alarm)의 경제적 유용성 검증</w:t>
      </w:r>
    </w:p>
    <w:p w14:paraId="7DC40A81" w14:textId="4BF573EE" w:rsidR="00997DBE" w:rsidRPr="00A51B48" w:rsidRDefault="00A51B48" w:rsidP="00A51B48">
      <w:pPr>
        <w:pStyle w:val="10"/>
        <w:rPr>
          <w:bCs/>
          <w:sz w:val="24"/>
        </w:rPr>
      </w:pPr>
      <w:r>
        <w:rPr>
          <w:rFonts w:hint="eastAsia"/>
          <w:bCs/>
          <w:sz w:val="24"/>
        </w:rPr>
        <w:t>4</w:t>
      </w:r>
      <w:r w:rsidRPr="00E03D78">
        <w:rPr>
          <w:bCs/>
          <w:sz w:val="24"/>
        </w:rPr>
        <w:t>.</w:t>
      </w:r>
      <w:r>
        <w:rPr>
          <w:rFonts w:hint="eastAsia"/>
          <w:bCs/>
          <w:sz w:val="24"/>
        </w:rPr>
        <w:t>3</w:t>
      </w:r>
      <w:r w:rsidRPr="00E03D78">
        <w:rPr>
          <w:bCs/>
          <w:sz w:val="24"/>
        </w:rPr>
        <w:t>.</w:t>
      </w:r>
      <w:r>
        <w:rPr>
          <w:rFonts w:hint="eastAsia"/>
          <w:bCs/>
          <w:sz w:val="24"/>
        </w:rPr>
        <w:t>1.</w:t>
      </w:r>
      <w:r w:rsidRPr="00E03D78">
        <w:rPr>
          <w:bCs/>
          <w:sz w:val="24"/>
        </w:rPr>
        <w:t xml:space="preserve"> </w:t>
      </w:r>
      <w:r>
        <w:rPr>
          <w:rFonts w:hint="eastAsia"/>
          <w:bCs/>
          <w:sz w:val="24"/>
        </w:rPr>
        <w:t>경보 전후 향후 수익률 평균 차이 검정</w:t>
      </w:r>
    </w:p>
    <w:p w14:paraId="72120768" w14:textId="760B32C6" w:rsidR="00A51B48" w:rsidRDefault="00A51B48" w:rsidP="00552810">
      <w:pPr>
        <w:pStyle w:val="a5"/>
      </w:pPr>
      <w:r>
        <w:rPr>
          <w:rFonts w:hint="eastAsia"/>
        </w:rPr>
        <w:t>본 연구에서 정의한 전염 구조 변화 경보(Alarm)가 실제 투자 의사결정에 유용한 신호(Signal)로 작동하는지 평가하기 위해, 경보 발생월(Alarm = 1)과 미발생월(Alarm = 0)을 기준으로 다음 달</w:t>
      </w:r>
      <m:oMath>
        <m:r>
          <w:rPr>
            <w:rFonts w:ascii="Cambria Math" w:hAnsi="Cambria Math"/>
          </w:rPr>
          <m:t>(t+1)</m:t>
        </m:r>
      </m:oMath>
      <w:r>
        <w:rPr>
          <w:rFonts w:hint="eastAsia"/>
        </w:rPr>
        <w:t xml:space="preserve"> 이차전지 섹터의 수익률 분포와 평균 차이를 분석하였다.</w:t>
      </w:r>
    </w:p>
    <w:p w14:paraId="0D02E861" w14:textId="2C1F8E4B" w:rsidR="00A51B48" w:rsidRDefault="00A51B48" w:rsidP="00552810">
      <w:pPr>
        <w:pStyle w:val="a5"/>
      </w:pPr>
      <w:r>
        <w:rPr>
          <w:rFonts w:hint="eastAsia"/>
        </w:rPr>
        <w:t>[Figure 5]는 동시적 동학(p=1) 모형에서 산출된 경보 발생 여부에 따른 차기 수익률의 분포를 박스 플롯(Box Plot)과 개별 데이터 포인트(Strip Plot)로 시각화한 결과이다. 그래프를 살펴보면, 경보가 발생하지 않은 평상시의 차기 수익률 분포는 음(-)의 영역에 치우쳐 있는 반면, 경보가 발생했을 때의 차기 수익률 분포는 박스 전체가 양(+)의 영역으로 뚜렷하게 상향 이동한 것을 직관적으로 확인할 수 있다. 특히 소수의 극단치(Outlier)에 의해 평균이 왜곡된 것이 아니라, 데이터 전반의 무게중심이 명확하게 위로 이동했음이 시각적으로 증명된다.</w:t>
      </w:r>
    </w:p>
    <w:p w14:paraId="6470295C" w14:textId="6A6FC756" w:rsidR="00A51B48" w:rsidRDefault="00A51B48" w:rsidP="00552810">
      <w:pPr>
        <w:pStyle w:val="a5"/>
      </w:pPr>
      <w:r>
        <w:rPr>
          <w:rFonts w:hint="eastAsia"/>
        </w:rPr>
        <w:t>이러한 시각적 차이의 통계적 유의성을 검증하기 위해 두 집단 간의 Welch t-test를 수행한 결과는 [Table 6]와 같다.</w:t>
      </w:r>
      <w:r w:rsidR="00B6616F">
        <w:rPr>
          <w:rFonts w:hint="eastAsia"/>
        </w:rPr>
        <w:t xml:space="preserve"> 경보가 발생하지 않은 구간의 차기 월평균 수익률은 -4.03%를 기록한 반면, 경보가 발생한 구간의 차기 월평균 수익률은 5.12%로 급등하였다. 두 집단 간의 수익률 차이는 무려 9.14%에 달했으며, 이는 통계적으로도 유의미하였다.</w:t>
      </w:r>
    </w:p>
    <w:p w14:paraId="45DC42EF" w14:textId="2D635ABB" w:rsidR="00585B55" w:rsidRDefault="00585B55" w:rsidP="00552810">
      <w:pPr>
        <w:pStyle w:val="a5"/>
      </w:pPr>
      <w:r>
        <w:rPr>
          <w:rFonts w:hint="eastAsia"/>
        </w:rPr>
        <w:t>이는 전염 집중도 변화량(ΔdHHI)이 임계치를 상향 돌파할 정도로 극단적인 네트워크 구조 재편이 발생한 직후, 주식시장이 이를 과매도 국면으로 인식하고 다음 달에 강한 반등을 보인다는 실증적 근거이다.</w:t>
      </w:r>
    </w:p>
    <w:p w14:paraId="2DB6654C" w14:textId="530BDC4F" w:rsidR="00A51B48" w:rsidRDefault="00585B55" w:rsidP="00585B55">
      <w:pPr>
        <w:pStyle w:val="a5"/>
      </w:pPr>
      <w:r>
        <w:rPr>
          <w:rFonts w:hint="eastAsia"/>
        </w:rPr>
        <w:t>반면, 지연 동학(p=2) 모형을 기반으로 한 경고의 경우, 차기 수익률 평균 차이가 -4.45%로 나타났으나 통계적 유의성은 전혀 발견되지 않았다. 이는 시차를 두고 파급되는 구조 변화는 시장에서 보다 장기적인 펀더멘털 리스크로 소화되는 반면, 당일 발생하는 동시적 동학의 급격한 구조 변화는 단기 패닉에 따른 과매도 신호이자 강력한 매수(Long) 타이밍으로 활용 가치가 높음을 시사한다.</w:t>
      </w:r>
    </w:p>
    <w:p w14:paraId="2FC9B62E" w14:textId="77777777" w:rsidR="00077162" w:rsidRDefault="00077162" w:rsidP="00585B55">
      <w:pPr>
        <w:pStyle w:val="a5"/>
      </w:pPr>
    </w:p>
    <w:p w14:paraId="1ADB17EA" w14:textId="77777777" w:rsidR="00077162" w:rsidRDefault="00077162" w:rsidP="00585B55">
      <w:pPr>
        <w:pStyle w:val="a5"/>
      </w:pPr>
    </w:p>
    <w:p w14:paraId="71004322" w14:textId="6C7B51E3" w:rsidR="00A51B48" w:rsidRPr="00B6616F" w:rsidRDefault="00A51B48" w:rsidP="00B6616F">
      <w:pPr>
        <w:pStyle w:val="af"/>
        <w:rPr>
          <w:rFonts w:eastAsiaTheme="minorEastAsia"/>
          <w:lang w:eastAsia="ko-KR"/>
        </w:rPr>
      </w:pPr>
      <w:r w:rsidRPr="007B644B">
        <w:lastRenderedPageBreak/>
        <w:t xml:space="preserve">Table </w:t>
      </w:r>
      <w:r>
        <w:rPr>
          <w:rFonts w:eastAsiaTheme="minorEastAsia" w:hint="eastAsia"/>
          <w:noProof/>
          <w:lang w:eastAsia="ko-KR"/>
        </w:rPr>
        <w:t>6.</w:t>
      </w:r>
      <w:r w:rsidRPr="007B644B">
        <w:t xml:space="preserve"> </w:t>
      </w:r>
      <w:r>
        <w:rPr>
          <w:rFonts w:asciiTheme="minorEastAsia" w:eastAsiaTheme="minorEastAsia" w:hAnsiTheme="minorEastAsia" w:hint="eastAsia"/>
          <w:lang w:eastAsia="ko-KR"/>
        </w:rPr>
        <w:t>경보 발생 전후 차기 수익률(</w:t>
      </w:r>
      <m:oMath>
        <m:r>
          <w:rPr>
            <w:rFonts w:ascii="Cambria Math" w:eastAsiaTheme="minorEastAsia" w:hAnsi="Cambria Math"/>
            <w:lang w:eastAsia="ko-KR"/>
          </w:rPr>
          <m:t>t+1</m:t>
        </m:r>
      </m:oMath>
      <w:r>
        <w:rPr>
          <w:rFonts w:asciiTheme="minorEastAsia" w:eastAsiaTheme="minorEastAsia" w:hAnsiTheme="minorEastAsia" w:hint="eastAsia"/>
          <w:lang w:eastAsia="ko-KR"/>
        </w:rPr>
        <w:t>) 평균 차이 검정</w:t>
      </w:r>
    </w:p>
    <w:tbl>
      <w:tblPr>
        <w:tblW w:w="0" w:type="auto"/>
        <w:jc w:val="center"/>
        <w:tblBorders>
          <w:top w:val="single" w:sz="8" w:space="0" w:color="auto"/>
          <w:bottom w:val="single" w:sz="8" w:space="0" w:color="auto"/>
        </w:tblBorders>
        <w:tblLook w:val="04A0" w:firstRow="1" w:lastRow="0" w:firstColumn="1" w:lastColumn="0" w:noHBand="0" w:noVBand="1"/>
      </w:tblPr>
      <w:tblGrid>
        <w:gridCol w:w="1486"/>
        <w:gridCol w:w="1498"/>
        <w:gridCol w:w="23"/>
        <w:gridCol w:w="1775"/>
        <w:gridCol w:w="36"/>
        <w:gridCol w:w="1584"/>
        <w:gridCol w:w="45"/>
        <w:gridCol w:w="1524"/>
        <w:gridCol w:w="109"/>
        <w:gridCol w:w="1349"/>
        <w:gridCol w:w="68"/>
      </w:tblGrid>
      <w:tr w:rsidR="00B6616F" w:rsidRPr="006B3DC6" w14:paraId="070201FB" w14:textId="77777777" w:rsidTr="008C3FF6">
        <w:trPr>
          <w:gridAfter w:val="1"/>
          <w:wAfter w:w="68" w:type="dxa"/>
          <w:trHeight w:val="273"/>
          <w:jc w:val="center"/>
        </w:trPr>
        <w:tc>
          <w:tcPr>
            <w:tcW w:w="1486" w:type="dxa"/>
            <w:tcBorders>
              <w:top w:val="single" w:sz="4" w:space="0" w:color="000000"/>
              <w:bottom w:val="single" w:sz="4" w:space="0" w:color="auto"/>
            </w:tcBorders>
          </w:tcPr>
          <w:p w14:paraId="1862DF5E" w14:textId="77777777" w:rsidR="00B6616F" w:rsidRDefault="00B6616F" w:rsidP="006F233A">
            <w:pPr>
              <w:pStyle w:val="aa"/>
              <w:rPr>
                <w:lang w:eastAsia="ko-KR"/>
              </w:rPr>
            </w:pPr>
            <w:r>
              <w:rPr>
                <w:rFonts w:hint="eastAsia"/>
                <w:lang w:eastAsia="ko-KR"/>
              </w:rPr>
              <w:t>Sector</w:t>
            </w:r>
          </w:p>
        </w:tc>
        <w:tc>
          <w:tcPr>
            <w:tcW w:w="1498" w:type="dxa"/>
            <w:tcBorders>
              <w:top w:val="single" w:sz="4" w:space="0" w:color="000000"/>
              <w:bottom w:val="single" w:sz="4" w:space="0" w:color="auto"/>
            </w:tcBorders>
            <w:vAlign w:val="center"/>
          </w:tcPr>
          <w:p w14:paraId="241FCFD9" w14:textId="77777777" w:rsidR="00B6616F" w:rsidRPr="006B3DC6" w:rsidRDefault="00B6616F" w:rsidP="006F233A">
            <w:pPr>
              <w:pStyle w:val="aa"/>
              <w:rPr>
                <w:lang w:eastAsia="ko-KR"/>
              </w:rPr>
            </w:pPr>
            <w:r>
              <w:rPr>
                <w:rFonts w:hint="eastAsia"/>
                <w:lang w:eastAsia="ko-KR"/>
              </w:rPr>
              <w:t>Model</w:t>
            </w:r>
          </w:p>
        </w:tc>
        <w:tc>
          <w:tcPr>
            <w:tcW w:w="1798" w:type="dxa"/>
            <w:gridSpan w:val="2"/>
            <w:tcBorders>
              <w:top w:val="single" w:sz="4" w:space="0" w:color="000000"/>
              <w:bottom w:val="single" w:sz="4" w:space="0" w:color="auto"/>
            </w:tcBorders>
            <w:vAlign w:val="center"/>
          </w:tcPr>
          <w:p w14:paraId="7375823C" w14:textId="69F965CF" w:rsidR="00B6616F" w:rsidRPr="006B3DC6" w:rsidRDefault="00B6616F" w:rsidP="006F233A">
            <w:pPr>
              <w:pStyle w:val="aa"/>
              <w:rPr>
                <w:lang w:eastAsia="ko-KR"/>
              </w:rPr>
            </w:pPr>
            <w:r>
              <w:rPr>
                <w:rFonts w:hint="eastAsia"/>
                <w:lang w:eastAsia="ko-KR"/>
              </w:rPr>
              <w:t>Return_Alarm</w:t>
            </w:r>
            <w:r w:rsidR="008C3FF6">
              <w:rPr>
                <w:rFonts w:hint="eastAsia"/>
                <w:lang w:eastAsia="ko-KR"/>
              </w:rPr>
              <w:t>(%)</w:t>
            </w:r>
          </w:p>
        </w:tc>
        <w:tc>
          <w:tcPr>
            <w:tcW w:w="1620" w:type="dxa"/>
            <w:gridSpan w:val="2"/>
            <w:tcBorders>
              <w:top w:val="single" w:sz="4" w:space="0" w:color="000000"/>
              <w:bottom w:val="single" w:sz="4" w:space="0" w:color="auto"/>
            </w:tcBorders>
            <w:vAlign w:val="center"/>
          </w:tcPr>
          <w:p w14:paraId="7E121FCB" w14:textId="1F43EE97" w:rsidR="00B6616F" w:rsidRPr="006B3DC6" w:rsidRDefault="00B6616F" w:rsidP="006F233A">
            <w:pPr>
              <w:pStyle w:val="aa"/>
              <w:rPr>
                <w:lang w:eastAsia="ko-KR"/>
              </w:rPr>
            </w:pPr>
            <w:r>
              <w:rPr>
                <w:rFonts w:hint="eastAsia"/>
                <w:lang w:eastAsia="ko-KR"/>
              </w:rPr>
              <w:t>Return_Non</w:t>
            </w:r>
            <w:r w:rsidR="008C3FF6">
              <w:rPr>
                <w:rFonts w:hint="eastAsia"/>
                <w:lang w:eastAsia="ko-KR"/>
              </w:rPr>
              <w:t>(%)</w:t>
            </w:r>
          </w:p>
        </w:tc>
        <w:tc>
          <w:tcPr>
            <w:tcW w:w="1678" w:type="dxa"/>
            <w:gridSpan w:val="3"/>
            <w:tcBorders>
              <w:top w:val="single" w:sz="4" w:space="0" w:color="000000"/>
              <w:bottom w:val="single" w:sz="4" w:space="0" w:color="auto"/>
            </w:tcBorders>
            <w:vAlign w:val="center"/>
          </w:tcPr>
          <w:p w14:paraId="185AB372" w14:textId="3B6EF751" w:rsidR="00B6616F" w:rsidRPr="006B3DC6" w:rsidRDefault="00B6616F" w:rsidP="006F233A">
            <w:pPr>
              <w:pStyle w:val="aa"/>
              <w:rPr>
                <w:lang w:eastAsia="ko-KR"/>
              </w:rPr>
            </w:pPr>
            <w:r>
              <w:rPr>
                <w:rFonts w:hint="eastAsia"/>
                <w:lang w:eastAsia="ko-KR"/>
              </w:rPr>
              <w:t>Alarm-Non</w:t>
            </w:r>
            <w:r w:rsidR="008C3FF6">
              <w:rPr>
                <w:rFonts w:hint="eastAsia"/>
                <w:lang w:eastAsia="ko-KR"/>
              </w:rPr>
              <w:t>(%)</w:t>
            </w:r>
          </w:p>
        </w:tc>
        <w:tc>
          <w:tcPr>
            <w:tcW w:w="1349" w:type="dxa"/>
            <w:tcBorders>
              <w:top w:val="single" w:sz="4" w:space="0" w:color="000000"/>
              <w:bottom w:val="single" w:sz="4" w:space="0" w:color="auto"/>
            </w:tcBorders>
            <w:vAlign w:val="center"/>
          </w:tcPr>
          <w:p w14:paraId="6AA2EA43" w14:textId="69A99023" w:rsidR="00B6616F" w:rsidRPr="006B3DC6" w:rsidRDefault="00B6616F" w:rsidP="006F233A">
            <w:pPr>
              <w:pStyle w:val="aa"/>
              <w:rPr>
                <w:lang w:eastAsia="ko-KR"/>
              </w:rPr>
            </w:pPr>
            <w:r>
              <w:rPr>
                <w:rFonts w:hint="eastAsia"/>
                <w:lang w:eastAsia="ko-KR"/>
              </w:rPr>
              <w:t>p-value</w:t>
            </w:r>
          </w:p>
        </w:tc>
      </w:tr>
      <w:tr w:rsidR="00B6616F" w:rsidRPr="006B3DC6" w14:paraId="3FD7DBA7" w14:textId="77777777" w:rsidTr="008C3FF6">
        <w:trPr>
          <w:trHeight w:val="273"/>
          <w:jc w:val="center"/>
        </w:trPr>
        <w:tc>
          <w:tcPr>
            <w:tcW w:w="1486" w:type="dxa"/>
            <w:vMerge w:val="restart"/>
            <w:tcBorders>
              <w:top w:val="single" w:sz="4" w:space="0" w:color="auto"/>
            </w:tcBorders>
            <w:vAlign w:val="center"/>
          </w:tcPr>
          <w:p w14:paraId="7312B466" w14:textId="77777777" w:rsidR="00B6616F" w:rsidRDefault="00B6616F" w:rsidP="006F233A">
            <w:pPr>
              <w:pStyle w:val="aa"/>
              <w:rPr>
                <w:lang w:eastAsia="ko-KR"/>
              </w:rPr>
            </w:pPr>
            <w:r>
              <w:rPr>
                <w:rFonts w:hint="eastAsia"/>
                <w:lang w:eastAsia="ko-KR"/>
              </w:rPr>
              <w:t>이차전지</w:t>
            </w:r>
          </w:p>
        </w:tc>
        <w:tc>
          <w:tcPr>
            <w:tcW w:w="1521" w:type="dxa"/>
            <w:gridSpan w:val="2"/>
            <w:tcBorders>
              <w:top w:val="single" w:sz="4" w:space="0" w:color="auto"/>
            </w:tcBorders>
            <w:vAlign w:val="center"/>
          </w:tcPr>
          <w:p w14:paraId="2F9FB26E" w14:textId="77777777" w:rsidR="00B6616F" w:rsidRPr="006B3DC6" w:rsidRDefault="00B6616F" w:rsidP="006F233A">
            <w:pPr>
              <w:pStyle w:val="aa"/>
              <w:rPr>
                <w:lang w:eastAsia="ko-KR"/>
              </w:rPr>
            </w:pPr>
            <w:r>
              <w:rPr>
                <w:rFonts w:hint="eastAsia"/>
                <w:lang w:eastAsia="ko-KR"/>
              </w:rPr>
              <w:t>p=1</w:t>
            </w:r>
          </w:p>
        </w:tc>
        <w:tc>
          <w:tcPr>
            <w:tcW w:w="1811" w:type="dxa"/>
            <w:gridSpan w:val="2"/>
            <w:tcBorders>
              <w:top w:val="single" w:sz="4" w:space="0" w:color="auto"/>
              <w:bottom w:val="single" w:sz="4" w:space="0" w:color="auto"/>
            </w:tcBorders>
            <w:vAlign w:val="center"/>
          </w:tcPr>
          <w:p w14:paraId="1C8CE5BA" w14:textId="6C450D45" w:rsidR="00B6616F" w:rsidRPr="006B3DC6" w:rsidRDefault="00B6616F" w:rsidP="006F233A">
            <w:pPr>
              <w:pStyle w:val="aa"/>
              <w:rPr>
                <w:lang w:eastAsia="ko-KR"/>
              </w:rPr>
            </w:pPr>
            <w:r>
              <w:rPr>
                <w:rFonts w:hint="eastAsia"/>
                <w:lang w:eastAsia="ko-KR"/>
              </w:rPr>
              <w:t>5</w:t>
            </w:r>
            <w:r w:rsidR="008C3FF6">
              <w:rPr>
                <w:rFonts w:hint="eastAsia"/>
                <w:lang w:eastAsia="ko-KR"/>
              </w:rPr>
              <w:t>.</w:t>
            </w:r>
            <w:r>
              <w:rPr>
                <w:rFonts w:hint="eastAsia"/>
                <w:lang w:eastAsia="ko-KR"/>
              </w:rPr>
              <w:t>12</w:t>
            </w:r>
          </w:p>
        </w:tc>
        <w:tc>
          <w:tcPr>
            <w:tcW w:w="1629" w:type="dxa"/>
            <w:gridSpan w:val="2"/>
            <w:tcBorders>
              <w:top w:val="single" w:sz="4" w:space="0" w:color="auto"/>
              <w:bottom w:val="single" w:sz="4" w:space="0" w:color="auto"/>
            </w:tcBorders>
            <w:vAlign w:val="center"/>
          </w:tcPr>
          <w:p w14:paraId="6455DA26" w14:textId="100F64AA" w:rsidR="00B6616F" w:rsidRPr="006B3DC6" w:rsidRDefault="00B6616F" w:rsidP="006F233A">
            <w:pPr>
              <w:pStyle w:val="aa"/>
              <w:rPr>
                <w:lang w:eastAsia="ko-KR"/>
              </w:rPr>
            </w:pPr>
            <w:r>
              <w:rPr>
                <w:rFonts w:hint="eastAsia"/>
                <w:lang w:eastAsia="ko-KR"/>
              </w:rPr>
              <w:t>-4</w:t>
            </w:r>
            <w:r w:rsidR="008C3FF6">
              <w:rPr>
                <w:rFonts w:hint="eastAsia"/>
                <w:lang w:eastAsia="ko-KR"/>
              </w:rPr>
              <w:t>.</w:t>
            </w:r>
            <w:r>
              <w:rPr>
                <w:rFonts w:hint="eastAsia"/>
                <w:lang w:eastAsia="ko-KR"/>
              </w:rPr>
              <w:t>03</w:t>
            </w:r>
          </w:p>
        </w:tc>
        <w:tc>
          <w:tcPr>
            <w:tcW w:w="1524" w:type="dxa"/>
            <w:tcBorders>
              <w:top w:val="single" w:sz="4" w:space="0" w:color="auto"/>
              <w:bottom w:val="single" w:sz="4" w:space="0" w:color="auto"/>
            </w:tcBorders>
            <w:vAlign w:val="center"/>
          </w:tcPr>
          <w:p w14:paraId="4C9ECBE1" w14:textId="6F308F5D" w:rsidR="00B6616F" w:rsidRPr="006B3DC6" w:rsidRDefault="00B6616F" w:rsidP="006F233A">
            <w:pPr>
              <w:pStyle w:val="aa"/>
              <w:rPr>
                <w:lang w:eastAsia="ko-KR"/>
              </w:rPr>
            </w:pPr>
            <w:r>
              <w:rPr>
                <w:rFonts w:hint="eastAsia"/>
                <w:lang w:eastAsia="ko-KR"/>
              </w:rPr>
              <w:t>9</w:t>
            </w:r>
            <w:r w:rsidR="008C3FF6">
              <w:rPr>
                <w:rFonts w:hint="eastAsia"/>
                <w:lang w:eastAsia="ko-KR"/>
              </w:rPr>
              <w:t>.14</w:t>
            </w:r>
          </w:p>
        </w:tc>
        <w:tc>
          <w:tcPr>
            <w:tcW w:w="1526" w:type="dxa"/>
            <w:gridSpan w:val="3"/>
            <w:tcBorders>
              <w:top w:val="single" w:sz="4" w:space="0" w:color="auto"/>
              <w:bottom w:val="single" w:sz="4" w:space="0" w:color="auto"/>
            </w:tcBorders>
            <w:vAlign w:val="center"/>
          </w:tcPr>
          <w:p w14:paraId="03005C0C" w14:textId="37EC931E" w:rsidR="00B6616F" w:rsidRPr="006B3DC6" w:rsidRDefault="00B6616F" w:rsidP="006F233A">
            <w:pPr>
              <w:pStyle w:val="aa"/>
              <w:rPr>
                <w:lang w:eastAsia="ko-KR"/>
              </w:rPr>
            </w:pPr>
            <w:r>
              <w:rPr>
                <w:rFonts w:hint="eastAsia"/>
                <w:lang w:eastAsia="ko-KR"/>
              </w:rPr>
              <w:t>0.0446**</w:t>
            </w:r>
          </w:p>
        </w:tc>
      </w:tr>
      <w:tr w:rsidR="00B6616F" w14:paraId="6A22350C" w14:textId="77777777" w:rsidTr="008C3FF6">
        <w:trPr>
          <w:trHeight w:val="273"/>
          <w:jc w:val="center"/>
        </w:trPr>
        <w:tc>
          <w:tcPr>
            <w:tcW w:w="1486" w:type="dxa"/>
            <w:vMerge/>
            <w:tcBorders>
              <w:bottom w:val="single" w:sz="4" w:space="0" w:color="auto"/>
            </w:tcBorders>
            <w:vAlign w:val="center"/>
          </w:tcPr>
          <w:p w14:paraId="57125E5A" w14:textId="77777777" w:rsidR="00B6616F" w:rsidRDefault="00B6616F" w:rsidP="006F233A">
            <w:pPr>
              <w:pStyle w:val="aa"/>
              <w:rPr>
                <w:lang w:eastAsia="ko-KR"/>
              </w:rPr>
            </w:pPr>
          </w:p>
        </w:tc>
        <w:tc>
          <w:tcPr>
            <w:tcW w:w="1521" w:type="dxa"/>
            <w:gridSpan w:val="2"/>
            <w:tcBorders>
              <w:top w:val="single" w:sz="4" w:space="0" w:color="auto"/>
              <w:bottom w:val="single" w:sz="4" w:space="0" w:color="auto"/>
            </w:tcBorders>
            <w:vAlign w:val="center"/>
          </w:tcPr>
          <w:p w14:paraId="76BA7484" w14:textId="77777777" w:rsidR="00B6616F" w:rsidRDefault="00B6616F" w:rsidP="006F233A">
            <w:pPr>
              <w:pStyle w:val="aa"/>
              <w:rPr>
                <w:lang w:eastAsia="ko-KR"/>
              </w:rPr>
            </w:pPr>
            <w:r>
              <w:rPr>
                <w:rFonts w:hint="eastAsia"/>
                <w:lang w:eastAsia="ko-KR"/>
              </w:rPr>
              <w:t>p=2</w:t>
            </w:r>
          </w:p>
        </w:tc>
        <w:tc>
          <w:tcPr>
            <w:tcW w:w="1811" w:type="dxa"/>
            <w:gridSpan w:val="2"/>
            <w:tcBorders>
              <w:top w:val="single" w:sz="4" w:space="0" w:color="auto"/>
              <w:bottom w:val="single" w:sz="4" w:space="0" w:color="auto"/>
            </w:tcBorders>
            <w:vAlign w:val="center"/>
          </w:tcPr>
          <w:p w14:paraId="6A14D347" w14:textId="301B1404" w:rsidR="00B6616F" w:rsidRDefault="00B6616F" w:rsidP="006F233A">
            <w:pPr>
              <w:pStyle w:val="aa"/>
              <w:rPr>
                <w:lang w:eastAsia="ko-KR"/>
              </w:rPr>
            </w:pPr>
            <w:r>
              <w:rPr>
                <w:rFonts w:hint="eastAsia"/>
                <w:lang w:eastAsia="ko-KR"/>
              </w:rPr>
              <w:t>-3</w:t>
            </w:r>
            <w:r w:rsidR="008C3FF6">
              <w:rPr>
                <w:rFonts w:hint="eastAsia"/>
                <w:lang w:eastAsia="ko-KR"/>
              </w:rPr>
              <w:t>.</w:t>
            </w:r>
            <w:r>
              <w:rPr>
                <w:rFonts w:hint="eastAsia"/>
                <w:lang w:eastAsia="ko-KR"/>
              </w:rPr>
              <w:t>28</w:t>
            </w:r>
          </w:p>
        </w:tc>
        <w:tc>
          <w:tcPr>
            <w:tcW w:w="1629" w:type="dxa"/>
            <w:gridSpan w:val="2"/>
            <w:tcBorders>
              <w:top w:val="single" w:sz="4" w:space="0" w:color="auto"/>
              <w:bottom w:val="single" w:sz="4" w:space="0" w:color="auto"/>
            </w:tcBorders>
            <w:vAlign w:val="center"/>
          </w:tcPr>
          <w:p w14:paraId="3BFA3737" w14:textId="1A001417" w:rsidR="00B6616F" w:rsidRDefault="00B6616F" w:rsidP="006F233A">
            <w:pPr>
              <w:pStyle w:val="aa"/>
              <w:rPr>
                <w:lang w:eastAsia="ko-KR"/>
              </w:rPr>
            </w:pPr>
            <w:r>
              <w:rPr>
                <w:rFonts w:hint="eastAsia"/>
                <w:lang w:eastAsia="ko-KR"/>
              </w:rPr>
              <w:t>1</w:t>
            </w:r>
            <w:r w:rsidR="008C3FF6">
              <w:rPr>
                <w:rFonts w:hint="eastAsia"/>
                <w:lang w:eastAsia="ko-KR"/>
              </w:rPr>
              <w:t>.</w:t>
            </w:r>
            <w:r>
              <w:rPr>
                <w:rFonts w:hint="eastAsia"/>
                <w:lang w:eastAsia="ko-KR"/>
              </w:rPr>
              <w:t>17</w:t>
            </w:r>
          </w:p>
        </w:tc>
        <w:tc>
          <w:tcPr>
            <w:tcW w:w="1524" w:type="dxa"/>
            <w:tcBorders>
              <w:top w:val="single" w:sz="4" w:space="0" w:color="auto"/>
              <w:bottom w:val="single" w:sz="4" w:space="0" w:color="auto"/>
            </w:tcBorders>
            <w:vAlign w:val="center"/>
          </w:tcPr>
          <w:p w14:paraId="09250C74" w14:textId="42E6DA65" w:rsidR="00B6616F" w:rsidRDefault="00B6616F" w:rsidP="006F233A">
            <w:pPr>
              <w:pStyle w:val="aa"/>
              <w:rPr>
                <w:lang w:eastAsia="ko-KR"/>
              </w:rPr>
            </w:pPr>
            <w:r>
              <w:rPr>
                <w:rFonts w:hint="eastAsia"/>
                <w:lang w:eastAsia="ko-KR"/>
              </w:rPr>
              <w:t>-4</w:t>
            </w:r>
            <w:r w:rsidR="008C3FF6">
              <w:rPr>
                <w:rFonts w:hint="eastAsia"/>
                <w:lang w:eastAsia="ko-KR"/>
              </w:rPr>
              <w:t>.46</w:t>
            </w:r>
          </w:p>
        </w:tc>
        <w:tc>
          <w:tcPr>
            <w:tcW w:w="1526" w:type="dxa"/>
            <w:gridSpan w:val="3"/>
            <w:tcBorders>
              <w:top w:val="single" w:sz="4" w:space="0" w:color="auto"/>
              <w:bottom w:val="single" w:sz="4" w:space="0" w:color="auto"/>
            </w:tcBorders>
            <w:vAlign w:val="center"/>
          </w:tcPr>
          <w:p w14:paraId="6D5B7EF3" w14:textId="3F6086D1" w:rsidR="00B6616F" w:rsidRDefault="00B6616F" w:rsidP="006F233A">
            <w:pPr>
              <w:pStyle w:val="aa"/>
              <w:rPr>
                <w:lang w:eastAsia="ko-KR"/>
              </w:rPr>
            </w:pPr>
            <w:r>
              <w:rPr>
                <w:rFonts w:hint="eastAsia"/>
                <w:lang w:eastAsia="ko-KR"/>
              </w:rPr>
              <w:t>0.4974</w:t>
            </w:r>
          </w:p>
        </w:tc>
      </w:tr>
      <w:tr w:rsidR="00B6616F" w14:paraId="6EF330AC" w14:textId="77777777" w:rsidTr="008C3FF6">
        <w:trPr>
          <w:trHeight w:val="273"/>
          <w:jc w:val="center"/>
        </w:trPr>
        <w:tc>
          <w:tcPr>
            <w:tcW w:w="1486" w:type="dxa"/>
            <w:vMerge w:val="restart"/>
            <w:tcBorders>
              <w:top w:val="single" w:sz="4" w:space="0" w:color="auto"/>
            </w:tcBorders>
            <w:vAlign w:val="center"/>
          </w:tcPr>
          <w:p w14:paraId="3D5A0878" w14:textId="77777777" w:rsidR="00B6616F" w:rsidRDefault="00B6616F" w:rsidP="006F233A">
            <w:pPr>
              <w:pStyle w:val="aa"/>
              <w:rPr>
                <w:lang w:eastAsia="ko-KR"/>
              </w:rPr>
            </w:pPr>
            <w:r>
              <w:rPr>
                <w:rFonts w:hint="eastAsia"/>
                <w:lang w:eastAsia="ko-KR"/>
              </w:rPr>
              <w:t>반도체</w:t>
            </w:r>
          </w:p>
        </w:tc>
        <w:tc>
          <w:tcPr>
            <w:tcW w:w="1521" w:type="dxa"/>
            <w:gridSpan w:val="2"/>
            <w:tcBorders>
              <w:top w:val="single" w:sz="4" w:space="0" w:color="auto"/>
              <w:bottom w:val="single" w:sz="4" w:space="0" w:color="auto"/>
            </w:tcBorders>
            <w:vAlign w:val="center"/>
          </w:tcPr>
          <w:p w14:paraId="4203A7C7" w14:textId="77777777" w:rsidR="00B6616F" w:rsidRDefault="00B6616F" w:rsidP="006F233A">
            <w:pPr>
              <w:pStyle w:val="aa"/>
              <w:rPr>
                <w:lang w:eastAsia="ko-KR"/>
              </w:rPr>
            </w:pPr>
            <w:r>
              <w:rPr>
                <w:rFonts w:hint="eastAsia"/>
                <w:lang w:eastAsia="ko-KR"/>
              </w:rPr>
              <w:t>p=1</w:t>
            </w:r>
          </w:p>
        </w:tc>
        <w:tc>
          <w:tcPr>
            <w:tcW w:w="1811" w:type="dxa"/>
            <w:gridSpan w:val="2"/>
            <w:tcBorders>
              <w:top w:val="single" w:sz="4" w:space="0" w:color="auto"/>
              <w:bottom w:val="single" w:sz="4" w:space="0" w:color="auto"/>
            </w:tcBorders>
            <w:vAlign w:val="center"/>
          </w:tcPr>
          <w:p w14:paraId="21486260" w14:textId="19DBB259" w:rsidR="00B6616F" w:rsidRDefault="00B6616F" w:rsidP="006F233A">
            <w:pPr>
              <w:pStyle w:val="aa"/>
              <w:rPr>
                <w:lang w:eastAsia="ko-KR"/>
              </w:rPr>
            </w:pPr>
            <w:r>
              <w:rPr>
                <w:rFonts w:hint="eastAsia"/>
                <w:lang w:eastAsia="ko-KR"/>
              </w:rPr>
              <w:t>-0</w:t>
            </w:r>
            <w:r w:rsidR="008C3FF6">
              <w:rPr>
                <w:rFonts w:hint="eastAsia"/>
                <w:lang w:eastAsia="ko-KR"/>
              </w:rPr>
              <w:t>.</w:t>
            </w:r>
            <w:r>
              <w:rPr>
                <w:rFonts w:hint="eastAsia"/>
                <w:lang w:eastAsia="ko-KR"/>
              </w:rPr>
              <w:t>55</w:t>
            </w:r>
          </w:p>
        </w:tc>
        <w:tc>
          <w:tcPr>
            <w:tcW w:w="1629" w:type="dxa"/>
            <w:gridSpan w:val="2"/>
            <w:tcBorders>
              <w:top w:val="single" w:sz="4" w:space="0" w:color="auto"/>
              <w:bottom w:val="single" w:sz="4" w:space="0" w:color="auto"/>
            </w:tcBorders>
            <w:vAlign w:val="center"/>
          </w:tcPr>
          <w:p w14:paraId="70F2B19F" w14:textId="14FBC6A3" w:rsidR="00B6616F" w:rsidRDefault="00B6616F" w:rsidP="006F233A">
            <w:pPr>
              <w:pStyle w:val="aa"/>
              <w:rPr>
                <w:lang w:eastAsia="ko-KR"/>
              </w:rPr>
            </w:pPr>
            <w:r>
              <w:rPr>
                <w:rFonts w:hint="eastAsia"/>
                <w:lang w:eastAsia="ko-KR"/>
              </w:rPr>
              <w:t>2</w:t>
            </w:r>
            <w:r w:rsidR="008C3FF6">
              <w:rPr>
                <w:rFonts w:hint="eastAsia"/>
                <w:lang w:eastAsia="ko-KR"/>
              </w:rPr>
              <w:t>.</w:t>
            </w:r>
            <w:r>
              <w:rPr>
                <w:rFonts w:hint="eastAsia"/>
                <w:lang w:eastAsia="ko-KR"/>
              </w:rPr>
              <w:t>31</w:t>
            </w:r>
          </w:p>
        </w:tc>
        <w:tc>
          <w:tcPr>
            <w:tcW w:w="1524" w:type="dxa"/>
            <w:tcBorders>
              <w:top w:val="single" w:sz="4" w:space="0" w:color="auto"/>
              <w:bottom w:val="single" w:sz="4" w:space="0" w:color="auto"/>
            </w:tcBorders>
            <w:vAlign w:val="center"/>
          </w:tcPr>
          <w:p w14:paraId="29951C2C" w14:textId="5862A104" w:rsidR="00B6616F" w:rsidRDefault="00B6616F" w:rsidP="006F233A">
            <w:pPr>
              <w:pStyle w:val="aa"/>
              <w:rPr>
                <w:lang w:eastAsia="ko-KR"/>
              </w:rPr>
            </w:pPr>
            <w:r>
              <w:rPr>
                <w:rFonts w:hint="eastAsia"/>
                <w:lang w:eastAsia="ko-KR"/>
              </w:rPr>
              <w:t>-2</w:t>
            </w:r>
            <w:r w:rsidR="008C3FF6">
              <w:rPr>
                <w:rFonts w:hint="eastAsia"/>
                <w:lang w:eastAsia="ko-KR"/>
              </w:rPr>
              <w:t>.86</w:t>
            </w:r>
          </w:p>
        </w:tc>
        <w:tc>
          <w:tcPr>
            <w:tcW w:w="1526" w:type="dxa"/>
            <w:gridSpan w:val="3"/>
            <w:tcBorders>
              <w:top w:val="single" w:sz="4" w:space="0" w:color="auto"/>
              <w:bottom w:val="single" w:sz="4" w:space="0" w:color="auto"/>
            </w:tcBorders>
            <w:vAlign w:val="center"/>
          </w:tcPr>
          <w:p w14:paraId="58667DC1" w14:textId="664235DE" w:rsidR="00B6616F" w:rsidRDefault="00B6616F" w:rsidP="006F233A">
            <w:pPr>
              <w:pStyle w:val="aa"/>
              <w:rPr>
                <w:lang w:eastAsia="ko-KR"/>
              </w:rPr>
            </w:pPr>
            <w:r>
              <w:rPr>
                <w:rFonts w:hint="eastAsia"/>
                <w:lang w:eastAsia="ko-KR"/>
              </w:rPr>
              <w:t>0.3163</w:t>
            </w:r>
          </w:p>
        </w:tc>
      </w:tr>
      <w:tr w:rsidR="00B6616F" w14:paraId="65402197" w14:textId="77777777" w:rsidTr="008C3FF6">
        <w:trPr>
          <w:trHeight w:val="273"/>
          <w:jc w:val="center"/>
        </w:trPr>
        <w:tc>
          <w:tcPr>
            <w:tcW w:w="1486" w:type="dxa"/>
            <w:vMerge/>
            <w:tcBorders>
              <w:bottom w:val="single" w:sz="4" w:space="0" w:color="auto"/>
            </w:tcBorders>
            <w:vAlign w:val="center"/>
          </w:tcPr>
          <w:p w14:paraId="029F3558" w14:textId="77777777" w:rsidR="00B6616F" w:rsidRDefault="00B6616F" w:rsidP="006F233A">
            <w:pPr>
              <w:pStyle w:val="aa"/>
              <w:rPr>
                <w:lang w:eastAsia="ko-KR"/>
              </w:rPr>
            </w:pPr>
          </w:p>
        </w:tc>
        <w:tc>
          <w:tcPr>
            <w:tcW w:w="1521" w:type="dxa"/>
            <w:gridSpan w:val="2"/>
            <w:tcBorders>
              <w:top w:val="single" w:sz="4" w:space="0" w:color="auto"/>
              <w:bottom w:val="single" w:sz="4" w:space="0" w:color="auto"/>
            </w:tcBorders>
            <w:vAlign w:val="center"/>
          </w:tcPr>
          <w:p w14:paraId="30CE1203" w14:textId="77777777" w:rsidR="00B6616F" w:rsidRDefault="00B6616F" w:rsidP="006F233A">
            <w:pPr>
              <w:pStyle w:val="aa"/>
              <w:rPr>
                <w:lang w:eastAsia="ko-KR"/>
              </w:rPr>
            </w:pPr>
            <w:r>
              <w:rPr>
                <w:rFonts w:hint="eastAsia"/>
                <w:lang w:eastAsia="ko-KR"/>
              </w:rPr>
              <w:t>p=2</w:t>
            </w:r>
          </w:p>
        </w:tc>
        <w:tc>
          <w:tcPr>
            <w:tcW w:w="1811" w:type="dxa"/>
            <w:gridSpan w:val="2"/>
            <w:tcBorders>
              <w:top w:val="single" w:sz="4" w:space="0" w:color="auto"/>
              <w:bottom w:val="single" w:sz="4" w:space="0" w:color="auto"/>
            </w:tcBorders>
            <w:vAlign w:val="center"/>
          </w:tcPr>
          <w:p w14:paraId="6C95DAE6" w14:textId="1C55D275" w:rsidR="00B6616F" w:rsidRDefault="00B6616F" w:rsidP="006F233A">
            <w:pPr>
              <w:pStyle w:val="aa"/>
              <w:rPr>
                <w:lang w:eastAsia="ko-KR"/>
              </w:rPr>
            </w:pPr>
            <w:r>
              <w:rPr>
                <w:rFonts w:hint="eastAsia"/>
                <w:lang w:eastAsia="ko-KR"/>
              </w:rPr>
              <w:t>0</w:t>
            </w:r>
            <w:r w:rsidR="008C3FF6">
              <w:rPr>
                <w:rFonts w:hint="eastAsia"/>
                <w:lang w:eastAsia="ko-KR"/>
              </w:rPr>
              <w:t>.</w:t>
            </w:r>
            <w:r>
              <w:rPr>
                <w:rFonts w:hint="eastAsia"/>
                <w:lang w:eastAsia="ko-KR"/>
              </w:rPr>
              <w:t>34</w:t>
            </w:r>
          </w:p>
        </w:tc>
        <w:tc>
          <w:tcPr>
            <w:tcW w:w="1629" w:type="dxa"/>
            <w:gridSpan w:val="2"/>
            <w:tcBorders>
              <w:top w:val="single" w:sz="4" w:space="0" w:color="auto"/>
              <w:bottom w:val="single" w:sz="4" w:space="0" w:color="auto"/>
            </w:tcBorders>
            <w:vAlign w:val="center"/>
          </w:tcPr>
          <w:p w14:paraId="4BFBAA48" w14:textId="79D2545F" w:rsidR="00B6616F" w:rsidRDefault="00B6616F" w:rsidP="006F233A">
            <w:pPr>
              <w:pStyle w:val="aa"/>
              <w:rPr>
                <w:lang w:eastAsia="ko-KR"/>
              </w:rPr>
            </w:pPr>
            <w:r>
              <w:rPr>
                <w:rFonts w:hint="eastAsia"/>
                <w:lang w:eastAsia="ko-KR"/>
              </w:rPr>
              <w:t>3</w:t>
            </w:r>
            <w:r w:rsidR="008C3FF6">
              <w:rPr>
                <w:rFonts w:hint="eastAsia"/>
                <w:lang w:eastAsia="ko-KR"/>
              </w:rPr>
              <w:t>.</w:t>
            </w:r>
            <w:r>
              <w:rPr>
                <w:rFonts w:hint="eastAsia"/>
                <w:lang w:eastAsia="ko-KR"/>
              </w:rPr>
              <w:t>76</w:t>
            </w:r>
          </w:p>
        </w:tc>
        <w:tc>
          <w:tcPr>
            <w:tcW w:w="1524" w:type="dxa"/>
            <w:tcBorders>
              <w:top w:val="single" w:sz="4" w:space="0" w:color="auto"/>
              <w:bottom w:val="single" w:sz="4" w:space="0" w:color="auto"/>
            </w:tcBorders>
            <w:vAlign w:val="center"/>
          </w:tcPr>
          <w:p w14:paraId="10C06865" w14:textId="2EF955A4" w:rsidR="00B6616F" w:rsidRDefault="00B6616F" w:rsidP="006F233A">
            <w:pPr>
              <w:pStyle w:val="aa"/>
              <w:rPr>
                <w:lang w:eastAsia="ko-KR"/>
              </w:rPr>
            </w:pPr>
            <w:r>
              <w:rPr>
                <w:rFonts w:hint="eastAsia"/>
                <w:lang w:eastAsia="ko-KR"/>
              </w:rPr>
              <w:t>-3</w:t>
            </w:r>
            <w:r w:rsidR="008C3FF6">
              <w:rPr>
                <w:rFonts w:hint="eastAsia"/>
                <w:lang w:eastAsia="ko-KR"/>
              </w:rPr>
              <w:t>.42</w:t>
            </w:r>
          </w:p>
        </w:tc>
        <w:tc>
          <w:tcPr>
            <w:tcW w:w="1526" w:type="dxa"/>
            <w:gridSpan w:val="3"/>
            <w:tcBorders>
              <w:top w:val="single" w:sz="4" w:space="0" w:color="auto"/>
              <w:bottom w:val="single" w:sz="4" w:space="0" w:color="auto"/>
            </w:tcBorders>
            <w:vAlign w:val="center"/>
          </w:tcPr>
          <w:p w14:paraId="4071B52C" w14:textId="02958CD1" w:rsidR="00B6616F" w:rsidRDefault="00B6616F" w:rsidP="006F233A">
            <w:pPr>
              <w:pStyle w:val="aa"/>
              <w:rPr>
                <w:lang w:eastAsia="ko-KR"/>
              </w:rPr>
            </w:pPr>
            <w:r>
              <w:rPr>
                <w:rFonts w:hint="eastAsia"/>
                <w:lang w:eastAsia="ko-KR"/>
              </w:rPr>
              <w:t>0.2174</w:t>
            </w:r>
          </w:p>
        </w:tc>
      </w:tr>
      <w:tr w:rsidR="00B6616F" w14:paraId="3C4E1967" w14:textId="77777777" w:rsidTr="008C3FF6">
        <w:trPr>
          <w:trHeight w:val="273"/>
          <w:jc w:val="center"/>
        </w:trPr>
        <w:tc>
          <w:tcPr>
            <w:tcW w:w="1486" w:type="dxa"/>
            <w:vMerge w:val="restart"/>
            <w:tcBorders>
              <w:top w:val="single" w:sz="4" w:space="0" w:color="auto"/>
            </w:tcBorders>
            <w:vAlign w:val="center"/>
          </w:tcPr>
          <w:p w14:paraId="68557811" w14:textId="77777777" w:rsidR="00B6616F" w:rsidRDefault="00B6616F" w:rsidP="006F233A">
            <w:pPr>
              <w:pStyle w:val="aa"/>
              <w:rPr>
                <w:lang w:eastAsia="ko-KR"/>
              </w:rPr>
            </w:pPr>
            <w:r>
              <w:rPr>
                <w:rFonts w:hint="eastAsia"/>
                <w:lang w:eastAsia="ko-KR"/>
              </w:rPr>
              <w:t>통신</w:t>
            </w:r>
            <w:r>
              <w:rPr>
                <w:rFonts w:hint="eastAsia"/>
                <w:lang w:eastAsia="ko-KR"/>
              </w:rPr>
              <w:t>/</w:t>
            </w:r>
            <w:r>
              <w:rPr>
                <w:rFonts w:hint="eastAsia"/>
                <w:lang w:eastAsia="ko-KR"/>
              </w:rPr>
              <w:t>방송</w:t>
            </w:r>
          </w:p>
        </w:tc>
        <w:tc>
          <w:tcPr>
            <w:tcW w:w="1521" w:type="dxa"/>
            <w:gridSpan w:val="2"/>
            <w:tcBorders>
              <w:top w:val="single" w:sz="4" w:space="0" w:color="auto"/>
              <w:bottom w:val="single" w:sz="4" w:space="0" w:color="auto"/>
            </w:tcBorders>
            <w:vAlign w:val="center"/>
          </w:tcPr>
          <w:p w14:paraId="31EC18B1" w14:textId="77777777" w:rsidR="00B6616F" w:rsidRDefault="00B6616F" w:rsidP="006F233A">
            <w:pPr>
              <w:pStyle w:val="aa"/>
              <w:rPr>
                <w:lang w:eastAsia="ko-KR"/>
              </w:rPr>
            </w:pPr>
            <w:r>
              <w:rPr>
                <w:rFonts w:hint="eastAsia"/>
                <w:lang w:eastAsia="ko-KR"/>
              </w:rPr>
              <w:t>p=1</w:t>
            </w:r>
          </w:p>
        </w:tc>
        <w:tc>
          <w:tcPr>
            <w:tcW w:w="1811" w:type="dxa"/>
            <w:gridSpan w:val="2"/>
            <w:tcBorders>
              <w:top w:val="single" w:sz="4" w:space="0" w:color="auto"/>
              <w:bottom w:val="single" w:sz="4" w:space="0" w:color="auto"/>
            </w:tcBorders>
            <w:vAlign w:val="center"/>
          </w:tcPr>
          <w:p w14:paraId="497C0316" w14:textId="237788FB" w:rsidR="00B6616F" w:rsidRDefault="00B6616F" w:rsidP="006F233A">
            <w:pPr>
              <w:pStyle w:val="aa"/>
              <w:rPr>
                <w:lang w:eastAsia="ko-KR"/>
              </w:rPr>
            </w:pPr>
            <w:r>
              <w:rPr>
                <w:rFonts w:hint="eastAsia"/>
                <w:lang w:eastAsia="ko-KR"/>
              </w:rPr>
              <w:t>-0</w:t>
            </w:r>
            <w:r w:rsidR="008C3FF6">
              <w:rPr>
                <w:rFonts w:hint="eastAsia"/>
                <w:lang w:eastAsia="ko-KR"/>
              </w:rPr>
              <w:t>.</w:t>
            </w:r>
            <w:r>
              <w:rPr>
                <w:rFonts w:hint="eastAsia"/>
                <w:lang w:eastAsia="ko-KR"/>
              </w:rPr>
              <w:t>23</w:t>
            </w:r>
          </w:p>
        </w:tc>
        <w:tc>
          <w:tcPr>
            <w:tcW w:w="1629" w:type="dxa"/>
            <w:gridSpan w:val="2"/>
            <w:tcBorders>
              <w:top w:val="single" w:sz="4" w:space="0" w:color="auto"/>
              <w:bottom w:val="single" w:sz="4" w:space="0" w:color="auto"/>
            </w:tcBorders>
            <w:vAlign w:val="center"/>
          </w:tcPr>
          <w:p w14:paraId="358F3317" w14:textId="1DFC799E" w:rsidR="00B6616F" w:rsidRDefault="00B6616F" w:rsidP="006F233A">
            <w:pPr>
              <w:pStyle w:val="aa"/>
              <w:rPr>
                <w:lang w:eastAsia="ko-KR"/>
              </w:rPr>
            </w:pPr>
            <w:r>
              <w:rPr>
                <w:rFonts w:hint="eastAsia"/>
                <w:lang w:eastAsia="ko-KR"/>
              </w:rPr>
              <w:t>0</w:t>
            </w:r>
            <w:r w:rsidR="008C3FF6">
              <w:rPr>
                <w:rFonts w:hint="eastAsia"/>
                <w:lang w:eastAsia="ko-KR"/>
              </w:rPr>
              <w:t>.</w:t>
            </w:r>
            <w:r>
              <w:rPr>
                <w:rFonts w:hint="eastAsia"/>
                <w:lang w:eastAsia="ko-KR"/>
              </w:rPr>
              <w:t>48</w:t>
            </w:r>
          </w:p>
        </w:tc>
        <w:tc>
          <w:tcPr>
            <w:tcW w:w="1524" w:type="dxa"/>
            <w:tcBorders>
              <w:top w:val="single" w:sz="4" w:space="0" w:color="auto"/>
              <w:bottom w:val="single" w:sz="4" w:space="0" w:color="auto"/>
            </w:tcBorders>
            <w:vAlign w:val="center"/>
          </w:tcPr>
          <w:p w14:paraId="51A7D9DD" w14:textId="48AC96B6" w:rsidR="00B6616F" w:rsidRDefault="00B6616F" w:rsidP="006F233A">
            <w:pPr>
              <w:pStyle w:val="aa"/>
              <w:rPr>
                <w:lang w:eastAsia="ko-KR"/>
              </w:rPr>
            </w:pPr>
            <w:r>
              <w:rPr>
                <w:rFonts w:hint="eastAsia"/>
                <w:lang w:eastAsia="ko-KR"/>
              </w:rPr>
              <w:t>-0</w:t>
            </w:r>
            <w:r w:rsidR="008C3FF6">
              <w:rPr>
                <w:rFonts w:hint="eastAsia"/>
                <w:lang w:eastAsia="ko-KR"/>
              </w:rPr>
              <w:t>.72</w:t>
            </w:r>
          </w:p>
        </w:tc>
        <w:tc>
          <w:tcPr>
            <w:tcW w:w="1526" w:type="dxa"/>
            <w:gridSpan w:val="3"/>
            <w:tcBorders>
              <w:top w:val="single" w:sz="4" w:space="0" w:color="auto"/>
              <w:bottom w:val="single" w:sz="4" w:space="0" w:color="auto"/>
            </w:tcBorders>
            <w:vAlign w:val="center"/>
          </w:tcPr>
          <w:p w14:paraId="2F5DCB54" w14:textId="3837C292" w:rsidR="00B6616F" w:rsidRDefault="00B6616F" w:rsidP="006F233A">
            <w:pPr>
              <w:pStyle w:val="aa"/>
              <w:rPr>
                <w:lang w:eastAsia="ko-KR"/>
              </w:rPr>
            </w:pPr>
            <w:r>
              <w:rPr>
                <w:rFonts w:hint="eastAsia"/>
                <w:lang w:eastAsia="ko-KR"/>
              </w:rPr>
              <w:t>0.6945</w:t>
            </w:r>
          </w:p>
        </w:tc>
      </w:tr>
      <w:tr w:rsidR="00B6616F" w14:paraId="44863A67" w14:textId="77777777" w:rsidTr="008C3FF6">
        <w:trPr>
          <w:trHeight w:val="273"/>
          <w:jc w:val="center"/>
        </w:trPr>
        <w:tc>
          <w:tcPr>
            <w:tcW w:w="1486" w:type="dxa"/>
            <w:vMerge/>
            <w:vAlign w:val="center"/>
          </w:tcPr>
          <w:p w14:paraId="1B314DA0" w14:textId="77777777" w:rsidR="00B6616F" w:rsidRDefault="00B6616F" w:rsidP="006F233A">
            <w:pPr>
              <w:pStyle w:val="aa"/>
              <w:rPr>
                <w:lang w:eastAsia="ko-KR"/>
              </w:rPr>
            </w:pPr>
          </w:p>
        </w:tc>
        <w:tc>
          <w:tcPr>
            <w:tcW w:w="1521" w:type="dxa"/>
            <w:gridSpan w:val="2"/>
            <w:tcBorders>
              <w:top w:val="single" w:sz="4" w:space="0" w:color="auto"/>
            </w:tcBorders>
            <w:vAlign w:val="center"/>
          </w:tcPr>
          <w:p w14:paraId="4D7BB85C" w14:textId="77777777" w:rsidR="00B6616F" w:rsidRDefault="00B6616F" w:rsidP="006F233A">
            <w:pPr>
              <w:pStyle w:val="aa"/>
              <w:rPr>
                <w:lang w:eastAsia="ko-KR"/>
              </w:rPr>
            </w:pPr>
            <w:r>
              <w:rPr>
                <w:rFonts w:hint="eastAsia"/>
                <w:lang w:eastAsia="ko-KR"/>
              </w:rPr>
              <w:t>p=2</w:t>
            </w:r>
          </w:p>
        </w:tc>
        <w:tc>
          <w:tcPr>
            <w:tcW w:w="1811" w:type="dxa"/>
            <w:gridSpan w:val="2"/>
            <w:tcBorders>
              <w:top w:val="single" w:sz="4" w:space="0" w:color="auto"/>
              <w:bottom w:val="single" w:sz="4" w:space="0" w:color="auto"/>
            </w:tcBorders>
            <w:vAlign w:val="center"/>
          </w:tcPr>
          <w:p w14:paraId="1E5C74F8" w14:textId="3BCEBAAF" w:rsidR="00B6616F" w:rsidRDefault="00B6616F" w:rsidP="006F233A">
            <w:pPr>
              <w:pStyle w:val="aa"/>
              <w:rPr>
                <w:lang w:eastAsia="ko-KR"/>
              </w:rPr>
            </w:pPr>
            <w:r>
              <w:rPr>
                <w:rFonts w:hint="eastAsia"/>
                <w:lang w:eastAsia="ko-KR"/>
              </w:rPr>
              <w:t>2</w:t>
            </w:r>
            <w:r w:rsidR="008C3FF6">
              <w:rPr>
                <w:rFonts w:hint="eastAsia"/>
                <w:lang w:eastAsia="ko-KR"/>
              </w:rPr>
              <w:t>.</w:t>
            </w:r>
            <w:r>
              <w:rPr>
                <w:rFonts w:hint="eastAsia"/>
                <w:lang w:eastAsia="ko-KR"/>
              </w:rPr>
              <w:t>38</w:t>
            </w:r>
          </w:p>
        </w:tc>
        <w:tc>
          <w:tcPr>
            <w:tcW w:w="1629" w:type="dxa"/>
            <w:gridSpan w:val="2"/>
            <w:tcBorders>
              <w:top w:val="single" w:sz="4" w:space="0" w:color="auto"/>
              <w:bottom w:val="single" w:sz="4" w:space="0" w:color="auto"/>
            </w:tcBorders>
            <w:vAlign w:val="center"/>
          </w:tcPr>
          <w:p w14:paraId="5C0015E0" w14:textId="04DC9994" w:rsidR="00B6616F" w:rsidRDefault="00B6616F" w:rsidP="006F233A">
            <w:pPr>
              <w:pStyle w:val="aa"/>
              <w:rPr>
                <w:lang w:eastAsia="ko-KR"/>
              </w:rPr>
            </w:pPr>
            <w:r>
              <w:rPr>
                <w:rFonts w:hint="eastAsia"/>
                <w:lang w:eastAsia="ko-KR"/>
              </w:rPr>
              <w:t>-0</w:t>
            </w:r>
            <w:r w:rsidR="008C3FF6">
              <w:rPr>
                <w:rFonts w:hint="eastAsia"/>
                <w:lang w:eastAsia="ko-KR"/>
              </w:rPr>
              <w:t>.</w:t>
            </w:r>
            <w:r>
              <w:rPr>
                <w:rFonts w:hint="eastAsia"/>
                <w:lang w:eastAsia="ko-KR"/>
              </w:rPr>
              <w:t>02</w:t>
            </w:r>
          </w:p>
        </w:tc>
        <w:tc>
          <w:tcPr>
            <w:tcW w:w="1524" w:type="dxa"/>
            <w:tcBorders>
              <w:top w:val="single" w:sz="4" w:space="0" w:color="auto"/>
              <w:bottom w:val="single" w:sz="4" w:space="0" w:color="auto"/>
            </w:tcBorders>
            <w:vAlign w:val="center"/>
          </w:tcPr>
          <w:p w14:paraId="0A540CAB" w14:textId="5BAAE0CA" w:rsidR="00B6616F" w:rsidRDefault="00B6616F" w:rsidP="006F233A">
            <w:pPr>
              <w:pStyle w:val="aa"/>
              <w:rPr>
                <w:lang w:eastAsia="ko-KR"/>
              </w:rPr>
            </w:pPr>
            <w:r>
              <w:rPr>
                <w:rFonts w:hint="eastAsia"/>
                <w:lang w:eastAsia="ko-KR"/>
              </w:rPr>
              <w:t>2</w:t>
            </w:r>
            <w:r w:rsidR="008C3FF6">
              <w:rPr>
                <w:rFonts w:hint="eastAsia"/>
                <w:lang w:eastAsia="ko-KR"/>
              </w:rPr>
              <w:t>.40</w:t>
            </w:r>
          </w:p>
        </w:tc>
        <w:tc>
          <w:tcPr>
            <w:tcW w:w="1526" w:type="dxa"/>
            <w:gridSpan w:val="3"/>
            <w:tcBorders>
              <w:top w:val="single" w:sz="4" w:space="0" w:color="auto"/>
              <w:bottom w:val="single" w:sz="4" w:space="0" w:color="auto"/>
            </w:tcBorders>
            <w:vAlign w:val="center"/>
          </w:tcPr>
          <w:p w14:paraId="5576AAE0" w14:textId="019CA831" w:rsidR="00B6616F" w:rsidRDefault="00B6616F" w:rsidP="006F233A">
            <w:pPr>
              <w:pStyle w:val="aa"/>
              <w:rPr>
                <w:lang w:eastAsia="ko-KR"/>
              </w:rPr>
            </w:pPr>
            <w:r>
              <w:rPr>
                <w:rFonts w:hint="eastAsia"/>
                <w:lang w:eastAsia="ko-KR"/>
              </w:rPr>
              <w:t>0.5230</w:t>
            </w:r>
          </w:p>
        </w:tc>
      </w:tr>
    </w:tbl>
    <w:p w14:paraId="2341ECB9" w14:textId="77777777" w:rsidR="00B6616F" w:rsidRDefault="00B6616F" w:rsidP="00552810">
      <w:pPr>
        <w:pStyle w:val="a5"/>
      </w:pPr>
    </w:p>
    <w:p w14:paraId="30962979" w14:textId="2C217FEA" w:rsidR="00A51B48" w:rsidRDefault="00A51B48" w:rsidP="00552810">
      <w:pPr>
        <w:pStyle w:val="a5"/>
      </w:pPr>
      <w:r>
        <w:rPr>
          <w:noProof/>
        </w:rPr>
        <w:drawing>
          <wp:inline distT="0" distB="0" distL="0" distR="0" wp14:anchorId="7AC6C5A4" wp14:editId="719F904D">
            <wp:extent cx="1890066" cy="1620000"/>
            <wp:effectExtent l="0" t="0" r="0" b="0"/>
            <wp:docPr id="329920295" name="그림 24" descr="텍스트, 도표, 스크린샷,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20295" name="그림 24" descr="텍스트, 도표, 스크린샷, 직사각형이(가) 표시된 사진&#10;&#10;AI 생성 콘텐츠는 정확하지 않을 수 있습니다."/>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90066" cy="1620000"/>
                    </a:xfrm>
                    <a:prstGeom prst="rect">
                      <a:avLst/>
                    </a:prstGeom>
                    <a:noFill/>
                    <a:ln>
                      <a:noFill/>
                    </a:ln>
                  </pic:spPr>
                </pic:pic>
              </a:graphicData>
            </a:graphic>
          </wp:inline>
        </w:drawing>
      </w:r>
      <w:r>
        <w:rPr>
          <w:noProof/>
        </w:rPr>
        <w:drawing>
          <wp:inline distT="0" distB="0" distL="0" distR="0" wp14:anchorId="63754765" wp14:editId="4A09B633">
            <wp:extent cx="1890066" cy="1620000"/>
            <wp:effectExtent l="0" t="0" r="0" b="0"/>
            <wp:docPr id="1522223111" name="그림 25" descr="텍스트, 도표,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23111" name="그림 25" descr="텍스트, 도표, 스크린샷, 번호이(가) 표시된 사진&#10;&#10;AI 생성 콘텐츠는 정확하지 않을 수 있습니다."/>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90066" cy="1620000"/>
                    </a:xfrm>
                    <a:prstGeom prst="rect">
                      <a:avLst/>
                    </a:prstGeom>
                    <a:noFill/>
                    <a:ln>
                      <a:noFill/>
                    </a:ln>
                  </pic:spPr>
                </pic:pic>
              </a:graphicData>
            </a:graphic>
          </wp:inline>
        </w:drawing>
      </w:r>
      <w:r w:rsidRPr="00A51B48">
        <w:t xml:space="preserve"> </w:t>
      </w:r>
      <w:r>
        <w:rPr>
          <w:noProof/>
        </w:rPr>
        <w:drawing>
          <wp:inline distT="0" distB="0" distL="0" distR="0" wp14:anchorId="020B992B" wp14:editId="1E915F82">
            <wp:extent cx="1890066" cy="1620000"/>
            <wp:effectExtent l="0" t="0" r="0" b="0"/>
            <wp:docPr id="335012277" name="그림 26" descr="텍스트, 도표,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12277" name="그림 26" descr="텍스트, 도표, 스크린샷, 번호이(가) 표시된 사진&#10;&#10;AI 생성 콘텐츠는 정확하지 않을 수 있습니다."/>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90066" cy="1620000"/>
                    </a:xfrm>
                    <a:prstGeom prst="rect">
                      <a:avLst/>
                    </a:prstGeom>
                    <a:noFill/>
                    <a:ln>
                      <a:noFill/>
                    </a:ln>
                  </pic:spPr>
                </pic:pic>
              </a:graphicData>
            </a:graphic>
          </wp:inline>
        </w:drawing>
      </w:r>
    </w:p>
    <w:p w14:paraId="6D2B5941" w14:textId="7D30146B" w:rsidR="00A51B48" w:rsidRDefault="00A51B48" w:rsidP="00A51B48">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Pr>
          <w:rFonts w:asciiTheme="minorHAnsi" w:eastAsiaTheme="minorHAnsi" w:hAnsiTheme="minorHAnsi" w:hint="eastAsia"/>
          <w:noProof/>
        </w:rPr>
        <w:t>5</w:t>
      </w:r>
      <w:r w:rsidRPr="00C31253">
        <w:rPr>
          <w:rFonts w:asciiTheme="minorHAnsi" w:eastAsiaTheme="minorHAnsi" w:hAnsiTheme="minorHAnsi"/>
        </w:rPr>
        <w:t xml:space="preserve">. </w:t>
      </w:r>
      <w:r>
        <w:rPr>
          <w:rFonts w:asciiTheme="minorHAnsi" w:eastAsiaTheme="minorHAnsi" w:hAnsiTheme="minorHAnsi" w:hint="eastAsia"/>
        </w:rPr>
        <w:t>경보 발생 여부에 따른 수익률 분포 차이</w:t>
      </w:r>
    </w:p>
    <w:p w14:paraId="547F6802" w14:textId="090F944D" w:rsidR="00A51B48" w:rsidRPr="00585B55" w:rsidRDefault="00A51B48" w:rsidP="00585B55">
      <w:pPr>
        <w:pStyle w:val="a5"/>
        <w:ind w:firstLine="0"/>
        <w:jc w:val="center"/>
        <w:rPr>
          <w:rFonts w:asciiTheme="minorHAnsi" w:eastAsiaTheme="minorHAnsi" w:hAnsiTheme="minorHAnsi"/>
        </w:rPr>
      </w:pPr>
      <w:r>
        <w:rPr>
          <w:rFonts w:asciiTheme="minorHAnsi" w:eastAsiaTheme="minorHAnsi" w:hAnsiTheme="minorHAnsi" w:hint="eastAsia"/>
        </w:rPr>
        <w:t>왼쪽부터 이차전지, 반도체, 통신/방송 섹터</w:t>
      </w:r>
    </w:p>
    <w:p w14:paraId="59FD6CC8" w14:textId="41D97773" w:rsidR="00997DBE" w:rsidRPr="00BE0CA5" w:rsidRDefault="00997DBE" w:rsidP="00997DBE">
      <w:pPr>
        <w:pStyle w:val="10"/>
        <w:rPr>
          <w:bCs/>
          <w:sz w:val="24"/>
        </w:rPr>
      </w:pPr>
      <w:r>
        <w:rPr>
          <w:rFonts w:hint="eastAsia"/>
          <w:bCs/>
          <w:sz w:val="24"/>
        </w:rPr>
        <w:t>4</w:t>
      </w:r>
      <w:r w:rsidRPr="00E03D78">
        <w:rPr>
          <w:bCs/>
          <w:sz w:val="24"/>
        </w:rPr>
        <w:t>.</w:t>
      </w:r>
      <w:r>
        <w:rPr>
          <w:rFonts w:hint="eastAsia"/>
          <w:bCs/>
          <w:sz w:val="24"/>
        </w:rPr>
        <w:t>3</w:t>
      </w:r>
      <w:r w:rsidRPr="00E03D78">
        <w:rPr>
          <w:bCs/>
          <w:sz w:val="24"/>
        </w:rPr>
        <w:t>.</w:t>
      </w:r>
      <w:r>
        <w:rPr>
          <w:rFonts w:hint="eastAsia"/>
          <w:bCs/>
          <w:sz w:val="24"/>
        </w:rPr>
        <w:t>2.</w:t>
      </w:r>
      <w:r w:rsidRPr="00E03D78">
        <w:rPr>
          <w:bCs/>
          <w:sz w:val="24"/>
        </w:rPr>
        <w:t xml:space="preserve"> </w:t>
      </w:r>
      <w:r w:rsidR="00E57AAB">
        <w:rPr>
          <w:rFonts w:hint="eastAsia"/>
          <w:bCs/>
          <w:sz w:val="24"/>
        </w:rPr>
        <w:t>향후 섹터 성과에 따른 예측 회귀분석</w:t>
      </w:r>
    </w:p>
    <w:p w14:paraId="366F9F14" w14:textId="05652FA4" w:rsidR="00997DBE" w:rsidRDefault="006E6768" w:rsidP="00552810">
      <w:pPr>
        <w:pStyle w:val="a5"/>
      </w:pPr>
      <w:r>
        <w:rPr>
          <w:rFonts w:hint="eastAsia"/>
        </w:rPr>
        <w:t>앞선 4.3.1절의 평균 차이 검정 결과가 단순히 단기 낙폭 과대(Short-term Reversal)에 의한 기계적 반등일 가능성을 통제하고, 나아가 본 연구의 경보(Alarm) 신호가 산업 특성과 무관한 무작위적 지표인지 확인하기 위해 예측 회귀분석(Predictive Regression)을 수행하였다. 당월 섹터 수익률</w:t>
      </w:r>
      <m:oMath>
        <m:r>
          <w:rPr>
            <w:rFonts w:ascii="Cambria Math" w:hAnsi="Cambria Math"/>
          </w:rPr>
          <m:t>(Re</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m:t>
        </m:r>
      </m:oMath>
      <w:r>
        <w:rPr>
          <w:rFonts w:hint="eastAsia"/>
        </w:rPr>
        <w:t>을 통제 변수로 포함하였으며, 오차항의 자기상관과 이분산성을 제어하기 위해 HAC(Newey-West) 강건 표준오차를 적용하였다. 특히 지표의 구조적 밸류체인 의존성을 검증하기 위해 이차전지뿐만 아니라 타 섹터 결과를 함께 비교하였다.</w:t>
      </w:r>
    </w:p>
    <w:p w14:paraId="00C74295" w14:textId="46B3496B" w:rsidR="006E6768" w:rsidRDefault="006E6768" w:rsidP="00552810">
      <w:pPr>
        <w:pStyle w:val="a5"/>
      </w:pPr>
      <w:r>
        <w:rPr>
          <w:rFonts w:hint="eastAsia"/>
        </w:rPr>
        <w:t>[Table 7]의 섹터별 예측 회귀분석 결과를 살펴보면, 전염 구조 변화 경보의 예측력은 섹터의 특성에 따라 극명하게 이질적(Heterogeneous)으로 나타남을 알 수 있다.</w:t>
      </w:r>
    </w:p>
    <w:p w14:paraId="15349EC8" w14:textId="7CFE5623" w:rsidR="006E6768" w:rsidRDefault="006E6768" w:rsidP="00552810">
      <w:pPr>
        <w:pStyle w:val="a5"/>
      </w:pPr>
      <w:r>
        <w:rPr>
          <w:rFonts w:hint="eastAsia"/>
        </w:rPr>
        <w:t xml:space="preserve">밸류체인의 결속력이 강한 메인 섹터 이차전지의 경우, 동시적 동학 기반 경보 더미 변수의 회귀계수가 0.0936으로 산출되었으며, 1% 유의수준에서 매우 유의하였다. 이는 과거의 수익률 추세를 모두 통제하고도, 경보 발생 자체가 다음 달 수익률에 </w:t>
      </w:r>
      <w:r>
        <w:rPr>
          <w:rFonts w:hint="eastAsia"/>
        </w:rPr>
        <w:lastRenderedPageBreak/>
        <w:t>9.36%의 독자적인 프리미엄을 설명한다는 뜻이다. 모델의 결정계수 또한 0.199를 기록하며 주식시장 수익률 예측 모형으로서 이례적으로 높은 설명력을 보였다.</w:t>
      </w:r>
    </w:p>
    <w:p w14:paraId="51776D35" w14:textId="7EB58528" w:rsidR="006E6768" w:rsidRDefault="006E6768" w:rsidP="00552810">
      <w:pPr>
        <w:pStyle w:val="a5"/>
      </w:pPr>
      <w:r>
        <w:rPr>
          <w:rFonts w:hint="eastAsia"/>
        </w:rPr>
        <w:t>반면, 반도체와 통신/방송의 결과를 비교하면 그 차이가 뚜렷하다. 반도체의 경우 일정 부분 구조적 특성을 공유하지만 이차전지만큼 압도적인 예측 계수나 유의성을 확보하지 못하였고, 특히 산업 내 공급망 엮임이 상대적으로 느슨한 통신/방송 섹터에서는 경보 신호의 계수가 0에 수렴하고 유의성이 완전히 소멸되는 결과가 나타났다.</w:t>
      </w:r>
    </w:p>
    <w:p w14:paraId="48BAA3FE" w14:textId="58BB6326" w:rsidR="00585B55" w:rsidRDefault="006E6768" w:rsidP="006E6768">
      <w:pPr>
        <w:pStyle w:val="a5"/>
      </w:pPr>
      <w:r>
        <w:rPr>
          <w:rFonts w:hint="eastAsia"/>
        </w:rPr>
        <w:t>결론적으로 다중 섹터 비교를 통해 입증된 바와 같이 본 연구의 꼬리 전염망 경보 지표는 단순한 가격 역추세나 주식시장 전반의 공통 노이즈를 추종하는 후행 지표가 아니다</w:t>
      </w:r>
      <w:r w:rsidR="00F551B2">
        <w:rPr>
          <w:rFonts w:hint="eastAsia"/>
        </w:rPr>
        <w:t xml:space="preserve">. </w:t>
      </w:r>
      <w:r>
        <w:rPr>
          <w:rFonts w:hint="eastAsia"/>
        </w:rPr>
        <w:t>이 지표는 이차전지와 같은 특정한 내부 공급망 생태계(Value Chain)가 확고한 산업에서만 유효하게 작동하며, 해당 섹터 고유의 리스크 쏠림 및 확산이라는 구조적 붕괴 양상을 선행적으로 포착해 내는 차별화된 예측 팩터(Predictive Factor)임이 계량적으로 입증되었다.</w:t>
      </w:r>
    </w:p>
    <w:p w14:paraId="57EA398E" w14:textId="4638B9A4" w:rsidR="00585B55" w:rsidRPr="00B6616F" w:rsidRDefault="00585B55" w:rsidP="00585B55">
      <w:pPr>
        <w:pStyle w:val="af"/>
        <w:rPr>
          <w:rFonts w:eastAsiaTheme="minorEastAsia"/>
          <w:lang w:eastAsia="ko-KR"/>
        </w:rPr>
      </w:pPr>
      <w:r w:rsidRPr="007B644B">
        <w:t xml:space="preserve">Table </w:t>
      </w:r>
      <w:r>
        <w:rPr>
          <w:rFonts w:eastAsiaTheme="minorEastAsia" w:hint="eastAsia"/>
          <w:noProof/>
          <w:lang w:eastAsia="ko-KR"/>
        </w:rPr>
        <w:t>7.</w:t>
      </w:r>
      <w:r w:rsidRPr="007B644B">
        <w:t xml:space="preserve"> </w:t>
      </w:r>
      <w:r>
        <w:rPr>
          <w:rFonts w:asciiTheme="minorEastAsia" w:eastAsiaTheme="minorEastAsia" w:hAnsiTheme="minorEastAsia" w:hint="eastAsia"/>
          <w:lang w:eastAsia="ko-KR"/>
        </w:rPr>
        <w:t>경보 신호의 차기 수익률 예측 회귀분석 결과</w:t>
      </w:r>
    </w:p>
    <w:tbl>
      <w:tblPr>
        <w:tblW w:w="0" w:type="auto"/>
        <w:jc w:val="center"/>
        <w:tblBorders>
          <w:top w:val="single" w:sz="8" w:space="0" w:color="auto"/>
          <w:bottom w:val="single" w:sz="8" w:space="0" w:color="auto"/>
        </w:tblBorders>
        <w:tblLook w:val="04A0" w:firstRow="1" w:lastRow="0" w:firstColumn="1" w:lastColumn="0" w:noHBand="0" w:noVBand="1"/>
      </w:tblPr>
      <w:tblGrid>
        <w:gridCol w:w="1531"/>
        <w:gridCol w:w="1578"/>
        <w:gridCol w:w="15"/>
        <w:gridCol w:w="1563"/>
        <w:gridCol w:w="15"/>
        <w:gridCol w:w="1563"/>
        <w:gridCol w:w="30"/>
        <w:gridCol w:w="1548"/>
        <w:gridCol w:w="45"/>
      </w:tblGrid>
      <w:tr w:rsidR="00585B55" w:rsidRPr="006B3DC6" w14:paraId="00BE2B30" w14:textId="77777777" w:rsidTr="002527FA">
        <w:trPr>
          <w:gridAfter w:val="1"/>
          <w:wAfter w:w="45" w:type="dxa"/>
          <w:trHeight w:val="273"/>
          <w:jc w:val="center"/>
        </w:trPr>
        <w:tc>
          <w:tcPr>
            <w:tcW w:w="1531" w:type="dxa"/>
            <w:tcBorders>
              <w:top w:val="single" w:sz="4" w:space="0" w:color="000000"/>
              <w:bottom w:val="single" w:sz="4" w:space="0" w:color="auto"/>
            </w:tcBorders>
          </w:tcPr>
          <w:p w14:paraId="4FAEE70F" w14:textId="77777777" w:rsidR="00585B55" w:rsidRDefault="00585B55" w:rsidP="006F233A">
            <w:pPr>
              <w:pStyle w:val="aa"/>
              <w:rPr>
                <w:lang w:eastAsia="ko-KR"/>
              </w:rPr>
            </w:pPr>
            <w:r>
              <w:rPr>
                <w:rFonts w:hint="eastAsia"/>
                <w:lang w:eastAsia="ko-KR"/>
              </w:rPr>
              <w:t>Sector</w:t>
            </w:r>
          </w:p>
        </w:tc>
        <w:tc>
          <w:tcPr>
            <w:tcW w:w="1578" w:type="dxa"/>
            <w:tcBorders>
              <w:top w:val="single" w:sz="4" w:space="0" w:color="000000"/>
              <w:bottom w:val="single" w:sz="4" w:space="0" w:color="auto"/>
            </w:tcBorders>
            <w:vAlign w:val="center"/>
          </w:tcPr>
          <w:p w14:paraId="03E30890" w14:textId="77777777" w:rsidR="00585B55" w:rsidRPr="006B3DC6" w:rsidRDefault="00585B55" w:rsidP="006F233A">
            <w:pPr>
              <w:pStyle w:val="aa"/>
              <w:rPr>
                <w:lang w:eastAsia="ko-KR"/>
              </w:rPr>
            </w:pPr>
            <w:r>
              <w:rPr>
                <w:rFonts w:hint="eastAsia"/>
                <w:lang w:eastAsia="ko-KR"/>
              </w:rPr>
              <w:t>Model</w:t>
            </w:r>
          </w:p>
        </w:tc>
        <w:tc>
          <w:tcPr>
            <w:tcW w:w="1578" w:type="dxa"/>
            <w:gridSpan w:val="2"/>
            <w:tcBorders>
              <w:top w:val="single" w:sz="4" w:space="0" w:color="000000"/>
              <w:bottom w:val="single" w:sz="4" w:space="0" w:color="auto"/>
            </w:tcBorders>
            <w:vAlign w:val="center"/>
          </w:tcPr>
          <w:p w14:paraId="37CC352F" w14:textId="613A924E" w:rsidR="00585B55" w:rsidRPr="006B3DC6" w:rsidRDefault="00585B55" w:rsidP="006F233A">
            <w:pPr>
              <w:pStyle w:val="aa"/>
              <w:rPr>
                <w:lang w:eastAsia="ko-KR"/>
              </w:rPr>
            </w:pPr>
            <w:r>
              <w:rPr>
                <w:rFonts w:hint="eastAsia"/>
                <w:lang w:eastAsia="ko-KR"/>
              </w:rPr>
              <w:t>β</w:t>
            </w:r>
          </w:p>
        </w:tc>
        <w:tc>
          <w:tcPr>
            <w:tcW w:w="1578" w:type="dxa"/>
            <w:gridSpan w:val="2"/>
            <w:tcBorders>
              <w:top w:val="single" w:sz="4" w:space="0" w:color="000000"/>
              <w:bottom w:val="single" w:sz="4" w:space="0" w:color="auto"/>
            </w:tcBorders>
          </w:tcPr>
          <w:p w14:paraId="2607572F" w14:textId="7AB45786" w:rsidR="00585B55" w:rsidRDefault="00585B55" w:rsidP="006F233A">
            <w:pPr>
              <w:pStyle w:val="aa"/>
              <w:rPr>
                <w:lang w:eastAsia="ko-KR"/>
              </w:rPr>
            </w:pPr>
            <w:r>
              <w:rPr>
                <w:rFonts w:hint="eastAsia"/>
                <w:lang w:eastAsia="ko-KR"/>
              </w:rPr>
              <w:t>p-value</w:t>
            </w:r>
          </w:p>
        </w:tc>
        <w:tc>
          <w:tcPr>
            <w:tcW w:w="1578" w:type="dxa"/>
            <w:gridSpan w:val="2"/>
            <w:tcBorders>
              <w:top w:val="single" w:sz="4" w:space="0" w:color="000000"/>
              <w:bottom w:val="single" w:sz="4" w:space="0" w:color="auto"/>
            </w:tcBorders>
            <w:vAlign w:val="center"/>
          </w:tcPr>
          <w:p w14:paraId="302120BF" w14:textId="61652916" w:rsidR="00585B55" w:rsidRPr="00585B55" w:rsidRDefault="00585B55" w:rsidP="006F233A">
            <w:pPr>
              <w:pStyle w:val="aa"/>
              <w:rPr>
                <w:sz w:val="22"/>
                <w:szCs w:val="22"/>
                <w:vertAlign w:val="superscript"/>
                <w:lang w:eastAsia="ko-KR"/>
              </w:rPr>
            </w:pPr>
            <w:r>
              <w:rPr>
                <w:rFonts w:hint="eastAsia"/>
                <w:lang w:eastAsia="ko-KR"/>
              </w:rPr>
              <w:t>R</w:t>
            </w:r>
            <w:r>
              <w:rPr>
                <w:rFonts w:hint="eastAsia"/>
                <w:vertAlign w:val="superscript"/>
                <w:lang w:eastAsia="ko-KR"/>
              </w:rPr>
              <w:t>2</w:t>
            </w:r>
          </w:p>
        </w:tc>
      </w:tr>
      <w:tr w:rsidR="00585B55" w:rsidRPr="006B3DC6" w14:paraId="21980341" w14:textId="77777777" w:rsidTr="002527FA">
        <w:trPr>
          <w:trHeight w:val="273"/>
          <w:jc w:val="center"/>
        </w:trPr>
        <w:tc>
          <w:tcPr>
            <w:tcW w:w="1531" w:type="dxa"/>
            <w:vMerge w:val="restart"/>
            <w:tcBorders>
              <w:top w:val="single" w:sz="4" w:space="0" w:color="auto"/>
            </w:tcBorders>
            <w:vAlign w:val="center"/>
          </w:tcPr>
          <w:p w14:paraId="1A8B7348" w14:textId="77777777" w:rsidR="00585B55" w:rsidRDefault="00585B55" w:rsidP="006F233A">
            <w:pPr>
              <w:pStyle w:val="aa"/>
              <w:rPr>
                <w:lang w:eastAsia="ko-KR"/>
              </w:rPr>
            </w:pPr>
            <w:r>
              <w:rPr>
                <w:rFonts w:hint="eastAsia"/>
                <w:lang w:eastAsia="ko-KR"/>
              </w:rPr>
              <w:t>이차전지</w:t>
            </w:r>
          </w:p>
        </w:tc>
        <w:tc>
          <w:tcPr>
            <w:tcW w:w="1593" w:type="dxa"/>
            <w:gridSpan w:val="2"/>
            <w:tcBorders>
              <w:top w:val="single" w:sz="4" w:space="0" w:color="auto"/>
            </w:tcBorders>
            <w:vAlign w:val="center"/>
          </w:tcPr>
          <w:p w14:paraId="72D25663" w14:textId="77777777" w:rsidR="00585B55" w:rsidRPr="006B3DC6" w:rsidRDefault="00585B55" w:rsidP="006F233A">
            <w:pPr>
              <w:pStyle w:val="aa"/>
              <w:rPr>
                <w:lang w:eastAsia="ko-KR"/>
              </w:rPr>
            </w:pPr>
            <w:r>
              <w:rPr>
                <w:rFonts w:hint="eastAsia"/>
                <w:lang w:eastAsia="ko-KR"/>
              </w:rPr>
              <w:t>p=1</w:t>
            </w:r>
          </w:p>
        </w:tc>
        <w:tc>
          <w:tcPr>
            <w:tcW w:w="1578" w:type="dxa"/>
            <w:gridSpan w:val="2"/>
            <w:tcBorders>
              <w:top w:val="single" w:sz="4" w:space="0" w:color="auto"/>
            </w:tcBorders>
          </w:tcPr>
          <w:p w14:paraId="11719186" w14:textId="562728E6" w:rsidR="00585B55" w:rsidRDefault="00585B55" w:rsidP="006F233A">
            <w:pPr>
              <w:pStyle w:val="aa"/>
              <w:rPr>
                <w:lang w:eastAsia="ko-KR"/>
              </w:rPr>
            </w:pPr>
            <w:r>
              <w:rPr>
                <w:rFonts w:hint="eastAsia"/>
                <w:lang w:eastAsia="ko-KR"/>
              </w:rPr>
              <w:t>0.0936</w:t>
            </w:r>
          </w:p>
        </w:tc>
        <w:tc>
          <w:tcPr>
            <w:tcW w:w="1593" w:type="dxa"/>
            <w:gridSpan w:val="2"/>
            <w:tcBorders>
              <w:top w:val="single" w:sz="4" w:space="0" w:color="auto"/>
              <w:bottom w:val="single" w:sz="4" w:space="0" w:color="auto"/>
            </w:tcBorders>
            <w:vAlign w:val="center"/>
          </w:tcPr>
          <w:p w14:paraId="0A491961" w14:textId="1934B784" w:rsidR="00585B55" w:rsidRPr="006B3DC6" w:rsidRDefault="00585B55" w:rsidP="006F233A">
            <w:pPr>
              <w:pStyle w:val="aa"/>
              <w:rPr>
                <w:lang w:eastAsia="ko-KR"/>
              </w:rPr>
            </w:pPr>
            <w:r>
              <w:rPr>
                <w:rFonts w:hint="eastAsia"/>
                <w:lang w:eastAsia="ko-KR"/>
              </w:rPr>
              <w:t>0.0006***</w:t>
            </w:r>
          </w:p>
        </w:tc>
        <w:tc>
          <w:tcPr>
            <w:tcW w:w="1593" w:type="dxa"/>
            <w:gridSpan w:val="2"/>
            <w:tcBorders>
              <w:top w:val="single" w:sz="4" w:space="0" w:color="auto"/>
              <w:bottom w:val="single" w:sz="4" w:space="0" w:color="auto"/>
            </w:tcBorders>
            <w:vAlign w:val="center"/>
          </w:tcPr>
          <w:p w14:paraId="315F4E6B" w14:textId="4BAAB0B1" w:rsidR="00585B55" w:rsidRPr="006B3DC6" w:rsidRDefault="00585B55" w:rsidP="006F233A">
            <w:pPr>
              <w:pStyle w:val="aa"/>
              <w:rPr>
                <w:lang w:eastAsia="ko-KR"/>
              </w:rPr>
            </w:pPr>
            <w:r>
              <w:rPr>
                <w:rFonts w:hint="eastAsia"/>
                <w:lang w:eastAsia="ko-KR"/>
              </w:rPr>
              <w:t>0.1991</w:t>
            </w:r>
          </w:p>
        </w:tc>
      </w:tr>
      <w:tr w:rsidR="00585B55" w14:paraId="302137A0" w14:textId="77777777" w:rsidTr="002527FA">
        <w:trPr>
          <w:trHeight w:val="273"/>
          <w:jc w:val="center"/>
        </w:trPr>
        <w:tc>
          <w:tcPr>
            <w:tcW w:w="1531" w:type="dxa"/>
            <w:vMerge/>
            <w:tcBorders>
              <w:bottom w:val="single" w:sz="4" w:space="0" w:color="auto"/>
            </w:tcBorders>
            <w:vAlign w:val="center"/>
          </w:tcPr>
          <w:p w14:paraId="5FC1A1DD" w14:textId="77777777" w:rsidR="00585B55" w:rsidRDefault="00585B55" w:rsidP="006F233A">
            <w:pPr>
              <w:pStyle w:val="aa"/>
              <w:rPr>
                <w:lang w:eastAsia="ko-KR"/>
              </w:rPr>
            </w:pPr>
          </w:p>
        </w:tc>
        <w:tc>
          <w:tcPr>
            <w:tcW w:w="1593" w:type="dxa"/>
            <w:gridSpan w:val="2"/>
            <w:tcBorders>
              <w:top w:val="single" w:sz="4" w:space="0" w:color="auto"/>
              <w:bottom w:val="single" w:sz="4" w:space="0" w:color="auto"/>
            </w:tcBorders>
            <w:vAlign w:val="center"/>
          </w:tcPr>
          <w:p w14:paraId="226B7F8B" w14:textId="77777777" w:rsidR="00585B55" w:rsidRDefault="00585B55" w:rsidP="006F233A">
            <w:pPr>
              <w:pStyle w:val="aa"/>
              <w:rPr>
                <w:lang w:eastAsia="ko-KR"/>
              </w:rPr>
            </w:pPr>
            <w:r>
              <w:rPr>
                <w:rFonts w:hint="eastAsia"/>
                <w:lang w:eastAsia="ko-KR"/>
              </w:rPr>
              <w:t>p=2</w:t>
            </w:r>
          </w:p>
        </w:tc>
        <w:tc>
          <w:tcPr>
            <w:tcW w:w="1578" w:type="dxa"/>
            <w:gridSpan w:val="2"/>
            <w:tcBorders>
              <w:top w:val="single" w:sz="4" w:space="0" w:color="auto"/>
              <w:bottom w:val="single" w:sz="4" w:space="0" w:color="auto"/>
            </w:tcBorders>
          </w:tcPr>
          <w:p w14:paraId="0F366D70" w14:textId="499CCFE6" w:rsidR="00585B55" w:rsidRDefault="00585B55" w:rsidP="006F233A">
            <w:pPr>
              <w:pStyle w:val="aa"/>
              <w:rPr>
                <w:lang w:eastAsia="ko-KR"/>
              </w:rPr>
            </w:pPr>
            <w:r>
              <w:rPr>
                <w:rFonts w:hint="eastAsia"/>
                <w:lang w:eastAsia="ko-KR"/>
              </w:rPr>
              <w:t>-0.04699</w:t>
            </w:r>
          </w:p>
        </w:tc>
        <w:tc>
          <w:tcPr>
            <w:tcW w:w="1593" w:type="dxa"/>
            <w:gridSpan w:val="2"/>
            <w:tcBorders>
              <w:top w:val="single" w:sz="4" w:space="0" w:color="auto"/>
              <w:bottom w:val="single" w:sz="4" w:space="0" w:color="auto"/>
            </w:tcBorders>
            <w:vAlign w:val="center"/>
          </w:tcPr>
          <w:p w14:paraId="1108AC53" w14:textId="759C3D9C" w:rsidR="00585B55" w:rsidRDefault="00585B55" w:rsidP="006F233A">
            <w:pPr>
              <w:pStyle w:val="aa"/>
              <w:rPr>
                <w:lang w:eastAsia="ko-KR"/>
              </w:rPr>
            </w:pPr>
            <w:r>
              <w:rPr>
                <w:rFonts w:hint="eastAsia"/>
                <w:lang w:eastAsia="ko-KR"/>
              </w:rPr>
              <w:t>0.4178</w:t>
            </w:r>
          </w:p>
        </w:tc>
        <w:tc>
          <w:tcPr>
            <w:tcW w:w="1593" w:type="dxa"/>
            <w:gridSpan w:val="2"/>
            <w:tcBorders>
              <w:top w:val="single" w:sz="4" w:space="0" w:color="auto"/>
              <w:bottom w:val="single" w:sz="4" w:space="0" w:color="auto"/>
            </w:tcBorders>
            <w:vAlign w:val="center"/>
          </w:tcPr>
          <w:p w14:paraId="14C7A1CE" w14:textId="7CC046A7" w:rsidR="00585B55" w:rsidRDefault="00585B55" w:rsidP="006F233A">
            <w:pPr>
              <w:pStyle w:val="aa"/>
              <w:rPr>
                <w:lang w:eastAsia="ko-KR"/>
              </w:rPr>
            </w:pPr>
            <w:r>
              <w:rPr>
                <w:rFonts w:hint="eastAsia"/>
                <w:lang w:eastAsia="ko-KR"/>
              </w:rPr>
              <w:t>0.0363</w:t>
            </w:r>
          </w:p>
        </w:tc>
      </w:tr>
      <w:tr w:rsidR="00585B55" w14:paraId="2E72AC0D" w14:textId="77777777" w:rsidTr="002527FA">
        <w:trPr>
          <w:trHeight w:val="273"/>
          <w:jc w:val="center"/>
        </w:trPr>
        <w:tc>
          <w:tcPr>
            <w:tcW w:w="1531" w:type="dxa"/>
            <w:vMerge w:val="restart"/>
            <w:tcBorders>
              <w:top w:val="single" w:sz="4" w:space="0" w:color="auto"/>
            </w:tcBorders>
            <w:vAlign w:val="center"/>
          </w:tcPr>
          <w:p w14:paraId="055FCDD8" w14:textId="77777777" w:rsidR="00585B55" w:rsidRDefault="00585B55" w:rsidP="006F233A">
            <w:pPr>
              <w:pStyle w:val="aa"/>
              <w:rPr>
                <w:lang w:eastAsia="ko-KR"/>
              </w:rPr>
            </w:pPr>
            <w:r>
              <w:rPr>
                <w:rFonts w:hint="eastAsia"/>
                <w:lang w:eastAsia="ko-KR"/>
              </w:rPr>
              <w:t>반도체</w:t>
            </w:r>
          </w:p>
        </w:tc>
        <w:tc>
          <w:tcPr>
            <w:tcW w:w="1593" w:type="dxa"/>
            <w:gridSpan w:val="2"/>
            <w:tcBorders>
              <w:top w:val="single" w:sz="4" w:space="0" w:color="auto"/>
              <w:bottom w:val="single" w:sz="4" w:space="0" w:color="auto"/>
            </w:tcBorders>
            <w:vAlign w:val="center"/>
          </w:tcPr>
          <w:p w14:paraId="47688D58" w14:textId="77777777" w:rsidR="00585B55" w:rsidRDefault="00585B55" w:rsidP="006F233A">
            <w:pPr>
              <w:pStyle w:val="aa"/>
              <w:rPr>
                <w:lang w:eastAsia="ko-KR"/>
              </w:rPr>
            </w:pPr>
            <w:r>
              <w:rPr>
                <w:rFonts w:hint="eastAsia"/>
                <w:lang w:eastAsia="ko-KR"/>
              </w:rPr>
              <w:t>p=1</w:t>
            </w:r>
          </w:p>
        </w:tc>
        <w:tc>
          <w:tcPr>
            <w:tcW w:w="1578" w:type="dxa"/>
            <w:gridSpan w:val="2"/>
            <w:tcBorders>
              <w:top w:val="single" w:sz="4" w:space="0" w:color="auto"/>
              <w:bottom w:val="single" w:sz="4" w:space="0" w:color="auto"/>
            </w:tcBorders>
          </w:tcPr>
          <w:p w14:paraId="4B5C9BCA" w14:textId="680033F5" w:rsidR="00585B55" w:rsidRDefault="00585B55" w:rsidP="006F233A">
            <w:pPr>
              <w:pStyle w:val="aa"/>
              <w:rPr>
                <w:lang w:eastAsia="ko-KR"/>
              </w:rPr>
            </w:pPr>
            <w:r>
              <w:rPr>
                <w:rFonts w:hint="eastAsia"/>
                <w:lang w:eastAsia="ko-KR"/>
              </w:rPr>
              <w:t>-0.0286</w:t>
            </w:r>
          </w:p>
        </w:tc>
        <w:tc>
          <w:tcPr>
            <w:tcW w:w="1593" w:type="dxa"/>
            <w:gridSpan w:val="2"/>
            <w:tcBorders>
              <w:top w:val="single" w:sz="4" w:space="0" w:color="auto"/>
              <w:bottom w:val="single" w:sz="4" w:space="0" w:color="auto"/>
            </w:tcBorders>
            <w:vAlign w:val="center"/>
          </w:tcPr>
          <w:p w14:paraId="11033373" w14:textId="4213C092" w:rsidR="00585B55" w:rsidRDefault="00585B55" w:rsidP="006F233A">
            <w:pPr>
              <w:pStyle w:val="aa"/>
              <w:rPr>
                <w:lang w:eastAsia="ko-KR"/>
              </w:rPr>
            </w:pPr>
            <w:r>
              <w:rPr>
                <w:rFonts w:hint="eastAsia"/>
                <w:lang w:eastAsia="ko-KR"/>
              </w:rPr>
              <w:t>0.3201</w:t>
            </w:r>
          </w:p>
        </w:tc>
        <w:tc>
          <w:tcPr>
            <w:tcW w:w="1593" w:type="dxa"/>
            <w:gridSpan w:val="2"/>
            <w:tcBorders>
              <w:top w:val="single" w:sz="4" w:space="0" w:color="auto"/>
              <w:bottom w:val="single" w:sz="4" w:space="0" w:color="auto"/>
            </w:tcBorders>
            <w:vAlign w:val="center"/>
          </w:tcPr>
          <w:p w14:paraId="42D98B62" w14:textId="2A497018" w:rsidR="00585B55" w:rsidRDefault="00585B55" w:rsidP="006F233A">
            <w:pPr>
              <w:pStyle w:val="aa"/>
              <w:rPr>
                <w:lang w:eastAsia="ko-KR"/>
              </w:rPr>
            </w:pPr>
            <w:r>
              <w:rPr>
                <w:rFonts w:hint="eastAsia"/>
                <w:lang w:eastAsia="ko-KR"/>
              </w:rPr>
              <w:t>0.0142</w:t>
            </w:r>
          </w:p>
        </w:tc>
      </w:tr>
      <w:tr w:rsidR="00585B55" w14:paraId="03373796" w14:textId="77777777" w:rsidTr="002527FA">
        <w:trPr>
          <w:trHeight w:val="273"/>
          <w:jc w:val="center"/>
        </w:trPr>
        <w:tc>
          <w:tcPr>
            <w:tcW w:w="1531" w:type="dxa"/>
            <w:vMerge/>
            <w:tcBorders>
              <w:bottom w:val="single" w:sz="4" w:space="0" w:color="auto"/>
            </w:tcBorders>
            <w:vAlign w:val="center"/>
          </w:tcPr>
          <w:p w14:paraId="003F3ED3" w14:textId="77777777" w:rsidR="00585B55" w:rsidRDefault="00585B55" w:rsidP="006F233A">
            <w:pPr>
              <w:pStyle w:val="aa"/>
              <w:rPr>
                <w:lang w:eastAsia="ko-KR"/>
              </w:rPr>
            </w:pPr>
          </w:p>
        </w:tc>
        <w:tc>
          <w:tcPr>
            <w:tcW w:w="1593" w:type="dxa"/>
            <w:gridSpan w:val="2"/>
            <w:tcBorders>
              <w:top w:val="single" w:sz="4" w:space="0" w:color="auto"/>
              <w:bottom w:val="single" w:sz="4" w:space="0" w:color="auto"/>
            </w:tcBorders>
            <w:vAlign w:val="center"/>
          </w:tcPr>
          <w:p w14:paraId="1559DECD" w14:textId="77777777" w:rsidR="00585B55" w:rsidRDefault="00585B55" w:rsidP="006F233A">
            <w:pPr>
              <w:pStyle w:val="aa"/>
              <w:rPr>
                <w:lang w:eastAsia="ko-KR"/>
              </w:rPr>
            </w:pPr>
            <w:r>
              <w:rPr>
                <w:rFonts w:hint="eastAsia"/>
                <w:lang w:eastAsia="ko-KR"/>
              </w:rPr>
              <w:t>p=2</w:t>
            </w:r>
          </w:p>
        </w:tc>
        <w:tc>
          <w:tcPr>
            <w:tcW w:w="1578" w:type="dxa"/>
            <w:gridSpan w:val="2"/>
            <w:tcBorders>
              <w:top w:val="single" w:sz="4" w:space="0" w:color="auto"/>
              <w:bottom w:val="single" w:sz="4" w:space="0" w:color="auto"/>
            </w:tcBorders>
          </w:tcPr>
          <w:p w14:paraId="0D5C2AF4" w14:textId="09848BB9" w:rsidR="00585B55" w:rsidRDefault="00585B55" w:rsidP="006F233A">
            <w:pPr>
              <w:pStyle w:val="aa"/>
              <w:rPr>
                <w:lang w:eastAsia="ko-KR"/>
              </w:rPr>
            </w:pPr>
            <w:r>
              <w:rPr>
                <w:rFonts w:hint="eastAsia"/>
                <w:lang w:eastAsia="ko-KR"/>
              </w:rPr>
              <w:t>-0.0374</w:t>
            </w:r>
          </w:p>
        </w:tc>
        <w:tc>
          <w:tcPr>
            <w:tcW w:w="1593" w:type="dxa"/>
            <w:gridSpan w:val="2"/>
            <w:tcBorders>
              <w:top w:val="single" w:sz="4" w:space="0" w:color="auto"/>
              <w:bottom w:val="single" w:sz="4" w:space="0" w:color="auto"/>
            </w:tcBorders>
            <w:vAlign w:val="center"/>
          </w:tcPr>
          <w:p w14:paraId="33C51027" w14:textId="66285703" w:rsidR="00585B55" w:rsidRDefault="00585B55" w:rsidP="006F233A">
            <w:pPr>
              <w:pStyle w:val="aa"/>
              <w:rPr>
                <w:lang w:eastAsia="ko-KR"/>
              </w:rPr>
            </w:pPr>
            <w:r>
              <w:rPr>
                <w:rFonts w:hint="eastAsia"/>
                <w:lang w:eastAsia="ko-KR"/>
              </w:rPr>
              <w:t>0.3627</w:t>
            </w:r>
          </w:p>
        </w:tc>
        <w:tc>
          <w:tcPr>
            <w:tcW w:w="1593" w:type="dxa"/>
            <w:gridSpan w:val="2"/>
            <w:tcBorders>
              <w:top w:val="single" w:sz="4" w:space="0" w:color="auto"/>
              <w:bottom w:val="single" w:sz="4" w:space="0" w:color="auto"/>
            </w:tcBorders>
            <w:vAlign w:val="center"/>
          </w:tcPr>
          <w:p w14:paraId="2A097A6C" w14:textId="3FB9CBF8" w:rsidR="00585B55" w:rsidRDefault="00585B55" w:rsidP="006F233A">
            <w:pPr>
              <w:pStyle w:val="aa"/>
              <w:rPr>
                <w:lang w:eastAsia="ko-KR"/>
              </w:rPr>
            </w:pPr>
            <w:r>
              <w:rPr>
                <w:rFonts w:hint="eastAsia"/>
                <w:lang w:eastAsia="ko-KR"/>
              </w:rPr>
              <w:t>0.0138</w:t>
            </w:r>
          </w:p>
        </w:tc>
      </w:tr>
      <w:tr w:rsidR="00585B55" w14:paraId="1FFD9CFE" w14:textId="77777777" w:rsidTr="002527FA">
        <w:trPr>
          <w:trHeight w:val="273"/>
          <w:jc w:val="center"/>
        </w:trPr>
        <w:tc>
          <w:tcPr>
            <w:tcW w:w="1531" w:type="dxa"/>
            <w:vMerge w:val="restart"/>
            <w:tcBorders>
              <w:top w:val="single" w:sz="4" w:space="0" w:color="auto"/>
            </w:tcBorders>
            <w:vAlign w:val="center"/>
          </w:tcPr>
          <w:p w14:paraId="785C2644" w14:textId="77777777" w:rsidR="00585B55" w:rsidRDefault="00585B55" w:rsidP="006F233A">
            <w:pPr>
              <w:pStyle w:val="aa"/>
              <w:rPr>
                <w:lang w:eastAsia="ko-KR"/>
              </w:rPr>
            </w:pPr>
            <w:r>
              <w:rPr>
                <w:rFonts w:hint="eastAsia"/>
                <w:lang w:eastAsia="ko-KR"/>
              </w:rPr>
              <w:t>통신</w:t>
            </w:r>
            <w:r>
              <w:rPr>
                <w:rFonts w:hint="eastAsia"/>
                <w:lang w:eastAsia="ko-KR"/>
              </w:rPr>
              <w:t>/</w:t>
            </w:r>
            <w:r>
              <w:rPr>
                <w:rFonts w:hint="eastAsia"/>
                <w:lang w:eastAsia="ko-KR"/>
              </w:rPr>
              <w:t>방송</w:t>
            </w:r>
          </w:p>
        </w:tc>
        <w:tc>
          <w:tcPr>
            <w:tcW w:w="1593" w:type="dxa"/>
            <w:gridSpan w:val="2"/>
            <w:tcBorders>
              <w:top w:val="single" w:sz="4" w:space="0" w:color="auto"/>
              <w:bottom w:val="single" w:sz="4" w:space="0" w:color="auto"/>
            </w:tcBorders>
            <w:vAlign w:val="center"/>
          </w:tcPr>
          <w:p w14:paraId="0235086E" w14:textId="77777777" w:rsidR="00585B55" w:rsidRDefault="00585B55" w:rsidP="006F233A">
            <w:pPr>
              <w:pStyle w:val="aa"/>
              <w:rPr>
                <w:lang w:eastAsia="ko-KR"/>
              </w:rPr>
            </w:pPr>
            <w:r>
              <w:rPr>
                <w:rFonts w:hint="eastAsia"/>
                <w:lang w:eastAsia="ko-KR"/>
              </w:rPr>
              <w:t>p=1</w:t>
            </w:r>
          </w:p>
        </w:tc>
        <w:tc>
          <w:tcPr>
            <w:tcW w:w="1578" w:type="dxa"/>
            <w:gridSpan w:val="2"/>
            <w:tcBorders>
              <w:top w:val="single" w:sz="4" w:space="0" w:color="auto"/>
              <w:bottom w:val="single" w:sz="4" w:space="0" w:color="auto"/>
            </w:tcBorders>
          </w:tcPr>
          <w:p w14:paraId="2CB86430" w14:textId="4185D3D0" w:rsidR="00585B55" w:rsidRDefault="00585B55" w:rsidP="006F233A">
            <w:pPr>
              <w:pStyle w:val="aa"/>
              <w:rPr>
                <w:lang w:eastAsia="ko-KR"/>
              </w:rPr>
            </w:pPr>
            <w:r>
              <w:rPr>
                <w:rFonts w:hint="eastAsia"/>
                <w:lang w:eastAsia="ko-KR"/>
              </w:rPr>
              <w:t>-0.0082</w:t>
            </w:r>
          </w:p>
        </w:tc>
        <w:tc>
          <w:tcPr>
            <w:tcW w:w="1593" w:type="dxa"/>
            <w:gridSpan w:val="2"/>
            <w:tcBorders>
              <w:top w:val="single" w:sz="4" w:space="0" w:color="auto"/>
              <w:bottom w:val="single" w:sz="4" w:space="0" w:color="auto"/>
            </w:tcBorders>
            <w:vAlign w:val="center"/>
          </w:tcPr>
          <w:p w14:paraId="4791029B" w14:textId="145EC67F" w:rsidR="00585B55" w:rsidRDefault="00585B55" w:rsidP="006F233A">
            <w:pPr>
              <w:pStyle w:val="aa"/>
              <w:rPr>
                <w:lang w:eastAsia="ko-KR"/>
              </w:rPr>
            </w:pPr>
            <w:r>
              <w:rPr>
                <w:rFonts w:hint="eastAsia"/>
                <w:lang w:eastAsia="ko-KR"/>
              </w:rPr>
              <w:t>0.5968</w:t>
            </w:r>
          </w:p>
        </w:tc>
        <w:tc>
          <w:tcPr>
            <w:tcW w:w="1593" w:type="dxa"/>
            <w:gridSpan w:val="2"/>
            <w:tcBorders>
              <w:top w:val="single" w:sz="4" w:space="0" w:color="auto"/>
              <w:bottom w:val="single" w:sz="4" w:space="0" w:color="auto"/>
            </w:tcBorders>
            <w:vAlign w:val="center"/>
          </w:tcPr>
          <w:p w14:paraId="211DD951" w14:textId="6A9ADAF9" w:rsidR="00585B55" w:rsidRDefault="00585B55" w:rsidP="006F233A">
            <w:pPr>
              <w:pStyle w:val="aa"/>
              <w:rPr>
                <w:lang w:eastAsia="ko-KR"/>
              </w:rPr>
            </w:pPr>
            <w:r>
              <w:rPr>
                <w:rFonts w:hint="eastAsia"/>
                <w:lang w:eastAsia="ko-KR"/>
              </w:rPr>
              <w:t>0.0018</w:t>
            </w:r>
          </w:p>
        </w:tc>
      </w:tr>
      <w:tr w:rsidR="00585B55" w14:paraId="1E93EE4A" w14:textId="77777777" w:rsidTr="002527FA">
        <w:trPr>
          <w:trHeight w:val="273"/>
          <w:jc w:val="center"/>
        </w:trPr>
        <w:tc>
          <w:tcPr>
            <w:tcW w:w="1531" w:type="dxa"/>
            <w:vMerge/>
            <w:vAlign w:val="center"/>
          </w:tcPr>
          <w:p w14:paraId="5F7C6DF3" w14:textId="77777777" w:rsidR="00585B55" w:rsidRDefault="00585B55" w:rsidP="006F233A">
            <w:pPr>
              <w:pStyle w:val="aa"/>
              <w:rPr>
                <w:lang w:eastAsia="ko-KR"/>
              </w:rPr>
            </w:pPr>
          </w:p>
        </w:tc>
        <w:tc>
          <w:tcPr>
            <w:tcW w:w="1593" w:type="dxa"/>
            <w:gridSpan w:val="2"/>
            <w:tcBorders>
              <w:top w:val="single" w:sz="4" w:space="0" w:color="auto"/>
            </w:tcBorders>
            <w:vAlign w:val="center"/>
          </w:tcPr>
          <w:p w14:paraId="4392ED87" w14:textId="77777777" w:rsidR="00585B55" w:rsidRDefault="00585B55" w:rsidP="006F233A">
            <w:pPr>
              <w:pStyle w:val="aa"/>
              <w:rPr>
                <w:lang w:eastAsia="ko-KR"/>
              </w:rPr>
            </w:pPr>
            <w:r>
              <w:rPr>
                <w:rFonts w:hint="eastAsia"/>
                <w:lang w:eastAsia="ko-KR"/>
              </w:rPr>
              <w:t>p=2</w:t>
            </w:r>
          </w:p>
        </w:tc>
        <w:tc>
          <w:tcPr>
            <w:tcW w:w="1578" w:type="dxa"/>
            <w:gridSpan w:val="2"/>
            <w:tcBorders>
              <w:top w:val="single" w:sz="4" w:space="0" w:color="auto"/>
            </w:tcBorders>
          </w:tcPr>
          <w:p w14:paraId="4609338D" w14:textId="277A37AD" w:rsidR="00585B55" w:rsidRDefault="00585B55" w:rsidP="006F233A">
            <w:pPr>
              <w:pStyle w:val="aa"/>
              <w:rPr>
                <w:lang w:eastAsia="ko-KR"/>
              </w:rPr>
            </w:pPr>
            <w:r>
              <w:rPr>
                <w:rFonts w:hint="eastAsia"/>
                <w:lang w:eastAsia="ko-KR"/>
              </w:rPr>
              <w:t>0.0236</w:t>
            </w:r>
          </w:p>
        </w:tc>
        <w:tc>
          <w:tcPr>
            <w:tcW w:w="1593" w:type="dxa"/>
            <w:gridSpan w:val="2"/>
            <w:tcBorders>
              <w:top w:val="single" w:sz="4" w:space="0" w:color="auto"/>
              <w:bottom w:val="single" w:sz="4" w:space="0" w:color="auto"/>
            </w:tcBorders>
            <w:vAlign w:val="center"/>
          </w:tcPr>
          <w:p w14:paraId="76AF1D3F" w14:textId="22F02A2C" w:rsidR="00585B55" w:rsidRDefault="00585B55" w:rsidP="006F233A">
            <w:pPr>
              <w:pStyle w:val="aa"/>
              <w:rPr>
                <w:lang w:eastAsia="ko-KR"/>
              </w:rPr>
            </w:pPr>
            <w:r>
              <w:rPr>
                <w:rFonts w:hint="eastAsia"/>
                <w:lang w:eastAsia="ko-KR"/>
              </w:rPr>
              <w:t>0.3340</w:t>
            </w:r>
          </w:p>
        </w:tc>
        <w:tc>
          <w:tcPr>
            <w:tcW w:w="1593" w:type="dxa"/>
            <w:gridSpan w:val="2"/>
            <w:tcBorders>
              <w:top w:val="single" w:sz="4" w:space="0" w:color="auto"/>
              <w:bottom w:val="single" w:sz="4" w:space="0" w:color="auto"/>
            </w:tcBorders>
            <w:vAlign w:val="center"/>
          </w:tcPr>
          <w:p w14:paraId="3701E57C" w14:textId="50FC2B09" w:rsidR="00585B55" w:rsidRDefault="00585B55" w:rsidP="006F233A">
            <w:pPr>
              <w:pStyle w:val="aa"/>
              <w:rPr>
                <w:lang w:eastAsia="ko-KR"/>
              </w:rPr>
            </w:pPr>
            <w:r>
              <w:rPr>
                <w:rFonts w:hint="eastAsia"/>
                <w:lang w:eastAsia="ko-KR"/>
              </w:rPr>
              <w:t>0.0107</w:t>
            </w:r>
          </w:p>
        </w:tc>
      </w:tr>
    </w:tbl>
    <w:p w14:paraId="07CA4D30" w14:textId="77777777" w:rsidR="00585B55" w:rsidRPr="00585B55" w:rsidRDefault="00585B55" w:rsidP="00295574">
      <w:pPr>
        <w:pStyle w:val="a5"/>
        <w:ind w:firstLine="0"/>
      </w:pPr>
    </w:p>
    <w:p w14:paraId="3CCB7F47" w14:textId="0AFC3676" w:rsidR="00997DBE" w:rsidRPr="00BE0CA5" w:rsidRDefault="00997DBE" w:rsidP="00997DBE">
      <w:pPr>
        <w:pStyle w:val="10"/>
        <w:rPr>
          <w:bCs/>
          <w:sz w:val="24"/>
        </w:rPr>
      </w:pPr>
      <w:r>
        <w:rPr>
          <w:rFonts w:hint="eastAsia"/>
          <w:bCs/>
          <w:sz w:val="24"/>
        </w:rPr>
        <w:t>4</w:t>
      </w:r>
      <w:r w:rsidRPr="00E03D78">
        <w:rPr>
          <w:bCs/>
          <w:sz w:val="24"/>
        </w:rPr>
        <w:t>.</w:t>
      </w:r>
      <w:r>
        <w:rPr>
          <w:rFonts w:hint="eastAsia"/>
          <w:bCs/>
          <w:sz w:val="24"/>
        </w:rPr>
        <w:t>3</w:t>
      </w:r>
      <w:r w:rsidRPr="00E03D78">
        <w:rPr>
          <w:bCs/>
          <w:sz w:val="24"/>
        </w:rPr>
        <w:t>.</w:t>
      </w:r>
      <w:r>
        <w:rPr>
          <w:rFonts w:hint="eastAsia"/>
          <w:bCs/>
          <w:sz w:val="24"/>
        </w:rPr>
        <w:t>3.</w:t>
      </w:r>
      <w:r w:rsidRPr="00E03D78">
        <w:rPr>
          <w:bCs/>
          <w:sz w:val="24"/>
        </w:rPr>
        <w:t xml:space="preserve"> </w:t>
      </w:r>
      <w:r w:rsidR="00E57AAB">
        <w:rPr>
          <w:rFonts w:hint="eastAsia"/>
          <w:bCs/>
          <w:sz w:val="24"/>
        </w:rPr>
        <w:t>이벤트 스터디 기반 시계열 경로 분석</w:t>
      </w:r>
    </w:p>
    <w:p w14:paraId="64DD578F" w14:textId="462736EB" w:rsidR="00997DBE" w:rsidRDefault="00152C53" w:rsidP="00552810">
      <w:pPr>
        <w:pStyle w:val="a5"/>
      </w:pPr>
      <w:r>
        <w:rPr>
          <w:rFonts w:hint="eastAsia"/>
        </w:rPr>
        <w:t>앞서 확인한 경보의 단기 예측력(t+1월의 수익률 반등)이 어떠한 시계열적 궤적(Time-series Path)을 그리며 발생하고 소멸하는지 동태적으로 파악하기 위해 이벤트 스터디(Event Study)를 수행하였다.</w:t>
      </w:r>
    </w:p>
    <w:p w14:paraId="6F3CE1D9" w14:textId="2D33F03D" w:rsidR="00152C53" w:rsidRDefault="00152C53" w:rsidP="00552810">
      <w:pPr>
        <w:pStyle w:val="a5"/>
      </w:pPr>
      <w:r>
        <w:rPr>
          <w:rFonts w:hint="eastAsia"/>
        </w:rPr>
        <w:t xml:space="preserve">이를 위해 경보가 발생한 당월을 </w:t>
      </w:r>
      <m:oMath>
        <m:r>
          <w:rPr>
            <w:rFonts w:ascii="Cambria Math" w:hAnsi="Cambria Math"/>
          </w:rPr>
          <m:t>t=0</m:t>
        </m:r>
      </m:oMath>
      <w:r>
        <w:rPr>
          <w:rFonts w:hint="eastAsia"/>
        </w:rPr>
        <w:t>으로 설정하고, 경보 발생 전후 6개월(</w:t>
      </w:r>
      <m:oMath>
        <m:r>
          <w:rPr>
            <w:rFonts w:ascii="Cambria Math" w:hAnsi="Cambria Math"/>
          </w:rPr>
          <m:t>k∈[-6, 6]</m:t>
        </m:r>
      </m:oMath>
      <w:r>
        <w:rPr>
          <w:rFonts w:hint="eastAsia"/>
        </w:rPr>
        <w:t xml:space="preserve">) 구간 동안 이차전지 섹터의 평균 누적수익률(Cumulative Return, </w:t>
      </w:r>
      <m:oMath>
        <m:sSub>
          <m:sSubPr>
            <m:ctrlPr>
              <w:rPr>
                <w:rFonts w:ascii="Cambria Math" w:hAnsi="Cambria Math"/>
                <w:i/>
              </w:rPr>
            </m:ctrlPr>
          </m:sSubPr>
          <m:e>
            <m:r>
              <w:rPr>
                <w:rFonts w:ascii="Cambria Math" w:hAnsi="Cambria Math"/>
              </w:rPr>
              <m:t>P</m:t>
            </m:r>
          </m:e>
          <m:sub>
            <m:r>
              <w:rPr>
                <w:rFonts w:ascii="Cambria Math" w:hAnsi="Cambria Math"/>
              </w:rPr>
              <m:t>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+-1</m:t>
        </m:r>
      </m:oMath>
      <w:r>
        <w:rPr>
          <w:rFonts w:hint="eastAsia"/>
        </w:rPr>
        <w:t>) 경로를 추적하였다. [Figure 6]은 동시적 동학과 지연 동학 모형에서 산출된 경보 발새 전후의 누적수익률 평균 궤적과 신뢰구간을 시각화한 결과이다.</w:t>
      </w:r>
    </w:p>
    <w:p w14:paraId="6CE92EE3" w14:textId="283E6B15" w:rsidR="00152C53" w:rsidRDefault="00152C53" w:rsidP="00552810">
      <w:pPr>
        <w:pStyle w:val="a5"/>
      </w:pPr>
      <w:r>
        <w:rPr>
          <w:rFonts w:hint="eastAsia"/>
        </w:rPr>
        <w:lastRenderedPageBreak/>
        <w:t>그래프를 살펴보면, 경보 발생 이전의 궤적으 두 모형 모두 일관되게 가파른 우하향 곡선을 그린다. 특히 p=1 모형의 경우 t=-6 시점에 20.5%에 달하던 상대적 수익률이 t=0까지 6개월에 걸쳐 지속적으로 붕괴되는 모습을 보인다. 이는 본 연구가 제안한 경보 신호가 섹터 전반에 장기간 누적된 하락 압력이 투매(Capitulation)로 이어지는 패닉의 최절정 시점에 정확히 발령됨을 시사한다.</w:t>
      </w:r>
    </w:p>
    <w:p w14:paraId="4FE6B480" w14:textId="3D7A4A09" w:rsidR="00152C53" w:rsidRDefault="00152C53" w:rsidP="00552810">
      <w:pPr>
        <w:pStyle w:val="a5"/>
      </w:pPr>
      <w:r>
        <w:rPr>
          <w:rFonts w:hint="eastAsia"/>
        </w:rPr>
        <w:t>가장 극적인 차이는 경보 발생 직후의 궤적에서 나타난다. p=1 모형의 경우, 경보가 울린 직후인 t=1 시점에 누적수익률이 7.4%로 수직 상승하며 V자형 반등(V-shaped Reversal)을 시현한다. 이 반등 효과는 t+2까지 양(+)의 누적수익률을 유지하며 단기적인 초과 수익 기회를 확실하게 제공한다. 이는 전염망이 무차별적으로 확산(Dispersion)되는 동시적 구조 붕괴가 발생했을 때, 주식시장이 이를 과매도 국면으로 프라이싱하여 즉각적인 저가 매수세가 유입됨을 보여주는 시각적 증거이다.</w:t>
      </w:r>
    </w:p>
    <w:p w14:paraId="4D4C7209" w14:textId="7E3A6874" w:rsidR="00152C53" w:rsidRDefault="00152C53" w:rsidP="00552810">
      <w:pPr>
        <w:pStyle w:val="a5"/>
      </w:pPr>
      <w:r>
        <w:rPr>
          <w:rFonts w:hint="eastAsia"/>
        </w:rPr>
        <w:t>지연 동학 모형의 경우, 경보 발생 이후에도 반등에 실패하고 하락세가 장기화 되거나 횡보하는 무기력한 궤적을 그린다.</w:t>
      </w:r>
    </w:p>
    <w:p w14:paraId="4C6FAB67" w14:textId="5F6171F7" w:rsidR="00152C53" w:rsidRDefault="00152C53" w:rsidP="00552810">
      <w:pPr>
        <w:pStyle w:val="a5"/>
      </w:pPr>
      <w:r>
        <w:rPr>
          <w:rFonts w:hint="eastAsia"/>
        </w:rPr>
        <w:t>본 이벤트 스터디 시각화 분석은 꼬리 전염망의 구조 변화 지표 중에서도 동시적 동학 기반의 경보가 단순히 장기 침체를 알리는 후행적 경고가 아니라, 극단적 하락 국면의 최저점(Bottom)을 타겟팅하여 단기적 매수(Long) 타이밍을 짚어내는 투자 지표임을 입증한다.</w:t>
      </w:r>
    </w:p>
    <w:p w14:paraId="73ACC116" w14:textId="0D9755C4" w:rsidR="00295574" w:rsidRDefault="00295574" w:rsidP="00295574">
      <w:pPr>
        <w:pStyle w:val="a5"/>
        <w:ind w:firstLine="0"/>
        <w:jc w:val="center"/>
        <w:rPr>
          <w:rFonts w:asciiTheme="minorHAnsi" w:eastAsiaTheme="minorHAnsi" w:hAnsiTheme="minorHAnsi"/>
        </w:rPr>
      </w:pPr>
      <w:r>
        <w:rPr>
          <w:noProof/>
        </w:rPr>
        <w:lastRenderedPageBreak/>
        <w:drawing>
          <wp:inline distT="0" distB="0" distL="0" distR="0" wp14:anchorId="35BE5EBF" wp14:editId="024984E0">
            <wp:extent cx="6000211" cy="3600000"/>
            <wp:effectExtent l="0" t="0" r="635" b="635"/>
            <wp:docPr id="1135844964" name="그림 27" descr="텍스트, 도표, 그래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44964" name="그림 27" descr="텍스트, 도표, 그래프, 라인이(가) 표시된 사진&#10;&#10;AI 생성 콘텐츠는 정확하지 않을 수 있습니다."/>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00211" cy="3600000"/>
                    </a:xfrm>
                    <a:prstGeom prst="rect">
                      <a:avLst/>
                    </a:prstGeom>
                    <a:noFill/>
                    <a:ln>
                      <a:noFill/>
                    </a:ln>
                  </pic:spPr>
                </pic:pic>
              </a:graphicData>
            </a:graphic>
          </wp:inline>
        </w:drawing>
      </w:r>
    </w:p>
    <w:p w14:paraId="06307614" w14:textId="57901347" w:rsidR="00295574" w:rsidRDefault="00295574" w:rsidP="00295574">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Pr>
          <w:rFonts w:asciiTheme="minorHAnsi" w:eastAsiaTheme="minorHAnsi" w:hAnsiTheme="minorHAnsi" w:hint="eastAsia"/>
          <w:noProof/>
        </w:rPr>
        <w:t>6.1</w:t>
      </w:r>
      <w:r w:rsidRPr="00C31253">
        <w:rPr>
          <w:rFonts w:asciiTheme="minorHAnsi" w:eastAsiaTheme="minorHAnsi" w:hAnsiTheme="minorHAnsi"/>
        </w:rPr>
        <w:t xml:space="preserve">. </w:t>
      </w:r>
      <w:r>
        <w:rPr>
          <w:rFonts w:asciiTheme="minorHAnsi" w:eastAsiaTheme="minorHAnsi" w:hAnsiTheme="minorHAnsi" w:hint="eastAsia"/>
        </w:rPr>
        <w:t>경보 발생 전후 누적수익률(Cumulative Return) 평균 경로(이차전지)</w:t>
      </w:r>
    </w:p>
    <w:p w14:paraId="5274E67A" w14:textId="025D2E92" w:rsidR="00295574" w:rsidRDefault="00295574" w:rsidP="00295574">
      <w:pPr>
        <w:pStyle w:val="a5"/>
        <w:ind w:firstLine="0"/>
        <w:jc w:val="center"/>
        <w:rPr>
          <w:rFonts w:asciiTheme="minorHAnsi" w:eastAsiaTheme="minorHAnsi" w:hAnsiTheme="minorHAnsi"/>
        </w:rPr>
      </w:pPr>
      <w:r>
        <w:rPr>
          <w:noProof/>
        </w:rPr>
        <w:drawing>
          <wp:inline distT="0" distB="0" distL="0" distR="0" wp14:anchorId="1302B7A6" wp14:editId="3294673E">
            <wp:extent cx="6000211" cy="3600000"/>
            <wp:effectExtent l="0" t="0" r="635" b="635"/>
            <wp:docPr id="1772824450" name="그림 28" descr="텍스트, 도표, 그래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24450" name="그림 28" descr="텍스트, 도표, 그래프, 라인이(가) 표시된 사진&#10;&#10;AI 생성 콘텐츠는 정확하지 않을 수 있습니다."/>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00211" cy="3600000"/>
                    </a:xfrm>
                    <a:prstGeom prst="rect">
                      <a:avLst/>
                    </a:prstGeom>
                    <a:noFill/>
                    <a:ln>
                      <a:noFill/>
                    </a:ln>
                  </pic:spPr>
                </pic:pic>
              </a:graphicData>
            </a:graphic>
          </wp:inline>
        </w:drawing>
      </w:r>
    </w:p>
    <w:p w14:paraId="73BC9200" w14:textId="6B135324" w:rsidR="00295574" w:rsidRDefault="00295574" w:rsidP="00295574">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Pr>
          <w:rFonts w:asciiTheme="minorHAnsi" w:eastAsiaTheme="minorHAnsi" w:hAnsiTheme="minorHAnsi" w:hint="eastAsia"/>
          <w:noProof/>
        </w:rPr>
        <w:t>6.2</w:t>
      </w:r>
      <w:r w:rsidRPr="00C31253">
        <w:rPr>
          <w:rFonts w:asciiTheme="minorHAnsi" w:eastAsiaTheme="minorHAnsi" w:hAnsiTheme="minorHAnsi"/>
        </w:rPr>
        <w:t xml:space="preserve">. </w:t>
      </w:r>
      <w:r>
        <w:rPr>
          <w:rFonts w:asciiTheme="minorHAnsi" w:eastAsiaTheme="minorHAnsi" w:hAnsiTheme="minorHAnsi" w:hint="eastAsia"/>
        </w:rPr>
        <w:t>경보 발생 전후 누적수익률(Cumulative Return) 평균 경로(반도체)</w:t>
      </w:r>
    </w:p>
    <w:p w14:paraId="39E7267E" w14:textId="51F4DB30" w:rsidR="00295574" w:rsidRDefault="00295574" w:rsidP="00295574">
      <w:pPr>
        <w:pStyle w:val="a5"/>
        <w:ind w:firstLine="0"/>
        <w:jc w:val="center"/>
        <w:rPr>
          <w:rFonts w:asciiTheme="minorHAnsi" w:eastAsiaTheme="minorHAnsi" w:hAnsiTheme="minorHAnsi"/>
        </w:rPr>
      </w:pPr>
      <w:r>
        <w:rPr>
          <w:noProof/>
        </w:rPr>
        <w:lastRenderedPageBreak/>
        <w:drawing>
          <wp:inline distT="0" distB="0" distL="0" distR="0" wp14:anchorId="75259127" wp14:editId="743F11A2">
            <wp:extent cx="6000211" cy="3600000"/>
            <wp:effectExtent l="0" t="0" r="635" b="635"/>
            <wp:docPr id="522666973" name="그림 29" descr="텍스트, 그래프,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66973" name="그림 29" descr="텍스트, 그래프, 도표, 라인이(가) 표시된 사진&#10;&#10;AI 생성 콘텐츠는 정확하지 않을 수 있습니다."/>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00211" cy="3600000"/>
                    </a:xfrm>
                    <a:prstGeom prst="rect">
                      <a:avLst/>
                    </a:prstGeom>
                    <a:noFill/>
                    <a:ln>
                      <a:noFill/>
                    </a:ln>
                  </pic:spPr>
                </pic:pic>
              </a:graphicData>
            </a:graphic>
          </wp:inline>
        </w:drawing>
      </w:r>
    </w:p>
    <w:p w14:paraId="21210C44" w14:textId="53F1BD9C" w:rsidR="00295574" w:rsidRPr="00152C53" w:rsidRDefault="00295574" w:rsidP="00152C53">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Pr>
          <w:rFonts w:asciiTheme="minorHAnsi" w:eastAsiaTheme="minorHAnsi" w:hAnsiTheme="minorHAnsi" w:hint="eastAsia"/>
          <w:noProof/>
        </w:rPr>
        <w:t>6.3</w:t>
      </w:r>
      <w:r w:rsidRPr="00C31253">
        <w:rPr>
          <w:rFonts w:asciiTheme="minorHAnsi" w:eastAsiaTheme="minorHAnsi" w:hAnsiTheme="minorHAnsi"/>
        </w:rPr>
        <w:t xml:space="preserve">. </w:t>
      </w:r>
      <w:r>
        <w:rPr>
          <w:rFonts w:asciiTheme="minorHAnsi" w:eastAsiaTheme="minorHAnsi" w:hAnsiTheme="minorHAnsi" w:hint="eastAsia"/>
        </w:rPr>
        <w:t>경보 발생 전후 누적수익률(Cumulative Return) 평균 경로(통신/방송)</w:t>
      </w:r>
    </w:p>
    <w:p w14:paraId="72438C3E" w14:textId="173BD863" w:rsidR="00E57AAB" w:rsidRPr="00CE7A8C" w:rsidRDefault="00E57AAB" w:rsidP="00CE7A8C">
      <w:pPr>
        <w:pStyle w:val="10"/>
        <w:rPr>
          <w:bCs/>
          <w:sz w:val="24"/>
        </w:rPr>
      </w:pPr>
      <w:r>
        <w:rPr>
          <w:rFonts w:hint="eastAsia"/>
          <w:bCs/>
          <w:sz w:val="24"/>
        </w:rPr>
        <w:t>4</w:t>
      </w:r>
      <w:r w:rsidRPr="00E03D78">
        <w:rPr>
          <w:bCs/>
          <w:sz w:val="24"/>
        </w:rPr>
        <w:t>.</w:t>
      </w:r>
      <w:r>
        <w:rPr>
          <w:rFonts w:hint="eastAsia"/>
          <w:bCs/>
          <w:sz w:val="24"/>
        </w:rPr>
        <w:t>3</w:t>
      </w:r>
      <w:r w:rsidRPr="00E03D78">
        <w:rPr>
          <w:bCs/>
          <w:sz w:val="24"/>
        </w:rPr>
        <w:t>.</w:t>
      </w:r>
      <w:r>
        <w:rPr>
          <w:rFonts w:hint="eastAsia"/>
          <w:bCs/>
          <w:sz w:val="24"/>
        </w:rPr>
        <w:t>4.</w:t>
      </w:r>
      <w:r w:rsidRPr="00E03D78">
        <w:rPr>
          <w:bCs/>
          <w:sz w:val="24"/>
        </w:rPr>
        <w:t xml:space="preserve"> </w:t>
      </w:r>
      <w:r>
        <w:rPr>
          <w:rFonts w:hint="eastAsia"/>
          <w:bCs/>
          <w:sz w:val="24"/>
        </w:rPr>
        <w:t>다기간(h기간) 누적 성과 분석</w:t>
      </w:r>
    </w:p>
    <w:p w14:paraId="4B54B74C" w14:textId="786F4550" w:rsidR="00E57AAB" w:rsidRDefault="00CE7A8C" w:rsidP="00552810">
      <w:pPr>
        <w:pStyle w:val="a5"/>
      </w:pPr>
      <w:r>
        <w:rPr>
          <w:rFonts w:hint="eastAsia"/>
        </w:rPr>
        <w:t xml:space="preserve">이벤트 스터디를 통해 시각적으로 확인된 경보 발생 직후의 수익률 반등(Reversal) 효과가 단기적 현상에 그치는지, 혹은 중기적으로도 유지되는 추세적 반전인지 검증하기 위해 다기간 누적 성과 분석을 수행하였다. 이를 위해 연구설계에서 제시한 바와 같이, 동월 섹터 수익률과 시장 수익률을 통제한 상태에서 </w:t>
      </w:r>
      <m:oMath>
        <m:r>
          <w:rPr>
            <w:rFonts w:ascii="Cambria Math" w:hAnsi="Cambria Math"/>
          </w:rPr>
          <m:t>h</m:t>
        </m:r>
      </m:oMath>
      <w:r>
        <w:rPr>
          <w:rFonts w:hint="eastAsia"/>
        </w:rPr>
        <w:t>개월 누적 성과에 대한 로컬 프로젝션(Local Projection) 회귀분석을 진행하였다.</w:t>
      </w:r>
    </w:p>
    <w:p w14:paraId="28D2E3A5" w14:textId="795D4282" w:rsidR="00D23A4D" w:rsidRDefault="00000000" w:rsidP="00552810">
      <w:pPr>
        <w:pStyle w:val="a5"/>
      </w:pPr>
      <m:oMathPara>
        <m:oMath>
          <m:sSubSup>
            <m:sSubSupPr>
              <m:ctrlPr>
                <w:rPr>
                  <w:rFonts w:ascii="Cambria Math" w:hAnsi="Cambria Math"/>
                  <w:i/>
                </w:rPr>
              </m:ctrlPr>
            </m:sSubSupPr>
            <m:e>
              <m:r>
                <w:rPr>
                  <w:rFonts w:ascii="Cambria Math" w:hAnsi="Cambria Math"/>
                </w:rPr>
                <m:t>R</m:t>
              </m:r>
            </m:e>
            <m:sub>
              <m:r>
                <w:rPr>
                  <w:rFonts w:ascii="Cambria Math" w:hAnsi="Cambria Math"/>
                </w:rPr>
                <m:t>t,t+h</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hint="eastAsia"/>
                </w:rPr>
                <m:t>α</m:t>
              </m:r>
              <m:ctrlPr>
                <w:rPr>
                  <w:rFonts w:ascii="Cambria Math" w:hAnsi="Cambria Math" w:hint="eastAsia"/>
                  <w:i/>
                </w:rPr>
              </m:ctrlP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hint="eastAsia"/>
                </w:rPr>
                <m:t>β</m:t>
              </m:r>
              <m:ctrlPr>
                <w:rPr>
                  <w:rFonts w:ascii="Cambria Math" w:hAnsi="Cambria Math" w:hint="eastAsia"/>
                  <w:i/>
                </w:rPr>
              </m:ctrlPr>
            </m:e>
            <m:sub>
              <m:r>
                <w:rPr>
                  <w:rFonts w:ascii="Cambria Math" w:hAnsi="Cambria Math"/>
                </w:rPr>
                <m:t>h</m:t>
              </m:r>
            </m:sub>
          </m:sSub>
          <m:r>
            <w:rPr>
              <w:rFonts w:ascii="Cambria Math" w:hAnsi="Cambria Math"/>
            </w:rPr>
            <m:t>Alar</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hint="eastAsia"/>
                </w:rPr>
                <m:t>γ</m:t>
              </m:r>
              <m:ctrlPr>
                <w:rPr>
                  <w:rFonts w:ascii="Cambria Math" w:hAnsi="Cambria Math" w:hint="eastAsia"/>
                  <w:i/>
                </w:rPr>
              </m:ctrlPr>
            </m:e>
            <m:sub>
              <m:r>
                <w:rPr>
                  <w:rFonts w:ascii="Cambria Math" w:hAnsi="Cambria Math"/>
                </w:rPr>
                <m:t>h</m:t>
              </m:r>
            </m:sub>
          </m:sSub>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hint="eastAsia"/>
                </w:rPr>
                <m:t>δ</m:t>
              </m:r>
              <m:ctrlPr>
                <w:rPr>
                  <w:rFonts w:ascii="Cambria Math" w:hAnsi="Cambria Math" w:hint="eastAsia"/>
                  <w:i/>
                </w:rPr>
              </m:ctrlPr>
            </m:e>
            <m:sub>
              <m:r>
                <w:rPr>
                  <w:rFonts w:ascii="Cambria Math" w:hAnsi="Cambria Math"/>
                </w:rPr>
                <m:t>t</m:t>
              </m:r>
            </m:sub>
          </m:sSub>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t+h</m:t>
              </m:r>
            </m:sub>
          </m:sSub>
          <m:r>
            <w:rPr>
              <w:rFonts w:ascii="Cambria Math" w:hAnsi="Cambria Math"/>
            </w:rPr>
            <m:t>,  h∈{</m:t>
          </m:r>
          <m:r>
            <w:rPr>
              <w:rFonts w:ascii="Cambria Math" w:hAnsi="Cambria Math"/>
            </w:rPr>
            <m:t>1, 3, 6}</m:t>
          </m:r>
        </m:oMath>
      </m:oMathPara>
    </w:p>
    <w:p w14:paraId="55AB9F0B" w14:textId="53D31508" w:rsidR="00CE7A8C" w:rsidRDefault="00CE7A8C" w:rsidP="00552810">
      <w:pPr>
        <w:pStyle w:val="a5"/>
      </w:pPr>
      <w:r>
        <w:rPr>
          <w:rFonts w:hint="eastAsia"/>
        </w:rPr>
        <w:t xml:space="preserve">제시된 [Table 8]의 결과를 살펴보면, 이차전지 섹터에서 동시적 동학 기반 경보 신호가 미치는 영향력은 예측 기간에 따라 극적인 대비를 이룬다. 단기 구간인 </w:t>
      </w:r>
      <m:oMath>
        <m:r>
          <w:rPr>
            <w:rFonts w:ascii="Cambria Math" w:hAnsi="Cambria Math"/>
          </w:rPr>
          <m:t>h=1</m:t>
        </m:r>
      </m:oMath>
      <w:r>
        <w:rPr>
          <w:rFonts w:hint="eastAsia"/>
        </w:rPr>
        <w:t>에서는 경보 발생 더미변수의 회귀계수가 앞서 확인한 바와 같이 매우 강한 양(+)의 값을 기록하며 강력한 초과 수익(프리미엄)을 증명하였다. 그러나 누적기간이 3개월, 6개월로 확장됨에 따라 경보 신호의 회귀계수는 그 크기가 점차 축소되거나 통계적 유의성이 완전히 소멸하는 양상을 보였다.</w:t>
      </w:r>
    </w:p>
    <w:p w14:paraId="5AEBA028" w14:textId="21FB6AEC" w:rsidR="00CE7A8C" w:rsidRDefault="00CE7A8C" w:rsidP="00552810">
      <w:pPr>
        <w:pStyle w:val="a5"/>
      </w:pPr>
      <w:r>
        <w:rPr>
          <w:rFonts w:hint="eastAsia"/>
        </w:rPr>
        <w:t xml:space="preserve"> 이는 앞선 [Figure 6]의 이벤트 스터디 시계열 경로에서 도출된 결론을 계량적으로 뒷받침한다. 즉, 네트워크 구조의 극단적 분산에 따른 투자자들의 패닉 </w:t>
      </w:r>
      <w:r>
        <w:rPr>
          <w:rFonts w:hint="eastAsia"/>
        </w:rPr>
        <w:lastRenderedPageBreak/>
        <w:t>셀링과 과매도 국면은 단기 내에 강한 저가 메수세와 V자 반등으로 빠르게 해소(Pricing-in)된다. 하지만 이 알람 자체가 산업의 중장기적인 펀더멘탈을 완전히 우상향 추세로 돌려놓는 지표는 아니기에, 3~6개월 이상의 장기 누적 성과에서는 그 효과가 희석되는 것이다.</w:t>
      </w:r>
    </w:p>
    <w:p w14:paraId="0422FD78" w14:textId="10ED6F0F" w:rsidR="00CE7A8C" w:rsidRDefault="00CE7A8C" w:rsidP="00552810">
      <w:pPr>
        <w:pStyle w:val="a5"/>
      </w:pPr>
      <w:r>
        <w:rPr>
          <w:rFonts w:hint="eastAsia"/>
        </w:rPr>
        <w:t>한편, 반도체 섹터의 경우 모든 구간에 걸쳐 경보 신호가 유의미한 누적 성과 계수를 만들어내지 못했다. 또한 지연 동학 모형 역시 전 기간에 걸쳐 유의성이 기각되었다.</w:t>
      </w:r>
    </w:p>
    <w:p w14:paraId="0CD29351" w14:textId="75F17333" w:rsidR="00CE7A8C" w:rsidRDefault="00CE7A8C" w:rsidP="00552810">
      <w:pPr>
        <w:pStyle w:val="a5"/>
      </w:pPr>
      <w:r>
        <w:rPr>
          <w:rFonts w:hint="eastAsia"/>
        </w:rPr>
        <w:t>다기간 로컬 프로젝션 검정 결과는 본 연구의 꼬리 전염망 경보가 중장기 가치투자를 위한 펀더멘탈 지표라기보다는, 이차전지 산업 특유의 강한 밸류체인 결속력이 일시적으로 무너지는 과열/투매의 극단점을 역이용하여 단기 수익을 창출하는 전술적 자산배분(Tactical Asset Allocation) 및 스윙 트레이딩(Swing Trading)의 핵심 신호로 활용될 때 그 가치가 극대화됨을 증명한다.</w:t>
      </w:r>
    </w:p>
    <w:p w14:paraId="6859C466" w14:textId="320C804F" w:rsidR="009A185A" w:rsidRPr="00B6616F" w:rsidRDefault="009A185A" w:rsidP="009A185A">
      <w:pPr>
        <w:pStyle w:val="af"/>
        <w:rPr>
          <w:rFonts w:eastAsiaTheme="minorEastAsia"/>
          <w:lang w:eastAsia="ko-KR"/>
        </w:rPr>
      </w:pPr>
      <w:r w:rsidRPr="007B644B">
        <w:t xml:space="preserve">Table </w:t>
      </w:r>
      <w:r>
        <w:rPr>
          <w:rFonts w:eastAsiaTheme="minorEastAsia" w:hint="eastAsia"/>
          <w:noProof/>
          <w:lang w:eastAsia="ko-KR"/>
        </w:rPr>
        <w:t>8.</w:t>
      </w:r>
      <w:r w:rsidRPr="007B644B">
        <w:t xml:space="preserve"> </w:t>
      </w:r>
      <w:r>
        <w:rPr>
          <w:rFonts w:asciiTheme="minorEastAsia" w:eastAsiaTheme="minorEastAsia" w:hAnsiTheme="minorEastAsia" w:hint="eastAsia"/>
          <w:lang w:eastAsia="ko-KR"/>
        </w:rPr>
        <w:t>경보 발생 후 다기간 누적 수익률 로컬 프로젝션 결과</w:t>
      </w:r>
    </w:p>
    <w:tbl>
      <w:tblPr>
        <w:tblW w:w="0" w:type="auto"/>
        <w:jc w:val="center"/>
        <w:tblBorders>
          <w:top w:val="single" w:sz="8" w:space="0" w:color="auto"/>
          <w:bottom w:val="single" w:sz="8" w:space="0" w:color="auto"/>
        </w:tblBorders>
        <w:tblLook w:val="04A0" w:firstRow="1" w:lastRow="0" w:firstColumn="1" w:lastColumn="0" w:noHBand="0" w:noVBand="1"/>
      </w:tblPr>
      <w:tblGrid>
        <w:gridCol w:w="1407"/>
        <w:gridCol w:w="1361"/>
        <w:gridCol w:w="14"/>
        <w:gridCol w:w="1367"/>
        <w:gridCol w:w="15"/>
        <w:gridCol w:w="1223"/>
        <w:gridCol w:w="1417"/>
        <w:gridCol w:w="1300"/>
        <w:gridCol w:w="28"/>
        <w:gridCol w:w="1330"/>
        <w:gridCol w:w="35"/>
      </w:tblGrid>
      <w:tr w:rsidR="009A185A" w:rsidRPr="006B3DC6" w14:paraId="0A434D19" w14:textId="77777777" w:rsidTr="009A185A">
        <w:trPr>
          <w:gridAfter w:val="1"/>
          <w:wAfter w:w="35" w:type="dxa"/>
          <w:trHeight w:val="273"/>
          <w:jc w:val="center"/>
        </w:trPr>
        <w:tc>
          <w:tcPr>
            <w:tcW w:w="1407" w:type="dxa"/>
            <w:tcBorders>
              <w:top w:val="single" w:sz="4" w:space="0" w:color="000000"/>
              <w:bottom w:val="single" w:sz="4" w:space="0" w:color="auto"/>
            </w:tcBorders>
          </w:tcPr>
          <w:p w14:paraId="56D05BB0" w14:textId="77777777" w:rsidR="009A185A" w:rsidRDefault="009A185A" w:rsidP="006F233A">
            <w:pPr>
              <w:pStyle w:val="aa"/>
              <w:rPr>
                <w:lang w:eastAsia="ko-KR"/>
              </w:rPr>
            </w:pPr>
            <w:r>
              <w:rPr>
                <w:rFonts w:hint="eastAsia"/>
                <w:lang w:eastAsia="ko-KR"/>
              </w:rPr>
              <w:t>Sector</w:t>
            </w:r>
          </w:p>
        </w:tc>
        <w:tc>
          <w:tcPr>
            <w:tcW w:w="1361" w:type="dxa"/>
            <w:tcBorders>
              <w:top w:val="single" w:sz="4" w:space="0" w:color="000000"/>
              <w:bottom w:val="single" w:sz="4" w:space="0" w:color="auto"/>
            </w:tcBorders>
            <w:vAlign w:val="center"/>
          </w:tcPr>
          <w:p w14:paraId="125A5897" w14:textId="77777777" w:rsidR="009A185A" w:rsidRPr="006B3DC6" w:rsidRDefault="009A185A" w:rsidP="006F233A">
            <w:pPr>
              <w:pStyle w:val="aa"/>
              <w:rPr>
                <w:lang w:eastAsia="ko-KR"/>
              </w:rPr>
            </w:pPr>
            <w:r>
              <w:rPr>
                <w:rFonts w:hint="eastAsia"/>
                <w:lang w:eastAsia="ko-KR"/>
              </w:rPr>
              <w:t>Model</w:t>
            </w:r>
          </w:p>
        </w:tc>
        <w:tc>
          <w:tcPr>
            <w:tcW w:w="1381" w:type="dxa"/>
            <w:gridSpan w:val="2"/>
            <w:tcBorders>
              <w:top w:val="single" w:sz="4" w:space="0" w:color="000000"/>
              <w:bottom w:val="single" w:sz="4" w:space="0" w:color="auto"/>
            </w:tcBorders>
            <w:vAlign w:val="center"/>
          </w:tcPr>
          <w:p w14:paraId="2F0550AE" w14:textId="22087A3C" w:rsidR="009A185A" w:rsidRPr="006B3DC6" w:rsidRDefault="009A185A" w:rsidP="006F233A">
            <w:pPr>
              <w:pStyle w:val="aa"/>
              <w:rPr>
                <w:lang w:eastAsia="ko-KR"/>
              </w:rPr>
            </w:pPr>
            <w:r>
              <w:rPr>
                <w:rFonts w:hint="eastAsia"/>
                <w:lang w:eastAsia="ko-KR"/>
              </w:rPr>
              <w:t>Months</w:t>
            </w:r>
          </w:p>
        </w:tc>
        <w:tc>
          <w:tcPr>
            <w:tcW w:w="1238" w:type="dxa"/>
            <w:gridSpan w:val="2"/>
            <w:tcBorders>
              <w:top w:val="single" w:sz="4" w:space="0" w:color="000000"/>
              <w:bottom w:val="single" w:sz="4" w:space="0" w:color="auto"/>
            </w:tcBorders>
          </w:tcPr>
          <w:p w14:paraId="79F4E30C" w14:textId="7FB01AFE" w:rsidR="009A185A" w:rsidRDefault="009A185A" w:rsidP="006F233A">
            <w:pPr>
              <w:pStyle w:val="aa"/>
              <w:rPr>
                <w:lang w:eastAsia="ko-KR"/>
              </w:rPr>
            </w:pPr>
            <w:r>
              <w:rPr>
                <w:rFonts w:hint="eastAsia"/>
                <w:lang w:eastAsia="ko-KR"/>
              </w:rPr>
              <w:t>Events</w:t>
            </w:r>
          </w:p>
        </w:tc>
        <w:tc>
          <w:tcPr>
            <w:tcW w:w="1417" w:type="dxa"/>
            <w:tcBorders>
              <w:top w:val="single" w:sz="4" w:space="0" w:color="000000"/>
              <w:bottom w:val="single" w:sz="4" w:space="0" w:color="auto"/>
            </w:tcBorders>
          </w:tcPr>
          <w:p w14:paraId="631777C8" w14:textId="13C0AC93" w:rsidR="009A185A" w:rsidRDefault="009A185A" w:rsidP="006F233A">
            <w:pPr>
              <w:pStyle w:val="aa"/>
              <w:rPr>
                <w:lang w:eastAsia="ko-KR"/>
              </w:rPr>
            </w:pPr>
            <w:r>
              <w:rPr>
                <w:rFonts w:hint="eastAsia"/>
                <w:lang w:eastAsia="ko-KR"/>
              </w:rPr>
              <w:t>Mean CR (%)</w:t>
            </w:r>
          </w:p>
        </w:tc>
        <w:tc>
          <w:tcPr>
            <w:tcW w:w="1300" w:type="dxa"/>
            <w:tcBorders>
              <w:top w:val="single" w:sz="4" w:space="0" w:color="000000"/>
              <w:bottom w:val="single" w:sz="4" w:space="0" w:color="auto"/>
            </w:tcBorders>
          </w:tcPr>
          <w:p w14:paraId="407E2173" w14:textId="0DDA581A" w:rsidR="009A185A" w:rsidRDefault="009A185A" w:rsidP="006F233A">
            <w:pPr>
              <w:pStyle w:val="aa"/>
              <w:rPr>
                <w:lang w:eastAsia="ko-KR"/>
              </w:rPr>
            </w:pPr>
            <w:r>
              <w:rPr>
                <w:rFonts w:hint="eastAsia"/>
                <w:lang w:eastAsia="ko-KR"/>
              </w:rPr>
              <w:t>Std Dev (%)</w:t>
            </w:r>
          </w:p>
        </w:tc>
        <w:tc>
          <w:tcPr>
            <w:tcW w:w="1358" w:type="dxa"/>
            <w:gridSpan w:val="2"/>
            <w:tcBorders>
              <w:top w:val="single" w:sz="4" w:space="0" w:color="000000"/>
              <w:bottom w:val="single" w:sz="4" w:space="0" w:color="auto"/>
            </w:tcBorders>
            <w:vAlign w:val="center"/>
          </w:tcPr>
          <w:p w14:paraId="42B73A45" w14:textId="1C0CDC32" w:rsidR="009A185A" w:rsidRPr="009A185A" w:rsidRDefault="009A185A" w:rsidP="006F233A">
            <w:pPr>
              <w:pStyle w:val="aa"/>
              <w:rPr>
                <w:sz w:val="22"/>
                <w:szCs w:val="22"/>
                <w:lang w:eastAsia="ko-KR"/>
              </w:rPr>
            </w:pPr>
            <w:r w:rsidRPr="009A185A">
              <w:rPr>
                <w:rFonts w:hint="eastAsia"/>
                <w:sz w:val="22"/>
                <w:lang w:eastAsia="ko-KR"/>
              </w:rPr>
              <w:t>t-stat</w:t>
            </w:r>
          </w:p>
        </w:tc>
      </w:tr>
      <w:tr w:rsidR="009A185A" w:rsidRPr="006B3DC6" w14:paraId="584F25E8" w14:textId="77777777" w:rsidTr="009A185A">
        <w:trPr>
          <w:trHeight w:val="273"/>
          <w:jc w:val="center"/>
        </w:trPr>
        <w:tc>
          <w:tcPr>
            <w:tcW w:w="1407" w:type="dxa"/>
            <w:vMerge w:val="restart"/>
            <w:tcBorders>
              <w:top w:val="single" w:sz="4" w:space="0" w:color="auto"/>
            </w:tcBorders>
            <w:vAlign w:val="center"/>
          </w:tcPr>
          <w:p w14:paraId="52F17E5D" w14:textId="77777777" w:rsidR="009A185A" w:rsidRDefault="009A185A" w:rsidP="006F233A">
            <w:pPr>
              <w:pStyle w:val="aa"/>
              <w:rPr>
                <w:lang w:eastAsia="ko-KR"/>
              </w:rPr>
            </w:pPr>
            <w:r>
              <w:rPr>
                <w:rFonts w:hint="eastAsia"/>
                <w:lang w:eastAsia="ko-KR"/>
              </w:rPr>
              <w:t>이차전지</w:t>
            </w:r>
          </w:p>
        </w:tc>
        <w:tc>
          <w:tcPr>
            <w:tcW w:w="1375" w:type="dxa"/>
            <w:gridSpan w:val="2"/>
            <w:vMerge w:val="restart"/>
            <w:tcBorders>
              <w:top w:val="single" w:sz="4" w:space="0" w:color="auto"/>
            </w:tcBorders>
            <w:vAlign w:val="center"/>
          </w:tcPr>
          <w:p w14:paraId="15899E2A" w14:textId="77777777" w:rsidR="009A185A" w:rsidRPr="006B3DC6" w:rsidRDefault="009A185A" w:rsidP="006F233A">
            <w:pPr>
              <w:pStyle w:val="aa"/>
              <w:rPr>
                <w:lang w:eastAsia="ko-KR"/>
              </w:rPr>
            </w:pPr>
            <w:r>
              <w:rPr>
                <w:rFonts w:hint="eastAsia"/>
                <w:lang w:eastAsia="ko-KR"/>
              </w:rPr>
              <w:t>p=1</w:t>
            </w:r>
          </w:p>
        </w:tc>
        <w:tc>
          <w:tcPr>
            <w:tcW w:w="1382" w:type="dxa"/>
            <w:gridSpan w:val="2"/>
            <w:tcBorders>
              <w:top w:val="single" w:sz="4" w:space="0" w:color="auto"/>
            </w:tcBorders>
          </w:tcPr>
          <w:p w14:paraId="5B8565B5" w14:textId="62BFAF64" w:rsidR="009A185A" w:rsidRDefault="009A185A" w:rsidP="006F233A">
            <w:pPr>
              <w:pStyle w:val="aa"/>
              <w:rPr>
                <w:lang w:eastAsia="ko-KR"/>
              </w:rPr>
            </w:pPr>
            <w:r>
              <w:rPr>
                <w:rFonts w:hint="eastAsia"/>
                <w:lang w:eastAsia="ko-KR"/>
              </w:rPr>
              <w:t>1</w:t>
            </w:r>
          </w:p>
        </w:tc>
        <w:tc>
          <w:tcPr>
            <w:tcW w:w="1223" w:type="dxa"/>
            <w:tcBorders>
              <w:top w:val="single" w:sz="4" w:space="0" w:color="auto"/>
            </w:tcBorders>
          </w:tcPr>
          <w:p w14:paraId="3EB14C58" w14:textId="2D967474" w:rsidR="009A185A" w:rsidRDefault="009A185A" w:rsidP="006F233A">
            <w:pPr>
              <w:pStyle w:val="aa"/>
              <w:rPr>
                <w:lang w:eastAsia="ko-KR"/>
              </w:rPr>
            </w:pPr>
            <w:r>
              <w:rPr>
                <w:rFonts w:hint="eastAsia"/>
                <w:lang w:eastAsia="ko-KR"/>
              </w:rPr>
              <w:t>8</w:t>
            </w:r>
          </w:p>
        </w:tc>
        <w:tc>
          <w:tcPr>
            <w:tcW w:w="1417" w:type="dxa"/>
            <w:tcBorders>
              <w:top w:val="single" w:sz="4" w:space="0" w:color="auto"/>
            </w:tcBorders>
          </w:tcPr>
          <w:p w14:paraId="4C58ABC9" w14:textId="2E849467" w:rsidR="009A185A" w:rsidRDefault="009A185A" w:rsidP="006F233A">
            <w:pPr>
              <w:pStyle w:val="aa"/>
              <w:rPr>
                <w:lang w:eastAsia="ko-KR"/>
              </w:rPr>
            </w:pPr>
            <w:r>
              <w:rPr>
                <w:rFonts w:hint="eastAsia"/>
                <w:lang w:eastAsia="ko-KR"/>
              </w:rPr>
              <w:t>7.43</w:t>
            </w:r>
          </w:p>
        </w:tc>
        <w:tc>
          <w:tcPr>
            <w:tcW w:w="1328" w:type="dxa"/>
            <w:gridSpan w:val="2"/>
            <w:tcBorders>
              <w:top w:val="single" w:sz="4" w:space="0" w:color="auto"/>
              <w:bottom w:val="single" w:sz="4" w:space="0" w:color="auto"/>
            </w:tcBorders>
            <w:vAlign w:val="center"/>
          </w:tcPr>
          <w:p w14:paraId="279BB04A" w14:textId="2E516C91" w:rsidR="009A185A" w:rsidRPr="006B3DC6" w:rsidRDefault="009A185A" w:rsidP="006F233A">
            <w:pPr>
              <w:pStyle w:val="aa"/>
              <w:rPr>
                <w:lang w:eastAsia="ko-KR"/>
              </w:rPr>
            </w:pPr>
            <w:r>
              <w:rPr>
                <w:rFonts w:hint="eastAsia"/>
                <w:lang w:eastAsia="ko-KR"/>
              </w:rPr>
              <w:t>8.94</w:t>
            </w:r>
          </w:p>
        </w:tc>
        <w:tc>
          <w:tcPr>
            <w:tcW w:w="1365" w:type="dxa"/>
            <w:gridSpan w:val="2"/>
            <w:tcBorders>
              <w:top w:val="single" w:sz="4" w:space="0" w:color="auto"/>
              <w:bottom w:val="single" w:sz="4" w:space="0" w:color="auto"/>
            </w:tcBorders>
            <w:vAlign w:val="center"/>
          </w:tcPr>
          <w:p w14:paraId="1AC6D110" w14:textId="56E07D08" w:rsidR="009A185A" w:rsidRPr="006B3DC6" w:rsidRDefault="009A185A" w:rsidP="006F233A">
            <w:pPr>
              <w:pStyle w:val="aa"/>
              <w:rPr>
                <w:lang w:eastAsia="ko-KR"/>
              </w:rPr>
            </w:pPr>
            <w:r>
              <w:rPr>
                <w:rFonts w:hint="eastAsia"/>
                <w:lang w:eastAsia="ko-KR"/>
              </w:rPr>
              <w:t>2.349*</w:t>
            </w:r>
          </w:p>
        </w:tc>
      </w:tr>
      <w:tr w:rsidR="009A185A" w:rsidRPr="006B3DC6" w14:paraId="5D285472" w14:textId="77777777" w:rsidTr="003A3153">
        <w:trPr>
          <w:trHeight w:val="273"/>
          <w:jc w:val="center"/>
        </w:trPr>
        <w:tc>
          <w:tcPr>
            <w:tcW w:w="1407" w:type="dxa"/>
            <w:vMerge/>
            <w:vAlign w:val="center"/>
          </w:tcPr>
          <w:p w14:paraId="2CD5C9AC" w14:textId="77777777" w:rsidR="009A185A" w:rsidRDefault="009A185A" w:rsidP="006F233A">
            <w:pPr>
              <w:pStyle w:val="aa"/>
              <w:rPr>
                <w:lang w:eastAsia="ko-KR"/>
              </w:rPr>
            </w:pPr>
          </w:p>
        </w:tc>
        <w:tc>
          <w:tcPr>
            <w:tcW w:w="1375" w:type="dxa"/>
            <w:gridSpan w:val="2"/>
            <w:vMerge/>
            <w:vAlign w:val="center"/>
          </w:tcPr>
          <w:p w14:paraId="20A6918B" w14:textId="77777777" w:rsidR="009A185A" w:rsidRDefault="009A185A" w:rsidP="006F233A">
            <w:pPr>
              <w:pStyle w:val="aa"/>
              <w:rPr>
                <w:lang w:eastAsia="ko-KR"/>
              </w:rPr>
            </w:pPr>
          </w:p>
        </w:tc>
        <w:tc>
          <w:tcPr>
            <w:tcW w:w="1382" w:type="dxa"/>
            <w:gridSpan w:val="2"/>
            <w:tcBorders>
              <w:top w:val="single" w:sz="4" w:space="0" w:color="auto"/>
            </w:tcBorders>
          </w:tcPr>
          <w:p w14:paraId="312A54F8" w14:textId="6EB86F02" w:rsidR="009A185A" w:rsidRDefault="009A185A" w:rsidP="006F233A">
            <w:pPr>
              <w:pStyle w:val="aa"/>
              <w:rPr>
                <w:lang w:eastAsia="ko-KR"/>
              </w:rPr>
            </w:pPr>
            <w:r>
              <w:rPr>
                <w:rFonts w:hint="eastAsia"/>
                <w:lang w:eastAsia="ko-KR"/>
              </w:rPr>
              <w:t>3</w:t>
            </w:r>
          </w:p>
        </w:tc>
        <w:tc>
          <w:tcPr>
            <w:tcW w:w="1223" w:type="dxa"/>
            <w:tcBorders>
              <w:top w:val="single" w:sz="4" w:space="0" w:color="auto"/>
            </w:tcBorders>
          </w:tcPr>
          <w:p w14:paraId="400A6EE8" w14:textId="5945596E" w:rsidR="009A185A" w:rsidRDefault="009A185A" w:rsidP="006F233A">
            <w:pPr>
              <w:pStyle w:val="aa"/>
              <w:rPr>
                <w:lang w:eastAsia="ko-KR"/>
              </w:rPr>
            </w:pPr>
            <w:r>
              <w:rPr>
                <w:rFonts w:hint="eastAsia"/>
                <w:lang w:eastAsia="ko-KR"/>
              </w:rPr>
              <w:t>8</w:t>
            </w:r>
          </w:p>
        </w:tc>
        <w:tc>
          <w:tcPr>
            <w:tcW w:w="1417" w:type="dxa"/>
            <w:tcBorders>
              <w:top w:val="single" w:sz="4" w:space="0" w:color="auto"/>
            </w:tcBorders>
          </w:tcPr>
          <w:p w14:paraId="6B4D98B0" w14:textId="6376A151" w:rsidR="009A185A" w:rsidRDefault="009A185A" w:rsidP="006F233A">
            <w:pPr>
              <w:pStyle w:val="aa"/>
              <w:rPr>
                <w:lang w:eastAsia="ko-KR"/>
              </w:rPr>
            </w:pPr>
            <w:r>
              <w:rPr>
                <w:rFonts w:hint="eastAsia"/>
                <w:lang w:eastAsia="ko-KR"/>
              </w:rPr>
              <w:t>-1.3</w:t>
            </w:r>
          </w:p>
        </w:tc>
        <w:tc>
          <w:tcPr>
            <w:tcW w:w="1328" w:type="dxa"/>
            <w:gridSpan w:val="2"/>
            <w:tcBorders>
              <w:top w:val="single" w:sz="4" w:space="0" w:color="auto"/>
              <w:bottom w:val="single" w:sz="4" w:space="0" w:color="auto"/>
            </w:tcBorders>
            <w:vAlign w:val="center"/>
          </w:tcPr>
          <w:p w14:paraId="1AE7930C" w14:textId="7E4C8289" w:rsidR="009A185A" w:rsidRDefault="009A185A" w:rsidP="006F233A">
            <w:pPr>
              <w:pStyle w:val="aa"/>
              <w:rPr>
                <w:lang w:eastAsia="ko-KR"/>
              </w:rPr>
            </w:pPr>
            <w:r>
              <w:rPr>
                <w:rFonts w:hint="eastAsia"/>
                <w:lang w:eastAsia="ko-KR"/>
              </w:rPr>
              <w:t>13.96</w:t>
            </w:r>
          </w:p>
        </w:tc>
        <w:tc>
          <w:tcPr>
            <w:tcW w:w="1365" w:type="dxa"/>
            <w:gridSpan w:val="2"/>
            <w:tcBorders>
              <w:top w:val="single" w:sz="4" w:space="0" w:color="auto"/>
              <w:bottom w:val="single" w:sz="4" w:space="0" w:color="auto"/>
            </w:tcBorders>
            <w:vAlign w:val="center"/>
          </w:tcPr>
          <w:p w14:paraId="4100F79F" w14:textId="5D49925F" w:rsidR="009A185A" w:rsidRDefault="009A185A" w:rsidP="006F233A">
            <w:pPr>
              <w:pStyle w:val="aa"/>
              <w:rPr>
                <w:lang w:eastAsia="ko-KR"/>
              </w:rPr>
            </w:pPr>
            <w:r>
              <w:rPr>
                <w:rFonts w:hint="eastAsia"/>
                <w:lang w:eastAsia="ko-KR"/>
              </w:rPr>
              <w:t>-0.264</w:t>
            </w:r>
          </w:p>
        </w:tc>
      </w:tr>
      <w:tr w:rsidR="009A185A" w:rsidRPr="006B3DC6" w14:paraId="78748028" w14:textId="77777777" w:rsidTr="003A3153">
        <w:trPr>
          <w:trHeight w:val="273"/>
          <w:jc w:val="center"/>
        </w:trPr>
        <w:tc>
          <w:tcPr>
            <w:tcW w:w="1407" w:type="dxa"/>
            <w:vMerge/>
            <w:vAlign w:val="center"/>
          </w:tcPr>
          <w:p w14:paraId="0D43DD08" w14:textId="77777777" w:rsidR="009A185A" w:rsidRDefault="009A185A" w:rsidP="006F233A">
            <w:pPr>
              <w:pStyle w:val="aa"/>
              <w:rPr>
                <w:lang w:eastAsia="ko-KR"/>
              </w:rPr>
            </w:pPr>
          </w:p>
        </w:tc>
        <w:tc>
          <w:tcPr>
            <w:tcW w:w="1375" w:type="dxa"/>
            <w:gridSpan w:val="2"/>
            <w:vMerge/>
            <w:vAlign w:val="center"/>
          </w:tcPr>
          <w:p w14:paraId="7F833EE3" w14:textId="77777777" w:rsidR="009A185A" w:rsidRDefault="009A185A" w:rsidP="006F233A">
            <w:pPr>
              <w:pStyle w:val="aa"/>
              <w:rPr>
                <w:lang w:eastAsia="ko-KR"/>
              </w:rPr>
            </w:pPr>
          </w:p>
        </w:tc>
        <w:tc>
          <w:tcPr>
            <w:tcW w:w="1382" w:type="dxa"/>
            <w:gridSpan w:val="2"/>
            <w:tcBorders>
              <w:top w:val="single" w:sz="4" w:space="0" w:color="auto"/>
            </w:tcBorders>
          </w:tcPr>
          <w:p w14:paraId="69109980" w14:textId="34879E35" w:rsidR="009A185A" w:rsidRDefault="009A185A" w:rsidP="006F233A">
            <w:pPr>
              <w:pStyle w:val="aa"/>
              <w:rPr>
                <w:lang w:eastAsia="ko-KR"/>
              </w:rPr>
            </w:pPr>
            <w:r>
              <w:rPr>
                <w:rFonts w:hint="eastAsia"/>
                <w:lang w:eastAsia="ko-KR"/>
              </w:rPr>
              <w:t>6</w:t>
            </w:r>
          </w:p>
        </w:tc>
        <w:tc>
          <w:tcPr>
            <w:tcW w:w="1223" w:type="dxa"/>
            <w:tcBorders>
              <w:top w:val="single" w:sz="4" w:space="0" w:color="auto"/>
            </w:tcBorders>
          </w:tcPr>
          <w:p w14:paraId="3CDDBA43" w14:textId="5484A567" w:rsidR="009A185A" w:rsidRDefault="009A185A" w:rsidP="006F233A">
            <w:pPr>
              <w:pStyle w:val="aa"/>
              <w:rPr>
                <w:lang w:eastAsia="ko-KR"/>
              </w:rPr>
            </w:pPr>
            <w:r>
              <w:rPr>
                <w:rFonts w:hint="eastAsia"/>
                <w:lang w:eastAsia="ko-KR"/>
              </w:rPr>
              <w:t>8</w:t>
            </w:r>
          </w:p>
        </w:tc>
        <w:tc>
          <w:tcPr>
            <w:tcW w:w="1417" w:type="dxa"/>
            <w:tcBorders>
              <w:top w:val="single" w:sz="4" w:space="0" w:color="auto"/>
            </w:tcBorders>
          </w:tcPr>
          <w:p w14:paraId="213F725C" w14:textId="686DBE55" w:rsidR="009A185A" w:rsidRDefault="009A185A" w:rsidP="006F233A">
            <w:pPr>
              <w:pStyle w:val="aa"/>
              <w:rPr>
                <w:lang w:eastAsia="ko-KR"/>
              </w:rPr>
            </w:pPr>
            <w:r>
              <w:rPr>
                <w:rFonts w:hint="eastAsia"/>
                <w:lang w:eastAsia="ko-KR"/>
              </w:rPr>
              <w:t>-5.29</w:t>
            </w:r>
          </w:p>
        </w:tc>
        <w:tc>
          <w:tcPr>
            <w:tcW w:w="1328" w:type="dxa"/>
            <w:gridSpan w:val="2"/>
            <w:tcBorders>
              <w:top w:val="single" w:sz="4" w:space="0" w:color="auto"/>
              <w:bottom w:val="single" w:sz="4" w:space="0" w:color="auto"/>
            </w:tcBorders>
            <w:vAlign w:val="center"/>
          </w:tcPr>
          <w:p w14:paraId="1A12FAFB" w14:textId="3D695B5C" w:rsidR="009A185A" w:rsidRDefault="009A185A" w:rsidP="006F233A">
            <w:pPr>
              <w:pStyle w:val="aa"/>
              <w:rPr>
                <w:lang w:eastAsia="ko-KR"/>
              </w:rPr>
            </w:pPr>
            <w:r>
              <w:rPr>
                <w:rFonts w:hint="eastAsia"/>
                <w:lang w:eastAsia="ko-KR"/>
              </w:rPr>
              <w:t>27.51</w:t>
            </w:r>
          </w:p>
        </w:tc>
        <w:tc>
          <w:tcPr>
            <w:tcW w:w="1365" w:type="dxa"/>
            <w:gridSpan w:val="2"/>
            <w:tcBorders>
              <w:top w:val="single" w:sz="4" w:space="0" w:color="auto"/>
              <w:bottom w:val="single" w:sz="4" w:space="0" w:color="auto"/>
            </w:tcBorders>
            <w:vAlign w:val="center"/>
          </w:tcPr>
          <w:p w14:paraId="65333491" w14:textId="79A9785A" w:rsidR="009A185A" w:rsidRDefault="009A185A" w:rsidP="006F233A">
            <w:pPr>
              <w:pStyle w:val="aa"/>
              <w:rPr>
                <w:lang w:eastAsia="ko-KR"/>
              </w:rPr>
            </w:pPr>
            <w:r>
              <w:rPr>
                <w:rFonts w:hint="eastAsia"/>
                <w:lang w:eastAsia="ko-KR"/>
              </w:rPr>
              <w:t>-0.544</w:t>
            </w:r>
          </w:p>
        </w:tc>
      </w:tr>
      <w:tr w:rsidR="009A185A" w14:paraId="12E040C0" w14:textId="77777777" w:rsidTr="00B74A4E">
        <w:trPr>
          <w:trHeight w:val="273"/>
          <w:jc w:val="center"/>
        </w:trPr>
        <w:tc>
          <w:tcPr>
            <w:tcW w:w="1407" w:type="dxa"/>
            <w:vMerge/>
            <w:vAlign w:val="center"/>
          </w:tcPr>
          <w:p w14:paraId="6F6E1FFA" w14:textId="77777777" w:rsidR="009A185A" w:rsidRDefault="009A185A" w:rsidP="009A185A">
            <w:pPr>
              <w:pStyle w:val="aa"/>
              <w:rPr>
                <w:lang w:eastAsia="ko-KR"/>
              </w:rPr>
            </w:pPr>
          </w:p>
        </w:tc>
        <w:tc>
          <w:tcPr>
            <w:tcW w:w="1375" w:type="dxa"/>
            <w:gridSpan w:val="2"/>
            <w:vMerge w:val="restart"/>
            <w:tcBorders>
              <w:top w:val="single" w:sz="4" w:space="0" w:color="auto"/>
            </w:tcBorders>
            <w:vAlign w:val="center"/>
          </w:tcPr>
          <w:p w14:paraId="6ECDACD5" w14:textId="77777777" w:rsidR="009A185A" w:rsidRDefault="009A185A" w:rsidP="009A185A">
            <w:pPr>
              <w:pStyle w:val="aa"/>
              <w:rPr>
                <w:lang w:eastAsia="ko-KR"/>
              </w:rPr>
            </w:pPr>
            <w:r>
              <w:rPr>
                <w:rFonts w:hint="eastAsia"/>
                <w:lang w:eastAsia="ko-KR"/>
              </w:rPr>
              <w:t>p=2</w:t>
            </w:r>
          </w:p>
        </w:tc>
        <w:tc>
          <w:tcPr>
            <w:tcW w:w="1382" w:type="dxa"/>
            <w:gridSpan w:val="2"/>
            <w:tcBorders>
              <w:top w:val="single" w:sz="4" w:space="0" w:color="auto"/>
              <w:bottom w:val="single" w:sz="4" w:space="0" w:color="auto"/>
            </w:tcBorders>
          </w:tcPr>
          <w:p w14:paraId="636C60B0" w14:textId="79C2F1A9" w:rsidR="009A185A" w:rsidRDefault="009A185A" w:rsidP="009A185A">
            <w:pPr>
              <w:pStyle w:val="aa"/>
              <w:rPr>
                <w:lang w:eastAsia="ko-KR"/>
              </w:rPr>
            </w:pPr>
            <w:r>
              <w:rPr>
                <w:rFonts w:hint="eastAsia"/>
                <w:lang w:eastAsia="ko-KR"/>
              </w:rPr>
              <w:t>1</w:t>
            </w:r>
          </w:p>
        </w:tc>
        <w:tc>
          <w:tcPr>
            <w:tcW w:w="1223" w:type="dxa"/>
            <w:tcBorders>
              <w:top w:val="single" w:sz="4" w:space="0" w:color="auto"/>
              <w:bottom w:val="single" w:sz="4" w:space="0" w:color="auto"/>
            </w:tcBorders>
          </w:tcPr>
          <w:p w14:paraId="21146139" w14:textId="103D38B5" w:rsidR="009A185A" w:rsidRDefault="009A185A" w:rsidP="009A185A">
            <w:pPr>
              <w:pStyle w:val="aa"/>
              <w:rPr>
                <w:lang w:eastAsia="ko-KR"/>
              </w:rPr>
            </w:pPr>
            <w:r>
              <w:rPr>
                <w:rFonts w:hint="eastAsia"/>
                <w:lang w:eastAsia="ko-KR"/>
              </w:rPr>
              <w:t>10</w:t>
            </w:r>
          </w:p>
        </w:tc>
        <w:tc>
          <w:tcPr>
            <w:tcW w:w="1417" w:type="dxa"/>
            <w:tcBorders>
              <w:top w:val="single" w:sz="4" w:space="0" w:color="auto"/>
              <w:bottom w:val="single" w:sz="4" w:space="0" w:color="auto"/>
            </w:tcBorders>
          </w:tcPr>
          <w:p w14:paraId="58DE746D" w14:textId="564EBBD1" w:rsidR="009A185A" w:rsidRDefault="009A185A" w:rsidP="009A185A">
            <w:pPr>
              <w:pStyle w:val="aa"/>
              <w:rPr>
                <w:lang w:eastAsia="ko-KR"/>
              </w:rPr>
            </w:pPr>
            <w:r>
              <w:rPr>
                <w:rFonts w:hint="eastAsia"/>
                <w:lang w:eastAsia="ko-KR"/>
              </w:rPr>
              <w:t>-1.23</w:t>
            </w:r>
          </w:p>
        </w:tc>
        <w:tc>
          <w:tcPr>
            <w:tcW w:w="1328" w:type="dxa"/>
            <w:gridSpan w:val="2"/>
            <w:tcBorders>
              <w:top w:val="single" w:sz="4" w:space="0" w:color="auto"/>
              <w:bottom w:val="single" w:sz="4" w:space="0" w:color="auto"/>
            </w:tcBorders>
            <w:vAlign w:val="center"/>
          </w:tcPr>
          <w:p w14:paraId="4FC61CC6" w14:textId="52117FDD" w:rsidR="009A185A" w:rsidRDefault="009A185A" w:rsidP="009A185A">
            <w:pPr>
              <w:pStyle w:val="aa"/>
              <w:rPr>
                <w:lang w:eastAsia="ko-KR"/>
              </w:rPr>
            </w:pPr>
            <w:r>
              <w:rPr>
                <w:rFonts w:hint="eastAsia"/>
                <w:lang w:eastAsia="ko-KR"/>
              </w:rPr>
              <w:t>13.30</w:t>
            </w:r>
          </w:p>
        </w:tc>
        <w:tc>
          <w:tcPr>
            <w:tcW w:w="1365" w:type="dxa"/>
            <w:gridSpan w:val="2"/>
            <w:tcBorders>
              <w:top w:val="single" w:sz="4" w:space="0" w:color="auto"/>
              <w:bottom w:val="single" w:sz="4" w:space="0" w:color="auto"/>
            </w:tcBorders>
            <w:vAlign w:val="center"/>
          </w:tcPr>
          <w:p w14:paraId="7E4AB3CA" w14:textId="697651A5" w:rsidR="009A185A" w:rsidRDefault="009A185A" w:rsidP="009A185A">
            <w:pPr>
              <w:pStyle w:val="aa"/>
              <w:rPr>
                <w:lang w:eastAsia="ko-KR"/>
              </w:rPr>
            </w:pPr>
            <w:r>
              <w:rPr>
                <w:rFonts w:hint="eastAsia"/>
                <w:lang w:eastAsia="ko-KR"/>
              </w:rPr>
              <w:t>-0.292</w:t>
            </w:r>
          </w:p>
        </w:tc>
      </w:tr>
      <w:tr w:rsidR="009A185A" w14:paraId="16778D7A" w14:textId="77777777" w:rsidTr="00B74A4E">
        <w:trPr>
          <w:trHeight w:val="273"/>
          <w:jc w:val="center"/>
        </w:trPr>
        <w:tc>
          <w:tcPr>
            <w:tcW w:w="1407" w:type="dxa"/>
            <w:vMerge/>
            <w:vAlign w:val="center"/>
          </w:tcPr>
          <w:p w14:paraId="0BE17ED2" w14:textId="77777777" w:rsidR="009A185A" w:rsidRDefault="009A185A" w:rsidP="009A185A">
            <w:pPr>
              <w:pStyle w:val="aa"/>
              <w:rPr>
                <w:lang w:eastAsia="ko-KR"/>
              </w:rPr>
            </w:pPr>
          </w:p>
        </w:tc>
        <w:tc>
          <w:tcPr>
            <w:tcW w:w="1375" w:type="dxa"/>
            <w:gridSpan w:val="2"/>
            <w:vMerge/>
            <w:vAlign w:val="center"/>
          </w:tcPr>
          <w:p w14:paraId="64CB05B2" w14:textId="77777777" w:rsidR="009A185A" w:rsidRDefault="009A185A" w:rsidP="009A185A">
            <w:pPr>
              <w:pStyle w:val="aa"/>
              <w:rPr>
                <w:lang w:eastAsia="ko-KR"/>
              </w:rPr>
            </w:pPr>
          </w:p>
        </w:tc>
        <w:tc>
          <w:tcPr>
            <w:tcW w:w="1382" w:type="dxa"/>
            <w:gridSpan w:val="2"/>
            <w:tcBorders>
              <w:top w:val="single" w:sz="4" w:space="0" w:color="auto"/>
              <w:bottom w:val="single" w:sz="4" w:space="0" w:color="auto"/>
            </w:tcBorders>
          </w:tcPr>
          <w:p w14:paraId="5BA65B79" w14:textId="46BDD283" w:rsidR="009A185A" w:rsidRDefault="009A185A" w:rsidP="009A185A">
            <w:pPr>
              <w:pStyle w:val="aa"/>
              <w:rPr>
                <w:lang w:eastAsia="ko-KR"/>
              </w:rPr>
            </w:pPr>
            <w:r>
              <w:rPr>
                <w:rFonts w:hint="eastAsia"/>
                <w:lang w:eastAsia="ko-KR"/>
              </w:rPr>
              <w:t>3</w:t>
            </w:r>
          </w:p>
        </w:tc>
        <w:tc>
          <w:tcPr>
            <w:tcW w:w="1223" w:type="dxa"/>
            <w:tcBorders>
              <w:top w:val="single" w:sz="4" w:space="0" w:color="auto"/>
              <w:bottom w:val="single" w:sz="4" w:space="0" w:color="auto"/>
            </w:tcBorders>
          </w:tcPr>
          <w:p w14:paraId="18101AAF" w14:textId="3F76396B" w:rsidR="009A185A" w:rsidRDefault="009A185A" w:rsidP="009A185A">
            <w:pPr>
              <w:pStyle w:val="aa"/>
              <w:rPr>
                <w:lang w:eastAsia="ko-KR"/>
              </w:rPr>
            </w:pPr>
            <w:r>
              <w:rPr>
                <w:rFonts w:hint="eastAsia"/>
                <w:lang w:eastAsia="ko-KR"/>
              </w:rPr>
              <w:t>10</w:t>
            </w:r>
          </w:p>
        </w:tc>
        <w:tc>
          <w:tcPr>
            <w:tcW w:w="1417" w:type="dxa"/>
            <w:tcBorders>
              <w:top w:val="single" w:sz="4" w:space="0" w:color="auto"/>
              <w:bottom w:val="single" w:sz="4" w:space="0" w:color="auto"/>
            </w:tcBorders>
          </w:tcPr>
          <w:p w14:paraId="3CDC6A5D" w14:textId="1ACC36D6" w:rsidR="009A185A" w:rsidRDefault="009A185A" w:rsidP="009A185A">
            <w:pPr>
              <w:pStyle w:val="aa"/>
              <w:rPr>
                <w:lang w:eastAsia="ko-KR"/>
              </w:rPr>
            </w:pPr>
            <w:r>
              <w:rPr>
                <w:rFonts w:hint="eastAsia"/>
                <w:lang w:eastAsia="ko-KR"/>
              </w:rPr>
              <w:t>-5.27</w:t>
            </w:r>
          </w:p>
        </w:tc>
        <w:tc>
          <w:tcPr>
            <w:tcW w:w="1328" w:type="dxa"/>
            <w:gridSpan w:val="2"/>
            <w:tcBorders>
              <w:top w:val="single" w:sz="4" w:space="0" w:color="auto"/>
              <w:bottom w:val="single" w:sz="4" w:space="0" w:color="auto"/>
            </w:tcBorders>
            <w:vAlign w:val="center"/>
          </w:tcPr>
          <w:p w14:paraId="6EE953DD" w14:textId="70DACF3A" w:rsidR="009A185A" w:rsidRDefault="009A185A" w:rsidP="009A185A">
            <w:pPr>
              <w:pStyle w:val="aa"/>
              <w:rPr>
                <w:lang w:eastAsia="ko-KR"/>
              </w:rPr>
            </w:pPr>
            <w:r>
              <w:rPr>
                <w:rFonts w:hint="eastAsia"/>
                <w:lang w:eastAsia="ko-KR"/>
              </w:rPr>
              <w:t>14.25</w:t>
            </w:r>
          </w:p>
        </w:tc>
        <w:tc>
          <w:tcPr>
            <w:tcW w:w="1365" w:type="dxa"/>
            <w:gridSpan w:val="2"/>
            <w:tcBorders>
              <w:top w:val="single" w:sz="4" w:space="0" w:color="auto"/>
              <w:bottom w:val="single" w:sz="4" w:space="0" w:color="auto"/>
            </w:tcBorders>
            <w:vAlign w:val="center"/>
          </w:tcPr>
          <w:p w14:paraId="08433C93" w14:textId="14FD05B4" w:rsidR="009A185A" w:rsidRDefault="009A185A" w:rsidP="009A185A">
            <w:pPr>
              <w:pStyle w:val="aa"/>
              <w:rPr>
                <w:lang w:eastAsia="ko-KR"/>
              </w:rPr>
            </w:pPr>
            <w:r>
              <w:rPr>
                <w:rFonts w:hint="eastAsia"/>
                <w:lang w:eastAsia="ko-KR"/>
              </w:rPr>
              <w:t>-1.170</w:t>
            </w:r>
          </w:p>
        </w:tc>
      </w:tr>
      <w:tr w:rsidR="009A185A" w14:paraId="04A8FF78" w14:textId="77777777" w:rsidTr="00B74A4E">
        <w:trPr>
          <w:trHeight w:val="273"/>
          <w:jc w:val="center"/>
        </w:trPr>
        <w:tc>
          <w:tcPr>
            <w:tcW w:w="1407" w:type="dxa"/>
            <w:vMerge/>
            <w:tcBorders>
              <w:bottom w:val="single" w:sz="4" w:space="0" w:color="auto"/>
            </w:tcBorders>
            <w:vAlign w:val="center"/>
          </w:tcPr>
          <w:p w14:paraId="5441B768" w14:textId="77777777" w:rsidR="009A185A" w:rsidRDefault="009A185A" w:rsidP="009A185A">
            <w:pPr>
              <w:pStyle w:val="aa"/>
              <w:rPr>
                <w:lang w:eastAsia="ko-KR"/>
              </w:rPr>
            </w:pPr>
          </w:p>
        </w:tc>
        <w:tc>
          <w:tcPr>
            <w:tcW w:w="1375" w:type="dxa"/>
            <w:gridSpan w:val="2"/>
            <w:vMerge/>
            <w:tcBorders>
              <w:bottom w:val="single" w:sz="4" w:space="0" w:color="auto"/>
            </w:tcBorders>
            <w:vAlign w:val="center"/>
          </w:tcPr>
          <w:p w14:paraId="78260165" w14:textId="77777777" w:rsidR="009A185A" w:rsidRDefault="009A185A" w:rsidP="009A185A">
            <w:pPr>
              <w:pStyle w:val="aa"/>
              <w:rPr>
                <w:lang w:eastAsia="ko-KR"/>
              </w:rPr>
            </w:pPr>
          </w:p>
        </w:tc>
        <w:tc>
          <w:tcPr>
            <w:tcW w:w="1382" w:type="dxa"/>
            <w:gridSpan w:val="2"/>
            <w:tcBorders>
              <w:top w:val="single" w:sz="4" w:space="0" w:color="auto"/>
              <w:bottom w:val="single" w:sz="4" w:space="0" w:color="auto"/>
            </w:tcBorders>
          </w:tcPr>
          <w:p w14:paraId="6510801E" w14:textId="7B41B7A4" w:rsidR="009A185A" w:rsidRDefault="009A185A" w:rsidP="009A185A">
            <w:pPr>
              <w:pStyle w:val="aa"/>
              <w:rPr>
                <w:lang w:eastAsia="ko-KR"/>
              </w:rPr>
            </w:pPr>
            <w:r>
              <w:rPr>
                <w:rFonts w:hint="eastAsia"/>
                <w:lang w:eastAsia="ko-KR"/>
              </w:rPr>
              <w:t>6</w:t>
            </w:r>
          </w:p>
        </w:tc>
        <w:tc>
          <w:tcPr>
            <w:tcW w:w="1223" w:type="dxa"/>
            <w:tcBorders>
              <w:top w:val="single" w:sz="4" w:space="0" w:color="auto"/>
              <w:bottom w:val="single" w:sz="4" w:space="0" w:color="auto"/>
            </w:tcBorders>
          </w:tcPr>
          <w:p w14:paraId="450FE5A0" w14:textId="35858B59" w:rsidR="009A185A" w:rsidRDefault="009A185A" w:rsidP="009A185A">
            <w:pPr>
              <w:pStyle w:val="aa"/>
              <w:rPr>
                <w:lang w:eastAsia="ko-KR"/>
              </w:rPr>
            </w:pPr>
            <w:r>
              <w:rPr>
                <w:rFonts w:hint="eastAsia"/>
                <w:lang w:eastAsia="ko-KR"/>
              </w:rPr>
              <w:t>10</w:t>
            </w:r>
          </w:p>
        </w:tc>
        <w:tc>
          <w:tcPr>
            <w:tcW w:w="1417" w:type="dxa"/>
            <w:tcBorders>
              <w:top w:val="single" w:sz="4" w:space="0" w:color="auto"/>
              <w:bottom w:val="single" w:sz="4" w:space="0" w:color="auto"/>
            </w:tcBorders>
          </w:tcPr>
          <w:p w14:paraId="0DE90617" w14:textId="2E9E3563" w:rsidR="009A185A" w:rsidRDefault="009A185A" w:rsidP="009A185A">
            <w:pPr>
              <w:pStyle w:val="aa"/>
              <w:rPr>
                <w:lang w:eastAsia="ko-KR"/>
              </w:rPr>
            </w:pPr>
            <w:r>
              <w:rPr>
                <w:rFonts w:hint="eastAsia"/>
                <w:lang w:eastAsia="ko-KR"/>
              </w:rPr>
              <w:t>-4.71</w:t>
            </w:r>
          </w:p>
        </w:tc>
        <w:tc>
          <w:tcPr>
            <w:tcW w:w="1328" w:type="dxa"/>
            <w:gridSpan w:val="2"/>
            <w:tcBorders>
              <w:top w:val="single" w:sz="4" w:space="0" w:color="auto"/>
              <w:bottom w:val="single" w:sz="4" w:space="0" w:color="auto"/>
            </w:tcBorders>
            <w:vAlign w:val="center"/>
          </w:tcPr>
          <w:p w14:paraId="3F9B6776" w14:textId="4A8309B4" w:rsidR="009A185A" w:rsidRDefault="009A185A" w:rsidP="009A185A">
            <w:pPr>
              <w:pStyle w:val="aa"/>
              <w:rPr>
                <w:lang w:eastAsia="ko-KR"/>
              </w:rPr>
            </w:pPr>
            <w:r>
              <w:rPr>
                <w:rFonts w:hint="eastAsia"/>
                <w:lang w:eastAsia="ko-KR"/>
              </w:rPr>
              <w:t>19.44</w:t>
            </w:r>
          </w:p>
        </w:tc>
        <w:tc>
          <w:tcPr>
            <w:tcW w:w="1365" w:type="dxa"/>
            <w:gridSpan w:val="2"/>
            <w:tcBorders>
              <w:top w:val="single" w:sz="4" w:space="0" w:color="auto"/>
              <w:bottom w:val="single" w:sz="4" w:space="0" w:color="auto"/>
            </w:tcBorders>
            <w:vAlign w:val="center"/>
          </w:tcPr>
          <w:p w14:paraId="47DD022B" w14:textId="229A8EB1" w:rsidR="009A185A" w:rsidRDefault="009A185A" w:rsidP="009A185A">
            <w:pPr>
              <w:pStyle w:val="aa"/>
              <w:rPr>
                <w:lang w:eastAsia="ko-KR"/>
              </w:rPr>
            </w:pPr>
            <w:r>
              <w:rPr>
                <w:rFonts w:hint="eastAsia"/>
                <w:lang w:eastAsia="ko-KR"/>
              </w:rPr>
              <w:t>-0.767</w:t>
            </w:r>
          </w:p>
        </w:tc>
      </w:tr>
      <w:tr w:rsidR="009A185A" w14:paraId="657FCD23" w14:textId="77777777" w:rsidTr="004E6B65">
        <w:trPr>
          <w:trHeight w:val="273"/>
          <w:jc w:val="center"/>
        </w:trPr>
        <w:tc>
          <w:tcPr>
            <w:tcW w:w="1407" w:type="dxa"/>
            <w:vMerge w:val="restart"/>
            <w:tcBorders>
              <w:top w:val="single" w:sz="4" w:space="0" w:color="auto"/>
            </w:tcBorders>
            <w:vAlign w:val="center"/>
          </w:tcPr>
          <w:p w14:paraId="4020BCAC" w14:textId="77777777" w:rsidR="009A185A" w:rsidRDefault="009A185A" w:rsidP="009A185A">
            <w:pPr>
              <w:pStyle w:val="aa"/>
              <w:rPr>
                <w:lang w:eastAsia="ko-KR"/>
              </w:rPr>
            </w:pPr>
            <w:r>
              <w:rPr>
                <w:rFonts w:hint="eastAsia"/>
                <w:lang w:eastAsia="ko-KR"/>
              </w:rPr>
              <w:t>반도체</w:t>
            </w:r>
          </w:p>
        </w:tc>
        <w:tc>
          <w:tcPr>
            <w:tcW w:w="1375" w:type="dxa"/>
            <w:gridSpan w:val="2"/>
            <w:vMerge w:val="restart"/>
            <w:tcBorders>
              <w:top w:val="single" w:sz="4" w:space="0" w:color="auto"/>
            </w:tcBorders>
            <w:vAlign w:val="center"/>
          </w:tcPr>
          <w:p w14:paraId="42F2F1CB" w14:textId="77777777" w:rsidR="009A185A" w:rsidRDefault="009A185A" w:rsidP="009A185A">
            <w:pPr>
              <w:pStyle w:val="aa"/>
              <w:rPr>
                <w:lang w:eastAsia="ko-KR"/>
              </w:rPr>
            </w:pPr>
            <w:r>
              <w:rPr>
                <w:rFonts w:hint="eastAsia"/>
                <w:lang w:eastAsia="ko-KR"/>
              </w:rPr>
              <w:t>p=1</w:t>
            </w:r>
          </w:p>
        </w:tc>
        <w:tc>
          <w:tcPr>
            <w:tcW w:w="1382" w:type="dxa"/>
            <w:gridSpan w:val="2"/>
            <w:tcBorders>
              <w:top w:val="single" w:sz="4" w:space="0" w:color="auto"/>
              <w:bottom w:val="single" w:sz="4" w:space="0" w:color="auto"/>
            </w:tcBorders>
          </w:tcPr>
          <w:p w14:paraId="7D32D461" w14:textId="46D92D80" w:rsidR="009A185A" w:rsidRDefault="009A185A" w:rsidP="009A185A">
            <w:pPr>
              <w:pStyle w:val="aa"/>
              <w:rPr>
                <w:lang w:eastAsia="ko-KR"/>
              </w:rPr>
            </w:pPr>
            <w:r>
              <w:rPr>
                <w:rFonts w:hint="eastAsia"/>
                <w:lang w:eastAsia="ko-KR"/>
              </w:rPr>
              <w:t>1</w:t>
            </w:r>
          </w:p>
        </w:tc>
        <w:tc>
          <w:tcPr>
            <w:tcW w:w="1223" w:type="dxa"/>
            <w:tcBorders>
              <w:top w:val="single" w:sz="4" w:space="0" w:color="auto"/>
              <w:bottom w:val="single" w:sz="4" w:space="0" w:color="auto"/>
            </w:tcBorders>
          </w:tcPr>
          <w:p w14:paraId="7CDBC8E6" w14:textId="0C6CA694" w:rsidR="009A185A" w:rsidRDefault="00CE7A8C" w:rsidP="009A185A">
            <w:pPr>
              <w:pStyle w:val="aa"/>
              <w:rPr>
                <w:lang w:eastAsia="ko-KR"/>
              </w:rPr>
            </w:pPr>
            <w:r>
              <w:rPr>
                <w:rFonts w:hint="eastAsia"/>
                <w:lang w:eastAsia="ko-KR"/>
              </w:rPr>
              <w:t>17</w:t>
            </w:r>
          </w:p>
        </w:tc>
        <w:tc>
          <w:tcPr>
            <w:tcW w:w="1417" w:type="dxa"/>
            <w:tcBorders>
              <w:top w:val="single" w:sz="4" w:space="0" w:color="auto"/>
              <w:bottom w:val="single" w:sz="4" w:space="0" w:color="auto"/>
            </w:tcBorders>
          </w:tcPr>
          <w:p w14:paraId="5B37C7B5" w14:textId="0F60FBD5" w:rsidR="009A185A" w:rsidRDefault="00CE7A8C" w:rsidP="009A185A">
            <w:pPr>
              <w:pStyle w:val="aa"/>
              <w:rPr>
                <w:lang w:eastAsia="ko-KR"/>
              </w:rPr>
            </w:pPr>
            <w:r>
              <w:rPr>
                <w:rFonts w:hint="eastAsia"/>
                <w:lang w:eastAsia="ko-KR"/>
              </w:rPr>
              <w:t>-1.85</w:t>
            </w:r>
          </w:p>
        </w:tc>
        <w:tc>
          <w:tcPr>
            <w:tcW w:w="1328" w:type="dxa"/>
            <w:gridSpan w:val="2"/>
            <w:tcBorders>
              <w:top w:val="single" w:sz="4" w:space="0" w:color="auto"/>
              <w:bottom w:val="single" w:sz="4" w:space="0" w:color="auto"/>
            </w:tcBorders>
            <w:vAlign w:val="center"/>
          </w:tcPr>
          <w:p w14:paraId="220A9310" w14:textId="67F6A24D" w:rsidR="009A185A" w:rsidRDefault="00CE7A8C" w:rsidP="009A185A">
            <w:pPr>
              <w:pStyle w:val="aa"/>
              <w:rPr>
                <w:lang w:eastAsia="ko-KR"/>
              </w:rPr>
            </w:pPr>
            <w:r>
              <w:rPr>
                <w:rFonts w:hint="eastAsia"/>
                <w:lang w:eastAsia="ko-KR"/>
              </w:rPr>
              <w:t>9.26</w:t>
            </w:r>
          </w:p>
        </w:tc>
        <w:tc>
          <w:tcPr>
            <w:tcW w:w="1365" w:type="dxa"/>
            <w:gridSpan w:val="2"/>
            <w:tcBorders>
              <w:top w:val="single" w:sz="4" w:space="0" w:color="auto"/>
              <w:bottom w:val="single" w:sz="4" w:space="0" w:color="auto"/>
            </w:tcBorders>
            <w:vAlign w:val="center"/>
          </w:tcPr>
          <w:p w14:paraId="0AB8902D" w14:textId="6805FC05" w:rsidR="009A185A" w:rsidRDefault="00CE7A8C" w:rsidP="009A185A">
            <w:pPr>
              <w:pStyle w:val="aa"/>
              <w:rPr>
                <w:lang w:eastAsia="ko-KR"/>
              </w:rPr>
            </w:pPr>
            <w:r>
              <w:rPr>
                <w:rFonts w:hint="eastAsia"/>
                <w:lang w:eastAsia="ko-KR"/>
              </w:rPr>
              <w:t>-0.826</w:t>
            </w:r>
          </w:p>
        </w:tc>
      </w:tr>
      <w:tr w:rsidR="009A185A" w14:paraId="79F67EDE" w14:textId="77777777" w:rsidTr="004E6B65">
        <w:trPr>
          <w:trHeight w:val="273"/>
          <w:jc w:val="center"/>
        </w:trPr>
        <w:tc>
          <w:tcPr>
            <w:tcW w:w="1407" w:type="dxa"/>
            <w:vMerge/>
            <w:vAlign w:val="center"/>
          </w:tcPr>
          <w:p w14:paraId="0F3D4404" w14:textId="77777777" w:rsidR="009A185A" w:rsidRDefault="009A185A" w:rsidP="009A185A">
            <w:pPr>
              <w:pStyle w:val="aa"/>
              <w:rPr>
                <w:lang w:eastAsia="ko-KR"/>
              </w:rPr>
            </w:pPr>
          </w:p>
        </w:tc>
        <w:tc>
          <w:tcPr>
            <w:tcW w:w="1375" w:type="dxa"/>
            <w:gridSpan w:val="2"/>
            <w:vMerge/>
            <w:vAlign w:val="center"/>
          </w:tcPr>
          <w:p w14:paraId="3C6700A1" w14:textId="77777777" w:rsidR="009A185A" w:rsidRDefault="009A185A" w:rsidP="009A185A">
            <w:pPr>
              <w:pStyle w:val="aa"/>
              <w:rPr>
                <w:lang w:eastAsia="ko-KR"/>
              </w:rPr>
            </w:pPr>
          </w:p>
        </w:tc>
        <w:tc>
          <w:tcPr>
            <w:tcW w:w="1382" w:type="dxa"/>
            <w:gridSpan w:val="2"/>
            <w:tcBorders>
              <w:top w:val="single" w:sz="4" w:space="0" w:color="auto"/>
              <w:bottom w:val="single" w:sz="4" w:space="0" w:color="auto"/>
            </w:tcBorders>
          </w:tcPr>
          <w:p w14:paraId="568FFCA6" w14:textId="14B35534" w:rsidR="009A185A" w:rsidRDefault="009A185A" w:rsidP="009A185A">
            <w:pPr>
              <w:pStyle w:val="aa"/>
              <w:rPr>
                <w:lang w:eastAsia="ko-KR"/>
              </w:rPr>
            </w:pPr>
            <w:r>
              <w:rPr>
                <w:rFonts w:hint="eastAsia"/>
                <w:lang w:eastAsia="ko-KR"/>
              </w:rPr>
              <w:t>3</w:t>
            </w:r>
          </w:p>
        </w:tc>
        <w:tc>
          <w:tcPr>
            <w:tcW w:w="1223" w:type="dxa"/>
            <w:tcBorders>
              <w:top w:val="single" w:sz="4" w:space="0" w:color="auto"/>
              <w:bottom w:val="single" w:sz="4" w:space="0" w:color="auto"/>
            </w:tcBorders>
          </w:tcPr>
          <w:p w14:paraId="6CDC562D" w14:textId="754677BA" w:rsidR="009A185A" w:rsidRDefault="00CE7A8C" w:rsidP="009A185A">
            <w:pPr>
              <w:pStyle w:val="aa"/>
              <w:rPr>
                <w:lang w:eastAsia="ko-KR"/>
              </w:rPr>
            </w:pPr>
            <w:r>
              <w:rPr>
                <w:rFonts w:hint="eastAsia"/>
                <w:lang w:eastAsia="ko-KR"/>
              </w:rPr>
              <w:t>17</w:t>
            </w:r>
          </w:p>
        </w:tc>
        <w:tc>
          <w:tcPr>
            <w:tcW w:w="1417" w:type="dxa"/>
            <w:tcBorders>
              <w:top w:val="single" w:sz="4" w:space="0" w:color="auto"/>
              <w:bottom w:val="single" w:sz="4" w:space="0" w:color="auto"/>
            </w:tcBorders>
          </w:tcPr>
          <w:p w14:paraId="5BE2EF70" w14:textId="0B276AC3" w:rsidR="009A185A" w:rsidRDefault="00CE7A8C" w:rsidP="009A185A">
            <w:pPr>
              <w:pStyle w:val="aa"/>
              <w:rPr>
                <w:lang w:eastAsia="ko-KR"/>
              </w:rPr>
            </w:pPr>
            <w:r>
              <w:rPr>
                <w:rFonts w:hint="eastAsia"/>
                <w:lang w:eastAsia="ko-KR"/>
              </w:rPr>
              <w:t>3.09</w:t>
            </w:r>
          </w:p>
        </w:tc>
        <w:tc>
          <w:tcPr>
            <w:tcW w:w="1328" w:type="dxa"/>
            <w:gridSpan w:val="2"/>
            <w:tcBorders>
              <w:top w:val="single" w:sz="4" w:space="0" w:color="auto"/>
              <w:bottom w:val="single" w:sz="4" w:space="0" w:color="auto"/>
            </w:tcBorders>
            <w:vAlign w:val="center"/>
          </w:tcPr>
          <w:p w14:paraId="2C087587" w14:textId="0672B405" w:rsidR="009A185A" w:rsidRDefault="00CE7A8C" w:rsidP="009A185A">
            <w:pPr>
              <w:pStyle w:val="aa"/>
              <w:rPr>
                <w:lang w:eastAsia="ko-KR"/>
              </w:rPr>
            </w:pPr>
            <w:r>
              <w:rPr>
                <w:rFonts w:hint="eastAsia"/>
                <w:lang w:eastAsia="ko-KR"/>
              </w:rPr>
              <w:t>15.48</w:t>
            </w:r>
          </w:p>
        </w:tc>
        <w:tc>
          <w:tcPr>
            <w:tcW w:w="1365" w:type="dxa"/>
            <w:gridSpan w:val="2"/>
            <w:tcBorders>
              <w:top w:val="single" w:sz="4" w:space="0" w:color="auto"/>
              <w:bottom w:val="single" w:sz="4" w:space="0" w:color="auto"/>
            </w:tcBorders>
            <w:vAlign w:val="center"/>
          </w:tcPr>
          <w:p w14:paraId="5B918DB7" w14:textId="34666CC3" w:rsidR="009A185A" w:rsidRDefault="00CE7A8C" w:rsidP="009A185A">
            <w:pPr>
              <w:pStyle w:val="aa"/>
              <w:rPr>
                <w:lang w:eastAsia="ko-KR"/>
              </w:rPr>
            </w:pPr>
            <w:r>
              <w:rPr>
                <w:rFonts w:hint="eastAsia"/>
                <w:lang w:eastAsia="ko-KR"/>
              </w:rPr>
              <w:t>0.824</w:t>
            </w:r>
          </w:p>
        </w:tc>
      </w:tr>
      <w:tr w:rsidR="009A185A" w14:paraId="1DC2B734" w14:textId="77777777" w:rsidTr="004E6B65">
        <w:trPr>
          <w:trHeight w:val="273"/>
          <w:jc w:val="center"/>
        </w:trPr>
        <w:tc>
          <w:tcPr>
            <w:tcW w:w="1407" w:type="dxa"/>
            <w:vMerge/>
            <w:vAlign w:val="center"/>
          </w:tcPr>
          <w:p w14:paraId="2239472D" w14:textId="77777777" w:rsidR="009A185A" w:rsidRDefault="009A185A" w:rsidP="009A185A">
            <w:pPr>
              <w:pStyle w:val="aa"/>
              <w:rPr>
                <w:lang w:eastAsia="ko-KR"/>
              </w:rPr>
            </w:pPr>
          </w:p>
        </w:tc>
        <w:tc>
          <w:tcPr>
            <w:tcW w:w="1375" w:type="dxa"/>
            <w:gridSpan w:val="2"/>
            <w:vMerge/>
            <w:tcBorders>
              <w:bottom w:val="single" w:sz="4" w:space="0" w:color="auto"/>
            </w:tcBorders>
            <w:vAlign w:val="center"/>
          </w:tcPr>
          <w:p w14:paraId="0A6C3BEE" w14:textId="77777777" w:rsidR="009A185A" w:rsidRDefault="009A185A" w:rsidP="009A185A">
            <w:pPr>
              <w:pStyle w:val="aa"/>
              <w:rPr>
                <w:lang w:eastAsia="ko-KR"/>
              </w:rPr>
            </w:pPr>
          </w:p>
        </w:tc>
        <w:tc>
          <w:tcPr>
            <w:tcW w:w="1382" w:type="dxa"/>
            <w:gridSpan w:val="2"/>
            <w:tcBorders>
              <w:top w:val="single" w:sz="4" w:space="0" w:color="auto"/>
              <w:bottom w:val="single" w:sz="4" w:space="0" w:color="auto"/>
            </w:tcBorders>
          </w:tcPr>
          <w:p w14:paraId="7543BDE0" w14:textId="3ED86D3A" w:rsidR="009A185A" w:rsidRDefault="009A185A" w:rsidP="009A185A">
            <w:pPr>
              <w:pStyle w:val="aa"/>
              <w:rPr>
                <w:lang w:eastAsia="ko-KR"/>
              </w:rPr>
            </w:pPr>
            <w:r>
              <w:rPr>
                <w:rFonts w:hint="eastAsia"/>
                <w:lang w:eastAsia="ko-KR"/>
              </w:rPr>
              <w:t>6</w:t>
            </w:r>
          </w:p>
        </w:tc>
        <w:tc>
          <w:tcPr>
            <w:tcW w:w="1223" w:type="dxa"/>
            <w:tcBorders>
              <w:top w:val="single" w:sz="4" w:space="0" w:color="auto"/>
              <w:bottom w:val="single" w:sz="4" w:space="0" w:color="auto"/>
            </w:tcBorders>
          </w:tcPr>
          <w:p w14:paraId="42D81EDB" w14:textId="2B6C1DC5" w:rsidR="009A185A" w:rsidRDefault="00CE7A8C" w:rsidP="009A185A">
            <w:pPr>
              <w:pStyle w:val="aa"/>
              <w:rPr>
                <w:lang w:eastAsia="ko-KR"/>
              </w:rPr>
            </w:pPr>
            <w:r>
              <w:rPr>
                <w:rFonts w:hint="eastAsia"/>
                <w:lang w:eastAsia="ko-KR"/>
              </w:rPr>
              <w:t>17</w:t>
            </w:r>
          </w:p>
        </w:tc>
        <w:tc>
          <w:tcPr>
            <w:tcW w:w="1417" w:type="dxa"/>
            <w:tcBorders>
              <w:top w:val="single" w:sz="4" w:space="0" w:color="auto"/>
              <w:bottom w:val="single" w:sz="4" w:space="0" w:color="auto"/>
            </w:tcBorders>
          </w:tcPr>
          <w:p w14:paraId="7824815C" w14:textId="77604DB7" w:rsidR="009A185A" w:rsidRDefault="00CE7A8C" w:rsidP="009A185A">
            <w:pPr>
              <w:pStyle w:val="aa"/>
              <w:rPr>
                <w:lang w:eastAsia="ko-KR"/>
              </w:rPr>
            </w:pPr>
            <w:r>
              <w:rPr>
                <w:rFonts w:hint="eastAsia"/>
                <w:lang w:eastAsia="ko-KR"/>
              </w:rPr>
              <w:t>12.44</w:t>
            </w:r>
          </w:p>
        </w:tc>
        <w:tc>
          <w:tcPr>
            <w:tcW w:w="1328" w:type="dxa"/>
            <w:gridSpan w:val="2"/>
            <w:tcBorders>
              <w:top w:val="single" w:sz="4" w:space="0" w:color="auto"/>
              <w:bottom w:val="single" w:sz="4" w:space="0" w:color="auto"/>
            </w:tcBorders>
            <w:vAlign w:val="center"/>
          </w:tcPr>
          <w:p w14:paraId="2B83A367" w14:textId="70228D2F" w:rsidR="009A185A" w:rsidRDefault="00CE7A8C" w:rsidP="009A185A">
            <w:pPr>
              <w:pStyle w:val="aa"/>
              <w:rPr>
                <w:lang w:eastAsia="ko-KR"/>
              </w:rPr>
            </w:pPr>
            <w:r>
              <w:rPr>
                <w:rFonts w:hint="eastAsia"/>
                <w:lang w:eastAsia="ko-KR"/>
              </w:rPr>
              <w:t>37.85</w:t>
            </w:r>
          </w:p>
        </w:tc>
        <w:tc>
          <w:tcPr>
            <w:tcW w:w="1365" w:type="dxa"/>
            <w:gridSpan w:val="2"/>
            <w:tcBorders>
              <w:top w:val="single" w:sz="4" w:space="0" w:color="auto"/>
              <w:bottom w:val="single" w:sz="4" w:space="0" w:color="auto"/>
            </w:tcBorders>
            <w:vAlign w:val="center"/>
          </w:tcPr>
          <w:p w14:paraId="74207F5B" w14:textId="2C6B4AF4" w:rsidR="009A185A" w:rsidRDefault="00CE7A8C" w:rsidP="009A185A">
            <w:pPr>
              <w:pStyle w:val="aa"/>
              <w:rPr>
                <w:lang w:eastAsia="ko-KR"/>
              </w:rPr>
            </w:pPr>
            <w:r>
              <w:rPr>
                <w:rFonts w:hint="eastAsia"/>
                <w:lang w:eastAsia="ko-KR"/>
              </w:rPr>
              <w:t>1.356</w:t>
            </w:r>
          </w:p>
        </w:tc>
      </w:tr>
      <w:tr w:rsidR="009A185A" w14:paraId="52A4BD2C" w14:textId="77777777" w:rsidTr="00117643">
        <w:trPr>
          <w:trHeight w:val="273"/>
          <w:jc w:val="center"/>
        </w:trPr>
        <w:tc>
          <w:tcPr>
            <w:tcW w:w="1407" w:type="dxa"/>
            <w:vMerge/>
            <w:vAlign w:val="center"/>
          </w:tcPr>
          <w:p w14:paraId="72ED99CB" w14:textId="77777777" w:rsidR="009A185A" w:rsidRDefault="009A185A" w:rsidP="009A185A">
            <w:pPr>
              <w:pStyle w:val="aa"/>
              <w:rPr>
                <w:lang w:eastAsia="ko-KR"/>
              </w:rPr>
            </w:pPr>
          </w:p>
        </w:tc>
        <w:tc>
          <w:tcPr>
            <w:tcW w:w="1375" w:type="dxa"/>
            <w:gridSpan w:val="2"/>
            <w:vMerge w:val="restart"/>
            <w:tcBorders>
              <w:top w:val="single" w:sz="4" w:space="0" w:color="auto"/>
            </w:tcBorders>
            <w:vAlign w:val="center"/>
          </w:tcPr>
          <w:p w14:paraId="2031F809" w14:textId="77777777" w:rsidR="009A185A" w:rsidRDefault="009A185A" w:rsidP="009A185A">
            <w:pPr>
              <w:pStyle w:val="aa"/>
              <w:rPr>
                <w:lang w:eastAsia="ko-KR"/>
              </w:rPr>
            </w:pPr>
            <w:r>
              <w:rPr>
                <w:rFonts w:hint="eastAsia"/>
                <w:lang w:eastAsia="ko-KR"/>
              </w:rPr>
              <w:t>p=2</w:t>
            </w:r>
          </w:p>
        </w:tc>
        <w:tc>
          <w:tcPr>
            <w:tcW w:w="1382" w:type="dxa"/>
            <w:gridSpan w:val="2"/>
            <w:tcBorders>
              <w:top w:val="single" w:sz="4" w:space="0" w:color="auto"/>
              <w:bottom w:val="single" w:sz="4" w:space="0" w:color="auto"/>
            </w:tcBorders>
          </w:tcPr>
          <w:p w14:paraId="38052B57" w14:textId="2A526450" w:rsidR="009A185A" w:rsidRDefault="009A185A" w:rsidP="009A185A">
            <w:pPr>
              <w:pStyle w:val="aa"/>
              <w:rPr>
                <w:lang w:eastAsia="ko-KR"/>
              </w:rPr>
            </w:pPr>
            <w:r>
              <w:rPr>
                <w:rFonts w:hint="eastAsia"/>
                <w:lang w:eastAsia="ko-KR"/>
              </w:rPr>
              <w:t>1</w:t>
            </w:r>
          </w:p>
        </w:tc>
        <w:tc>
          <w:tcPr>
            <w:tcW w:w="1223" w:type="dxa"/>
            <w:tcBorders>
              <w:top w:val="single" w:sz="4" w:space="0" w:color="auto"/>
              <w:bottom w:val="single" w:sz="4" w:space="0" w:color="auto"/>
            </w:tcBorders>
          </w:tcPr>
          <w:p w14:paraId="0822400F" w14:textId="50372BD5" w:rsidR="009A185A" w:rsidRDefault="00CE7A8C" w:rsidP="009A185A">
            <w:pPr>
              <w:pStyle w:val="aa"/>
              <w:rPr>
                <w:lang w:eastAsia="ko-KR"/>
              </w:rPr>
            </w:pPr>
            <w:r>
              <w:rPr>
                <w:rFonts w:hint="eastAsia"/>
                <w:lang w:eastAsia="ko-KR"/>
              </w:rPr>
              <w:t>12</w:t>
            </w:r>
          </w:p>
        </w:tc>
        <w:tc>
          <w:tcPr>
            <w:tcW w:w="1417" w:type="dxa"/>
            <w:tcBorders>
              <w:top w:val="single" w:sz="4" w:space="0" w:color="auto"/>
              <w:bottom w:val="single" w:sz="4" w:space="0" w:color="auto"/>
            </w:tcBorders>
          </w:tcPr>
          <w:p w14:paraId="2D0A9041" w14:textId="716BCE35" w:rsidR="009A185A" w:rsidRDefault="00CE7A8C" w:rsidP="009A185A">
            <w:pPr>
              <w:pStyle w:val="aa"/>
              <w:rPr>
                <w:lang w:eastAsia="ko-KR"/>
              </w:rPr>
            </w:pPr>
            <w:r>
              <w:rPr>
                <w:rFonts w:hint="eastAsia"/>
                <w:lang w:eastAsia="ko-KR"/>
              </w:rPr>
              <w:t>-0.29</w:t>
            </w:r>
          </w:p>
        </w:tc>
        <w:tc>
          <w:tcPr>
            <w:tcW w:w="1328" w:type="dxa"/>
            <w:gridSpan w:val="2"/>
            <w:tcBorders>
              <w:top w:val="single" w:sz="4" w:space="0" w:color="auto"/>
              <w:bottom w:val="single" w:sz="4" w:space="0" w:color="auto"/>
            </w:tcBorders>
            <w:vAlign w:val="center"/>
          </w:tcPr>
          <w:p w14:paraId="395C79AE" w14:textId="56E296BA" w:rsidR="009A185A" w:rsidRDefault="00CE7A8C" w:rsidP="009A185A">
            <w:pPr>
              <w:pStyle w:val="aa"/>
              <w:rPr>
                <w:lang w:eastAsia="ko-KR"/>
              </w:rPr>
            </w:pPr>
            <w:r>
              <w:rPr>
                <w:rFonts w:hint="eastAsia"/>
                <w:lang w:eastAsia="ko-KR"/>
              </w:rPr>
              <w:t>8.49</w:t>
            </w:r>
          </w:p>
        </w:tc>
        <w:tc>
          <w:tcPr>
            <w:tcW w:w="1365" w:type="dxa"/>
            <w:gridSpan w:val="2"/>
            <w:tcBorders>
              <w:top w:val="single" w:sz="4" w:space="0" w:color="auto"/>
              <w:bottom w:val="single" w:sz="4" w:space="0" w:color="auto"/>
            </w:tcBorders>
            <w:vAlign w:val="center"/>
          </w:tcPr>
          <w:p w14:paraId="2BB4D038" w14:textId="0C29591E" w:rsidR="009A185A" w:rsidRDefault="00CE7A8C" w:rsidP="009A185A">
            <w:pPr>
              <w:pStyle w:val="aa"/>
              <w:rPr>
                <w:lang w:eastAsia="ko-KR"/>
              </w:rPr>
            </w:pPr>
            <w:r>
              <w:rPr>
                <w:rFonts w:hint="eastAsia"/>
                <w:lang w:eastAsia="ko-KR"/>
              </w:rPr>
              <w:t>-0.120</w:t>
            </w:r>
          </w:p>
        </w:tc>
      </w:tr>
      <w:tr w:rsidR="009A185A" w14:paraId="71AC9D4F" w14:textId="77777777" w:rsidTr="00117643">
        <w:trPr>
          <w:trHeight w:val="273"/>
          <w:jc w:val="center"/>
        </w:trPr>
        <w:tc>
          <w:tcPr>
            <w:tcW w:w="1407" w:type="dxa"/>
            <w:vMerge/>
            <w:vAlign w:val="center"/>
          </w:tcPr>
          <w:p w14:paraId="7C51A8C8" w14:textId="77777777" w:rsidR="009A185A" w:rsidRDefault="009A185A" w:rsidP="009A185A">
            <w:pPr>
              <w:pStyle w:val="aa"/>
              <w:rPr>
                <w:lang w:eastAsia="ko-KR"/>
              </w:rPr>
            </w:pPr>
          </w:p>
        </w:tc>
        <w:tc>
          <w:tcPr>
            <w:tcW w:w="1375" w:type="dxa"/>
            <w:gridSpan w:val="2"/>
            <w:vMerge/>
            <w:vAlign w:val="center"/>
          </w:tcPr>
          <w:p w14:paraId="63C4FF35" w14:textId="77777777" w:rsidR="009A185A" w:rsidRDefault="009A185A" w:rsidP="009A185A">
            <w:pPr>
              <w:pStyle w:val="aa"/>
              <w:rPr>
                <w:lang w:eastAsia="ko-KR"/>
              </w:rPr>
            </w:pPr>
          </w:p>
        </w:tc>
        <w:tc>
          <w:tcPr>
            <w:tcW w:w="1382" w:type="dxa"/>
            <w:gridSpan w:val="2"/>
            <w:tcBorders>
              <w:top w:val="single" w:sz="4" w:space="0" w:color="auto"/>
              <w:bottom w:val="single" w:sz="4" w:space="0" w:color="auto"/>
            </w:tcBorders>
          </w:tcPr>
          <w:p w14:paraId="177F8C84" w14:textId="35DF0D3B" w:rsidR="009A185A" w:rsidRDefault="009A185A" w:rsidP="009A185A">
            <w:pPr>
              <w:pStyle w:val="aa"/>
              <w:rPr>
                <w:lang w:eastAsia="ko-KR"/>
              </w:rPr>
            </w:pPr>
            <w:r>
              <w:rPr>
                <w:rFonts w:hint="eastAsia"/>
                <w:lang w:eastAsia="ko-KR"/>
              </w:rPr>
              <w:t>3</w:t>
            </w:r>
          </w:p>
        </w:tc>
        <w:tc>
          <w:tcPr>
            <w:tcW w:w="1223" w:type="dxa"/>
            <w:tcBorders>
              <w:top w:val="single" w:sz="4" w:space="0" w:color="auto"/>
              <w:bottom w:val="single" w:sz="4" w:space="0" w:color="auto"/>
            </w:tcBorders>
          </w:tcPr>
          <w:p w14:paraId="133E6BE3" w14:textId="1FD645DF" w:rsidR="009A185A" w:rsidRDefault="00CE7A8C" w:rsidP="009A185A">
            <w:pPr>
              <w:pStyle w:val="aa"/>
              <w:rPr>
                <w:lang w:eastAsia="ko-KR"/>
              </w:rPr>
            </w:pPr>
            <w:r>
              <w:rPr>
                <w:rFonts w:hint="eastAsia"/>
                <w:lang w:eastAsia="ko-KR"/>
              </w:rPr>
              <w:t>12</w:t>
            </w:r>
          </w:p>
        </w:tc>
        <w:tc>
          <w:tcPr>
            <w:tcW w:w="1417" w:type="dxa"/>
            <w:tcBorders>
              <w:top w:val="single" w:sz="4" w:space="0" w:color="auto"/>
              <w:bottom w:val="single" w:sz="4" w:space="0" w:color="auto"/>
            </w:tcBorders>
          </w:tcPr>
          <w:p w14:paraId="5CBDA553" w14:textId="7F796DD5" w:rsidR="009A185A" w:rsidRDefault="00CE7A8C" w:rsidP="009A185A">
            <w:pPr>
              <w:pStyle w:val="aa"/>
              <w:rPr>
                <w:lang w:eastAsia="ko-KR"/>
              </w:rPr>
            </w:pPr>
            <w:r>
              <w:rPr>
                <w:rFonts w:hint="eastAsia"/>
                <w:lang w:eastAsia="ko-KR"/>
              </w:rPr>
              <w:t>1.71</w:t>
            </w:r>
          </w:p>
        </w:tc>
        <w:tc>
          <w:tcPr>
            <w:tcW w:w="1328" w:type="dxa"/>
            <w:gridSpan w:val="2"/>
            <w:tcBorders>
              <w:top w:val="single" w:sz="4" w:space="0" w:color="auto"/>
              <w:bottom w:val="single" w:sz="4" w:space="0" w:color="auto"/>
            </w:tcBorders>
            <w:vAlign w:val="center"/>
          </w:tcPr>
          <w:p w14:paraId="727C5464" w14:textId="122D35DF" w:rsidR="009A185A" w:rsidRDefault="00CE7A8C" w:rsidP="009A185A">
            <w:pPr>
              <w:pStyle w:val="aa"/>
              <w:rPr>
                <w:lang w:eastAsia="ko-KR"/>
              </w:rPr>
            </w:pPr>
            <w:r>
              <w:rPr>
                <w:rFonts w:hint="eastAsia"/>
                <w:lang w:eastAsia="ko-KR"/>
              </w:rPr>
              <w:t>14.71</w:t>
            </w:r>
          </w:p>
        </w:tc>
        <w:tc>
          <w:tcPr>
            <w:tcW w:w="1365" w:type="dxa"/>
            <w:gridSpan w:val="2"/>
            <w:tcBorders>
              <w:top w:val="single" w:sz="4" w:space="0" w:color="auto"/>
              <w:bottom w:val="single" w:sz="4" w:space="0" w:color="auto"/>
            </w:tcBorders>
            <w:vAlign w:val="center"/>
          </w:tcPr>
          <w:p w14:paraId="26BE681B" w14:textId="7AAE880C" w:rsidR="009A185A" w:rsidRDefault="00CE7A8C" w:rsidP="009A185A">
            <w:pPr>
              <w:pStyle w:val="aa"/>
              <w:rPr>
                <w:lang w:eastAsia="ko-KR"/>
              </w:rPr>
            </w:pPr>
            <w:r>
              <w:rPr>
                <w:rFonts w:hint="eastAsia"/>
                <w:lang w:eastAsia="ko-KR"/>
              </w:rPr>
              <w:t>0.403</w:t>
            </w:r>
          </w:p>
        </w:tc>
      </w:tr>
      <w:tr w:rsidR="009A185A" w14:paraId="0357F082" w14:textId="77777777" w:rsidTr="00117643">
        <w:trPr>
          <w:trHeight w:val="273"/>
          <w:jc w:val="center"/>
        </w:trPr>
        <w:tc>
          <w:tcPr>
            <w:tcW w:w="1407" w:type="dxa"/>
            <w:vMerge/>
            <w:tcBorders>
              <w:bottom w:val="single" w:sz="4" w:space="0" w:color="auto"/>
            </w:tcBorders>
            <w:vAlign w:val="center"/>
          </w:tcPr>
          <w:p w14:paraId="6506E881" w14:textId="77777777" w:rsidR="009A185A" w:rsidRDefault="009A185A" w:rsidP="009A185A">
            <w:pPr>
              <w:pStyle w:val="aa"/>
              <w:rPr>
                <w:lang w:eastAsia="ko-KR"/>
              </w:rPr>
            </w:pPr>
          </w:p>
        </w:tc>
        <w:tc>
          <w:tcPr>
            <w:tcW w:w="1375" w:type="dxa"/>
            <w:gridSpan w:val="2"/>
            <w:vMerge/>
            <w:tcBorders>
              <w:bottom w:val="single" w:sz="4" w:space="0" w:color="auto"/>
            </w:tcBorders>
            <w:vAlign w:val="center"/>
          </w:tcPr>
          <w:p w14:paraId="55127ECB" w14:textId="77777777" w:rsidR="009A185A" w:rsidRDefault="009A185A" w:rsidP="009A185A">
            <w:pPr>
              <w:pStyle w:val="aa"/>
              <w:rPr>
                <w:lang w:eastAsia="ko-KR"/>
              </w:rPr>
            </w:pPr>
          </w:p>
        </w:tc>
        <w:tc>
          <w:tcPr>
            <w:tcW w:w="1382" w:type="dxa"/>
            <w:gridSpan w:val="2"/>
            <w:tcBorders>
              <w:top w:val="single" w:sz="4" w:space="0" w:color="auto"/>
              <w:bottom w:val="single" w:sz="4" w:space="0" w:color="auto"/>
            </w:tcBorders>
          </w:tcPr>
          <w:p w14:paraId="41971B18" w14:textId="490B64CD" w:rsidR="009A185A" w:rsidRDefault="009A185A" w:rsidP="009A185A">
            <w:pPr>
              <w:pStyle w:val="aa"/>
              <w:rPr>
                <w:lang w:eastAsia="ko-KR"/>
              </w:rPr>
            </w:pPr>
            <w:r>
              <w:rPr>
                <w:rFonts w:hint="eastAsia"/>
                <w:lang w:eastAsia="ko-KR"/>
              </w:rPr>
              <w:t>6</w:t>
            </w:r>
          </w:p>
        </w:tc>
        <w:tc>
          <w:tcPr>
            <w:tcW w:w="1223" w:type="dxa"/>
            <w:tcBorders>
              <w:top w:val="single" w:sz="4" w:space="0" w:color="auto"/>
              <w:bottom w:val="single" w:sz="4" w:space="0" w:color="auto"/>
            </w:tcBorders>
          </w:tcPr>
          <w:p w14:paraId="5CF75064" w14:textId="7A432ECF" w:rsidR="009A185A" w:rsidRDefault="00CE7A8C" w:rsidP="009A185A">
            <w:pPr>
              <w:pStyle w:val="aa"/>
              <w:rPr>
                <w:lang w:eastAsia="ko-KR"/>
              </w:rPr>
            </w:pPr>
            <w:r>
              <w:rPr>
                <w:rFonts w:hint="eastAsia"/>
                <w:lang w:eastAsia="ko-KR"/>
              </w:rPr>
              <w:t>12</w:t>
            </w:r>
          </w:p>
        </w:tc>
        <w:tc>
          <w:tcPr>
            <w:tcW w:w="1417" w:type="dxa"/>
            <w:tcBorders>
              <w:top w:val="single" w:sz="4" w:space="0" w:color="auto"/>
              <w:bottom w:val="single" w:sz="4" w:space="0" w:color="auto"/>
            </w:tcBorders>
          </w:tcPr>
          <w:p w14:paraId="16D40304" w14:textId="338D9B2D" w:rsidR="009A185A" w:rsidRDefault="00CE7A8C" w:rsidP="009A185A">
            <w:pPr>
              <w:pStyle w:val="aa"/>
              <w:rPr>
                <w:lang w:eastAsia="ko-KR"/>
              </w:rPr>
            </w:pPr>
            <w:r>
              <w:rPr>
                <w:rFonts w:hint="eastAsia"/>
                <w:lang w:eastAsia="ko-KR"/>
              </w:rPr>
              <w:t>5.60</w:t>
            </w:r>
          </w:p>
        </w:tc>
        <w:tc>
          <w:tcPr>
            <w:tcW w:w="1328" w:type="dxa"/>
            <w:gridSpan w:val="2"/>
            <w:tcBorders>
              <w:top w:val="single" w:sz="4" w:space="0" w:color="auto"/>
              <w:bottom w:val="single" w:sz="4" w:space="0" w:color="auto"/>
            </w:tcBorders>
            <w:vAlign w:val="center"/>
          </w:tcPr>
          <w:p w14:paraId="5E847F80" w14:textId="675E21B7" w:rsidR="009A185A" w:rsidRDefault="00CE7A8C" w:rsidP="009A185A">
            <w:pPr>
              <w:pStyle w:val="aa"/>
              <w:rPr>
                <w:lang w:eastAsia="ko-KR"/>
              </w:rPr>
            </w:pPr>
            <w:r>
              <w:rPr>
                <w:rFonts w:hint="eastAsia"/>
                <w:lang w:eastAsia="ko-KR"/>
              </w:rPr>
              <w:t>41.27</w:t>
            </w:r>
          </w:p>
        </w:tc>
        <w:tc>
          <w:tcPr>
            <w:tcW w:w="1365" w:type="dxa"/>
            <w:gridSpan w:val="2"/>
            <w:tcBorders>
              <w:top w:val="single" w:sz="4" w:space="0" w:color="auto"/>
              <w:bottom w:val="single" w:sz="4" w:space="0" w:color="auto"/>
            </w:tcBorders>
            <w:vAlign w:val="center"/>
          </w:tcPr>
          <w:p w14:paraId="1C1C438B" w14:textId="3A638782" w:rsidR="009A185A" w:rsidRDefault="00CE7A8C" w:rsidP="009A185A">
            <w:pPr>
              <w:pStyle w:val="aa"/>
              <w:rPr>
                <w:lang w:eastAsia="ko-KR"/>
              </w:rPr>
            </w:pPr>
            <w:r>
              <w:rPr>
                <w:rFonts w:hint="eastAsia"/>
                <w:lang w:eastAsia="ko-KR"/>
              </w:rPr>
              <w:t>0.470</w:t>
            </w:r>
          </w:p>
        </w:tc>
      </w:tr>
      <w:tr w:rsidR="00D23A4D" w14:paraId="1475F7C7" w14:textId="77777777" w:rsidTr="008135C8">
        <w:trPr>
          <w:trHeight w:val="273"/>
          <w:jc w:val="center"/>
        </w:trPr>
        <w:tc>
          <w:tcPr>
            <w:tcW w:w="1407" w:type="dxa"/>
            <w:vMerge w:val="restart"/>
            <w:tcBorders>
              <w:top w:val="single" w:sz="4" w:space="0" w:color="auto"/>
            </w:tcBorders>
            <w:vAlign w:val="center"/>
          </w:tcPr>
          <w:p w14:paraId="14FA301B" w14:textId="77777777" w:rsidR="00D23A4D" w:rsidRDefault="00D23A4D" w:rsidP="009A185A">
            <w:pPr>
              <w:pStyle w:val="aa"/>
              <w:rPr>
                <w:lang w:eastAsia="ko-KR"/>
              </w:rPr>
            </w:pPr>
            <w:r>
              <w:rPr>
                <w:rFonts w:hint="eastAsia"/>
                <w:lang w:eastAsia="ko-KR"/>
              </w:rPr>
              <w:t>통신</w:t>
            </w:r>
            <w:r>
              <w:rPr>
                <w:rFonts w:hint="eastAsia"/>
                <w:lang w:eastAsia="ko-KR"/>
              </w:rPr>
              <w:t>/</w:t>
            </w:r>
            <w:r>
              <w:rPr>
                <w:rFonts w:hint="eastAsia"/>
                <w:lang w:eastAsia="ko-KR"/>
              </w:rPr>
              <w:t>방송</w:t>
            </w:r>
          </w:p>
        </w:tc>
        <w:tc>
          <w:tcPr>
            <w:tcW w:w="1375" w:type="dxa"/>
            <w:gridSpan w:val="2"/>
            <w:vMerge w:val="restart"/>
            <w:tcBorders>
              <w:top w:val="single" w:sz="4" w:space="0" w:color="auto"/>
            </w:tcBorders>
            <w:vAlign w:val="center"/>
          </w:tcPr>
          <w:p w14:paraId="5D143D98" w14:textId="77777777" w:rsidR="00D23A4D" w:rsidRDefault="00D23A4D" w:rsidP="009A185A">
            <w:pPr>
              <w:pStyle w:val="aa"/>
              <w:rPr>
                <w:lang w:eastAsia="ko-KR"/>
              </w:rPr>
            </w:pPr>
            <w:r>
              <w:rPr>
                <w:rFonts w:hint="eastAsia"/>
                <w:lang w:eastAsia="ko-KR"/>
              </w:rPr>
              <w:t>p=1</w:t>
            </w:r>
          </w:p>
        </w:tc>
        <w:tc>
          <w:tcPr>
            <w:tcW w:w="1382" w:type="dxa"/>
            <w:gridSpan w:val="2"/>
            <w:tcBorders>
              <w:top w:val="single" w:sz="4" w:space="0" w:color="auto"/>
              <w:bottom w:val="single" w:sz="4" w:space="0" w:color="auto"/>
            </w:tcBorders>
          </w:tcPr>
          <w:p w14:paraId="6C8BDC7D" w14:textId="44EBCA5A" w:rsidR="00D23A4D" w:rsidRDefault="00D23A4D" w:rsidP="009A185A">
            <w:pPr>
              <w:pStyle w:val="aa"/>
              <w:rPr>
                <w:lang w:eastAsia="ko-KR"/>
              </w:rPr>
            </w:pPr>
            <w:r>
              <w:rPr>
                <w:rFonts w:hint="eastAsia"/>
                <w:lang w:eastAsia="ko-KR"/>
              </w:rPr>
              <w:t>1</w:t>
            </w:r>
          </w:p>
        </w:tc>
        <w:tc>
          <w:tcPr>
            <w:tcW w:w="1223" w:type="dxa"/>
            <w:tcBorders>
              <w:top w:val="single" w:sz="4" w:space="0" w:color="auto"/>
              <w:bottom w:val="single" w:sz="4" w:space="0" w:color="auto"/>
            </w:tcBorders>
          </w:tcPr>
          <w:p w14:paraId="1280AD5A" w14:textId="4DA9A471" w:rsidR="00D23A4D" w:rsidRDefault="00D23A4D" w:rsidP="009A185A">
            <w:pPr>
              <w:pStyle w:val="aa"/>
              <w:rPr>
                <w:lang w:eastAsia="ko-KR"/>
              </w:rPr>
            </w:pPr>
            <w:r>
              <w:rPr>
                <w:rFonts w:hint="eastAsia"/>
                <w:lang w:eastAsia="ko-KR"/>
              </w:rPr>
              <w:t>9</w:t>
            </w:r>
          </w:p>
        </w:tc>
        <w:tc>
          <w:tcPr>
            <w:tcW w:w="1417" w:type="dxa"/>
            <w:tcBorders>
              <w:top w:val="single" w:sz="4" w:space="0" w:color="auto"/>
              <w:bottom w:val="single" w:sz="4" w:space="0" w:color="auto"/>
            </w:tcBorders>
          </w:tcPr>
          <w:p w14:paraId="65162D4C" w14:textId="09FA3049" w:rsidR="00D23A4D" w:rsidRDefault="00D23A4D" w:rsidP="009A185A">
            <w:pPr>
              <w:pStyle w:val="aa"/>
              <w:rPr>
                <w:lang w:eastAsia="ko-KR"/>
              </w:rPr>
            </w:pPr>
            <w:r>
              <w:rPr>
                <w:rFonts w:hint="eastAsia"/>
                <w:lang w:eastAsia="ko-KR"/>
              </w:rPr>
              <w:t>0.80</w:t>
            </w:r>
          </w:p>
        </w:tc>
        <w:tc>
          <w:tcPr>
            <w:tcW w:w="1328" w:type="dxa"/>
            <w:gridSpan w:val="2"/>
            <w:tcBorders>
              <w:top w:val="single" w:sz="4" w:space="0" w:color="auto"/>
              <w:bottom w:val="single" w:sz="4" w:space="0" w:color="auto"/>
            </w:tcBorders>
            <w:vAlign w:val="center"/>
          </w:tcPr>
          <w:p w14:paraId="4C96934E" w14:textId="0DADC420" w:rsidR="00D23A4D" w:rsidRDefault="00D23A4D" w:rsidP="009A185A">
            <w:pPr>
              <w:pStyle w:val="aa"/>
              <w:rPr>
                <w:lang w:eastAsia="ko-KR"/>
              </w:rPr>
            </w:pPr>
            <w:r>
              <w:rPr>
                <w:rFonts w:hint="eastAsia"/>
                <w:lang w:eastAsia="ko-KR"/>
              </w:rPr>
              <w:t>4.74</w:t>
            </w:r>
          </w:p>
        </w:tc>
        <w:tc>
          <w:tcPr>
            <w:tcW w:w="1365" w:type="dxa"/>
            <w:gridSpan w:val="2"/>
            <w:tcBorders>
              <w:top w:val="single" w:sz="4" w:space="0" w:color="auto"/>
              <w:bottom w:val="single" w:sz="4" w:space="0" w:color="auto"/>
            </w:tcBorders>
            <w:vAlign w:val="center"/>
          </w:tcPr>
          <w:p w14:paraId="479E06C1" w14:textId="4B5FCA8B" w:rsidR="00D23A4D" w:rsidRDefault="00D23A4D" w:rsidP="009A185A">
            <w:pPr>
              <w:pStyle w:val="aa"/>
              <w:rPr>
                <w:lang w:eastAsia="ko-KR"/>
              </w:rPr>
            </w:pPr>
            <w:r>
              <w:rPr>
                <w:rFonts w:hint="eastAsia"/>
                <w:lang w:eastAsia="ko-KR"/>
              </w:rPr>
              <w:t>0.505</w:t>
            </w:r>
          </w:p>
        </w:tc>
      </w:tr>
      <w:tr w:rsidR="00D23A4D" w14:paraId="7853F6D0" w14:textId="77777777" w:rsidTr="00C700BA">
        <w:trPr>
          <w:trHeight w:val="273"/>
          <w:jc w:val="center"/>
        </w:trPr>
        <w:tc>
          <w:tcPr>
            <w:tcW w:w="1407" w:type="dxa"/>
            <w:vMerge/>
            <w:vAlign w:val="center"/>
          </w:tcPr>
          <w:p w14:paraId="1CEE0396" w14:textId="77777777" w:rsidR="00D23A4D" w:rsidRDefault="00D23A4D" w:rsidP="009A185A">
            <w:pPr>
              <w:pStyle w:val="aa"/>
              <w:rPr>
                <w:lang w:eastAsia="ko-KR"/>
              </w:rPr>
            </w:pPr>
          </w:p>
        </w:tc>
        <w:tc>
          <w:tcPr>
            <w:tcW w:w="1375" w:type="dxa"/>
            <w:gridSpan w:val="2"/>
            <w:vMerge/>
            <w:vAlign w:val="center"/>
          </w:tcPr>
          <w:p w14:paraId="720C5D64" w14:textId="77777777" w:rsidR="00D23A4D" w:rsidRDefault="00D23A4D" w:rsidP="009A185A">
            <w:pPr>
              <w:pStyle w:val="aa"/>
              <w:rPr>
                <w:lang w:eastAsia="ko-KR"/>
              </w:rPr>
            </w:pPr>
          </w:p>
        </w:tc>
        <w:tc>
          <w:tcPr>
            <w:tcW w:w="1382" w:type="dxa"/>
            <w:gridSpan w:val="2"/>
            <w:tcBorders>
              <w:top w:val="single" w:sz="4" w:space="0" w:color="auto"/>
              <w:bottom w:val="single" w:sz="4" w:space="0" w:color="auto"/>
            </w:tcBorders>
          </w:tcPr>
          <w:p w14:paraId="5F67C59B" w14:textId="24BEC978" w:rsidR="00D23A4D" w:rsidRDefault="00D23A4D" w:rsidP="009A185A">
            <w:pPr>
              <w:pStyle w:val="aa"/>
              <w:rPr>
                <w:lang w:eastAsia="ko-KR"/>
              </w:rPr>
            </w:pPr>
            <w:r>
              <w:rPr>
                <w:rFonts w:hint="eastAsia"/>
                <w:lang w:eastAsia="ko-KR"/>
              </w:rPr>
              <w:t>3</w:t>
            </w:r>
          </w:p>
        </w:tc>
        <w:tc>
          <w:tcPr>
            <w:tcW w:w="1223" w:type="dxa"/>
            <w:tcBorders>
              <w:top w:val="single" w:sz="4" w:space="0" w:color="auto"/>
              <w:bottom w:val="single" w:sz="4" w:space="0" w:color="auto"/>
            </w:tcBorders>
          </w:tcPr>
          <w:p w14:paraId="2B14A3F3" w14:textId="00166ECD" w:rsidR="00D23A4D" w:rsidRDefault="00D23A4D" w:rsidP="009A185A">
            <w:pPr>
              <w:pStyle w:val="aa"/>
              <w:rPr>
                <w:lang w:eastAsia="ko-KR"/>
              </w:rPr>
            </w:pPr>
            <w:r>
              <w:rPr>
                <w:rFonts w:hint="eastAsia"/>
                <w:lang w:eastAsia="ko-KR"/>
              </w:rPr>
              <w:t>9</w:t>
            </w:r>
          </w:p>
        </w:tc>
        <w:tc>
          <w:tcPr>
            <w:tcW w:w="1417" w:type="dxa"/>
            <w:tcBorders>
              <w:top w:val="single" w:sz="4" w:space="0" w:color="auto"/>
              <w:bottom w:val="single" w:sz="4" w:space="0" w:color="auto"/>
            </w:tcBorders>
          </w:tcPr>
          <w:p w14:paraId="51E2768C" w14:textId="6DC0B24E" w:rsidR="00D23A4D" w:rsidRDefault="00D23A4D" w:rsidP="009A185A">
            <w:pPr>
              <w:pStyle w:val="aa"/>
              <w:rPr>
                <w:lang w:eastAsia="ko-KR"/>
              </w:rPr>
            </w:pPr>
            <w:r>
              <w:rPr>
                <w:rFonts w:hint="eastAsia"/>
                <w:lang w:eastAsia="ko-KR"/>
              </w:rPr>
              <w:t>0.26</w:t>
            </w:r>
          </w:p>
        </w:tc>
        <w:tc>
          <w:tcPr>
            <w:tcW w:w="1328" w:type="dxa"/>
            <w:gridSpan w:val="2"/>
            <w:tcBorders>
              <w:top w:val="single" w:sz="4" w:space="0" w:color="auto"/>
              <w:bottom w:val="single" w:sz="4" w:space="0" w:color="auto"/>
            </w:tcBorders>
            <w:vAlign w:val="center"/>
          </w:tcPr>
          <w:p w14:paraId="77EAA775" w14:textId="54D7B96E" w:rsidR="00D23A4D" w:rsidRDefault="00D23A4D" w:rsidP="009A185A">
            <w:pPr>
              <w:pStyle w:val="aa"/>
              <w:rPr>
                <w:lang w:eastAsia="ko-KR"/>
              </w:rPr>
            </w:pPr>
            <w:r>
              <w:rPr>
                <w:rFonts w:hint="eastAsia"/>
                <w:lang w:eastAsia="ko-KR"/>
              </w:rPr>
              <w:t>7.97</w:t>
            </w:r>
          </w:p>
        </w:tc>
        <w:tc>
          <w:tcPr>
            <w:tcW w:w="1365" w:type="dxa"/>
            <w:gridSpan w:val="2"/>
            <w:tcBorders>
              <w:top w:val="single" w:sz="4" w:space="0" w:color="auto"/>
              <w:bottom w:val="single" w:sz="4" w:space="0" w:color="auto"/>
            </w:tcBorders>
            <w:vAlign w:val="center"/>
          </w:tcPr>
          <w:p w14:paraId="0027221A" w14:textId="0DC5E92B" w:rsidR="00D23A4D" w:rsidRDefault="00D23A4D" w:rsidP="009A185A">
            <w:pPr>
              <w:pStyle w:val="aa"/>
              <w:rPr>
                <w:lang w:eastAsia="ko-KR"/>
              </w:rPr>
            </w:pPr>
            <w:r>
              <w:rPr>
                <w:rFonts w:hint="eastAsia"/>
                <w:lang w:eastAsia="ko-KR"/>
              </w:rPr>
              <w:t>0.097</w:t>
            </w:r>
          </w:p>
        </w:tc>
      </w:tr>
      <w:tr w:rsidR="00D23A4D" w14:paraId="116BADB3" w14:textId="77777777" w:rsidTr="00C700BA">
        <w:trPr>
          <w:trHeight w:val="273"/>
          <w:jc w:val="center"/>
        </w:trPr>
        <w:tc>
          <w:tcPr>
            <w:tcW w:w="1407" w:type="dxa"/>
            <w:vMerge/>
            <w:vAlign w:val="center"/>
          </w:tcPr>
          <w:p w14:paraId="3A4875FD" w14:textId="77777777" w:rsidR="00D23A4D" w:rsidRDefault="00D23A4D" w:rsidP="009A185A">
            <w:pPr>
              <w:pStyle w:val="aa"/>
              <w:rPr>
                <w:lang w:eastAsia="ko-KR"/>
              </w:rPr>
            </w:pPr>
          </w:p>
        </w:tc>
        <w:tc>
          <w:tcPr>
            <w:tcW w:w="1375" w:type="dxa"/>
            <w:gridSpan w:val="2"/>
            <w:vMerge/>
            <w:tcBorders>
              <w:bottom w:val="single" w:sz="4" w:space="0" w:color="auto"/>
            </w:tcBorders>
            <w:vAlign w:val="center"/>
          </w:tcPr>
          <w:p w14:paraId="08E34BF2" w14:textId="77777777" w:rsidR="00D23A4D" w:rsidRDefault="00D23A4D" w:rsidP="009A185A">
            <w:pPr>
              <w:pStyle w:val="aa"/>
              <w:rPr>
                <w:lang w:eastAsia="ko-KR"/>
              </w:rPr>
            </w:pPr>
          </w:p>
        </w:tc>
        <w:tc>
          <w:tcPr>
            <w:tcW w:w="1382" w:type="dxa"/>
            <w:gridSpan w:val="2"/>
            <w:tcBorders>
              <w:top w:val="single" w:sz="4" w:space="0" w:color="auto"/>
              <w:bottom w:val="single" w:sz="4" w:space="0" w:color="auto"/>
            </w:tcBorders>
          </w:tcPr>
          <w:p w14:paraId="12E53F02" w14:textId="4643D437" w:rsidR="00D23A4D" w:rsidRDefault="00D23A4D" w:rsidP="009A185A">
            <w:pPr>
              <w:pStyle w:val="aa"/>
              <w:rPr>
                <w:lang w:eastAsia="ko-KR"/>
              </w:rPr>
            </w:pPr>
            <w:r>
              <w:rPr>
                <w:rFonts w:hint="eastAsia"/>
                <w:lang w:eastAsia="ko-KR"/>
              </w:rPr>
              <w:t>6</w:t>
            </w:r>
          </w:p>
        </w:tc>
        <w:tc>
          <w:tcPr>
            <w:tcW w:w="1223" w:type="dxa"/>
            <w:tcBorders>
              <w:top w:val="single" w:sz="4" w:space="0" w:color="auto"/>
              <w:bottom w:val="single" w:sz="4" w:space="0" w:color="auto"/>
            </w:tcBorders>
          </w:tcPr>
          <w:p w14:paraId="7FAEFD20" w14:textId="77A56997" w:rsidR="00D23A4D" w:rsidRDefault="00D23A4D" w:rsidP="009A185A">
            <w:pPr>
              <w:pStyle w:val="aa"/>
              <w:rPr>
                <w:lang w:eastAsia="ko-KR"/>
              </w:rPr>
            </w:pPr>
            <w:r>
              <w:rPr>
                <w:rFonts w:hint="eastAsia"/>
                <w:lang w:eastAsia="ko-KR"/>
              </w:rPr>
              <w:t>9</w:t>
            </w:r>
          </w:p>
        </w:tc>
        <w:tc>
          <w:tcPr>
            <w:tcW w:w="1417" w:type="dxa"/>
            <w:tcBorders>
              <w:top w:val="single" w:sz="4" w:space="0" w:color="auto"/>
              <w:bottom w:val="single" w:sz="4" w:space="0" w:color="auto"/>
            </w:tcBorders>
          </w:tcPr>
          <w:p w14:paraId="7731A6D0" w14:textId="12835C38" w:rsidR="00D23A4D" w:rsidRDefault="00D23A4D" w:rsidP="009A185A">
            <w:pPr>
              <w:pStyle w:val="aa"/>
              <w:rPr>
                <w:lang w:eastAsia="ko-KR"/>
              </w:rPr>
            </w:pPr>
            <w:r>
              <w:rPr>
                <w:rFonts w:hint="eastAsia"/>
                <w:lang w:eastAsia="ko-KR"/>
              </w:rPr>
              <w:t>0.73</w:t>
            </w:r>
          </w:p>
        </w:tc>
        <w:tc>
          <w:tcPr>
            <w:tcW w:w="1328" w:type="dxa"/>
            <w:gridSpan w:val="2"/>
            <w:tcBorders>
              <w:top w:val="single" w:sz="4" w:space="0" w:color="auto"/>
              <w:bottom w:val="single" w:sz="4" w:space="0" w:color="auto"/>
            </w:tcBorders>
            <w:vAlign w:val="center"/>
          </w:tcPr>
          <w:p w14:paraId="46D972DF" w14:textId="1B40A9E4" w:rsidR="00D23A4D" w:rsidRDefault="00D23A4D" w:rsidP="009A185A">
            <w:pPr>
              <w:pStyle w:val="aa"/>
              <w:rPr>
                <w:lang w:eastAsia="ko-KR"/>
              </w:rPr>
            </w:pPr>
            <w:r>
              <w:rPr>
                <w:rFonts w:hint="eastAsia"/>
                <w:lang w:eastAsia="ko-KR"/>
              </w:rPr>
              <w:t>14.09</w:t>
            </w:r>
          </w:p>
        </w:tc>
        <w:tc>
          <w:tcPr>
            <w:tcW w:w="1365" w:type="dxa"/>
            <w:gridSpan w:val="2"/>
            <w:tcBorders>
              <w:top w:val="single" w:sz="4" w:space="0" w:color="auto"/>
              <w:bottom w:val="single" w:sz="4" w:space="0" w:color="auto"/>
            </w:tcBorders>
            <w:vAlign w:val="center"/>
          </w:tcPr>
          <w:p w14:paraId="1F18B1DA" w14:textId="632680C0" w:rsidR="00D23A4D" w:rsidRDefault="00D23A4D" w:rsidP="009A185A">
            <w:pPr>
              <w:pStyle w:val="aa"/>
              <w:rPr>
                <w:lang w:eastAsia="ko-KR"/>
              </w:rPr>
            </w:pPr>
            <w:r>
              <w:rPr>
                <w:rFonts w:hint="eastAsia"/>
                <w:lang w:eastAsia="ko-KR"/>
              </w:rPr>
              <w:t>0.155</w:t>
            </w:r>
          </w:p>
        </w:tc>
      </w:tr>
      <w:tr w:rsidR="00D23A4D" w14:paraId="34746307" w14:textId="77777777" w:rsidTr="00E9513A">
        <w:trPr>
          <w:trHeight w:val="273"/>
          <w:jc w:val="center"/>
        </w:trPr>
        <w:tc>
          <w:tcPr>
            <w:tcW w:w="1407" w:type="dxa"/>
            <w:vMerge/>
            <w:vAlign w:val="center"/>
          </w:tcPr>
          <w:p w14:paraId="0CAF42B8" w14:textId="77777777" w:rsidR="00D23A4D" w:rsidRDefault="00D23A4D" w:rsidP="009A185A">
            <w:pPr>
              <w:pStyle w:val="aa"/>
              <w:rPr>
                <w:lang w:eastAsia="ko-KR"/>
              </w:rPr>
            </w:pPr>
          </w:p>
        </w:tc>
        <w:tc>
          <w:tcPr>
            <w:tcW w:w="1375" w:type="dxa"/>
            <w:gridSpan w:val="2"/>
            <w:vMerge w:val="restart"/>
            <w:tcBorders>
              <w:top w:val="single" w:sz="4" w:space="0" w:color="auto"/>
            </w:tcBorders>
            <w:vAlign w:val="center"/>
          </w:tcPr>
          <w:p w14:paraId="3A9F53E0" w14:textId="77777777" w:rsidR="00D23A4D" w:rsidRDefault="00D23A4D" w:rsidP="009A185A">
            <w:pPr>
              <w:pStyle w:val="aa"/>
              <w:rPr>
                <w:lang w:eastAsia="ko-KR"/>
              </w:rPr>
            </w:pPr>
            <w:r>
              <w:rPr>
                <w:rFonts w:hint="eastAsia"/>
                <w:lang w:eastAsia="ko-KR"/>
              </w:rPr>
              <w:t>p=2</w:t>
            </w:r>
          </w:p>
        </w:tc>
        <w:tc>
          <w:tcPr>
            <w:tcW w:w="1382" w:type="dxa"/>
            <w:gridSpan w:val="2"/>
            <w:tcBorders>
              <w:top w:val="single" w:sz="4" w:space="0" w:color="auto"/>
              <w:bottom w:val="single" w:sz="4" w:space="0" w:color="auto"/>
            </w:tcBorders>
          </w:tcPr>
          <w:p w14:paraId="0D6199B6" w14:textId="4A604636" w:rsidR="00D23A4D" w:rsidRDefault="00D23A4D" w:rsidP="009A185A">
            <w:pPr>
              <w:pStyle w:val="aa"/>
              <w:rPr>
                <w:lang w:eastAsia="ko-KR"/>
              </w:rPr>
            </w:pPr>
            <w:r>
              <w:rPr>
                <w:rFonts w:hint="eastAsia"/>
                <w:lang w:eastAsia="ko-KR"/>
              </w:rPr>
              <w:t>1</w:t>
            </w:r>
          </w:p>
        </w:tc>
        <w:tc>
          <w:tcPr>
            <w:tcW w:w="1223" w:type="dxa"/>
            <w:tcBorders>
              <w:top w:val="single" w:sz="4" w:space="0" w:color="auto"/>
              <w:bottom w:val="single" w:sz="4" w:space="0" w:color="auto"/>
            </w:tcBorders>
          </w:tcPr>
          <w:p w14:paraId="72017CF0" w14:textId="1FD0ABC3" w:rsidR="00D23A4D" w:rsidRDefault="00D23A4D" w:rsidP="009A185A">
            <w:pPr>
              <w:pStyle w:val="aa"/>
              <w:rPr>
                <w:lang w:eastAsia="ko-KR"/>
              </w:rPr>
            </w:pPr>
            <w:r>
              <w:rPr>
                <w:rFonts w:hint="eastAsia"/>
                <w:lang w:eastAsia="ko-KR"/>
              </w:rPr>
              <w:t>8</w:t>
            </w:r>
          </w:p>
        </w:tc>
        <w:tc>
          <w:tcPr>
            <w:tcW w:w="1417" w:type="dxa"/>
            <w:tcBorders>
              <w:top w:val="single" w:sz="4" w:space="0" w:color="auto"/>
              <w:bottom w:val="single" w:sz="4" w:space="0" w:color="auto"/>
            </w:tcBorders>
          </w:tcPr>
          <w:p w14:paraId="5CB94A28" w14:textId="7BCF0250" w:rsidR="00D23A4D" w:rsidRDefault="00D23A4D" w:rsidP="009A185A">
            <w:pPr>
              <w:pStyle w:val="aa"/>
              <w:rPr>
                <w:lang w:eastAsia="ko-KR"/>
              </w:rPr>
            </w:pPr>
            <w:r>
              <w:rPr>
                <w:rFonts w:hint="eastAsia"/>
                <w:lang w:eastAsia="ko-KR"/>
              </w:rPr>
              <w:t>1.28</w:t>
            </w:r>
          </w:p>
        </w:tc>
        <w:tc>
          <w:tcPr>
            <w:tcW w:w="1328" w:type="dxa"/>
            <w:gridSpan w:val="2"/>
            <w:tcBorders>
              <w:top w:val="single" w:sz="4" w:space="0" w:color="auto"/>
              <w:bottom w:val="single" w:sz="4" w:space="0" w:color="auto"/>
            </w:tcBorders>
            <w:vAlign w:val="center"/>
          </w:tcPr>
          <w:p w14:paraId="74528CB8" w14:textId="41374437" w:rsidR="00D23A4D" w:rsidRDefault="00D23A4D" w:rsidP="009A185A">
            <w:pPr>
              <w:pStyle w:val="aa"/>
              <w:rPr>
                <w:lang w:eastAsia="ko-KR"/>
              </w:rPr>
            </w:pPr>
            <w:r>
              <w:rPr>
                <w:rFonts w:hint="eastAsia"/>
                <w:lang w:eastAsia="ko-KR"/>
              </w:rPr>
              <w:t>7.35</w:t>
            </w:r>
          </w:p>
        </w:tc>
        <w:tc>
          <w:tcPr>
            <w:tcW w:w="1365" w:type="dxa"/>
            <w:gridSpan w:val="2"/>
            <w:tcBorders>
              <w:top w:val="single" w:sz="4" w:space="0" w:color="auto"/>
              <w:bottom w:val="single" w:sz="4" w:space="0" w:color="auto"/>
            </w:tcBorders>
            <w:vAlign w:val="center"/>
          </w:tcPr>
          <w:p w14:paraId="1DED5220" w14:textId="2022FB42" w:rsidR="00D23A4D" w:rsidRDefault="00D23A4D" w:rsidP="009A185A">
            <w:pPr>
              <w:pStyle w:val="aa"/>
              <w:rPr>
                <w:lang w:eastAsia="ko-KR"/>
              </w:rPr>
            </w:pPr>
            <w:r>
              <w:rPr>
                <w:rFonts w:hint="eastAsia"/>
                <w:lang w:eastAsia="ko-KR"/>
              </w:rPr>
              <w:t>0.491</w:t>
            </w:r>
          </w:p>
        </w:tc>
      </w:tr>
      <w:tr w:rsidR="00D23A4D" w14:paraId="1A0E2A6B" w14:textId="77777777" w:rsidTr="00E9513A">
        <w:trPr>
          <w:trHeight w:val="273"/>
          <w:jc w:val="center"/>
        </w:trPr>
        <w:tc>
          <w:tcPr>
            <w:tcW w:w="1407" w:type="dxa"/>
            <w:vMerge/>
            <w:vAlign w:val="center"/>
          </w:tcPr>
          <w:p w14:paraId="50331823" w14:textId="77777777" w:rsidR="00D23A4D" w:rsidRDefault="00D23A4D" w:rsidP="009A185A">
            <w:pPr>
              <w:pStyle w:val="aa"/>
              <w:rPr>
                <w:lang w:eastAsia="ko-KR"/>
              </w:rPr>
            </w:pPr>
          </w:p>
        </w:tc>
        <w:tc>
          <w:tcPr>
            <w:tcW w:w="1375" w:type="dxa"/>
            <w:gridSpan w:val="2"/>
            <w:vMerge/>
            <w:vAlign w:val="center"/>
          </w:tcPr>
          <w:p w14:paraId="5331D87F" w14:textId="77777777" w:rsidR="00D23A4D" w:rsidRDefault="00D23A4D" w:rsidP="009A185A">
            <w:pPr>
              <w:pStyle w:val="aa"/>
              <w:rPr>
                <w:lang w:eastAsia="ko-KR"/>
              </w:rPr>
            </w:pPr>
          </w:p>
        </w:tc>
        <w:tc>
          <w:tcPr>
            <w:tcW w:w="1382" w:type="dxa"/>
            <w:gridSpan w:val="2"/>
            <w:tcBorders>
              <w:top w:val="single" w:sz="4" w:space="0" w:color="auto"/>
              <w:bottom w:val="single" w:sz="4" w:space="0" w:color="auto"/>
            </w:tcBorders>
          </w:tcPr>
          <w:p w14:paraId="3A4B5B8D" w14:textId="6A727436" w:rsidR="00D23A4D" w:rsidRDefault="00D23A4D" w:rsidP="009A185A">
            <w:pPr>
              <w:pStyle w:val="aa"/>
              <w:rPr>
                <w:lang w:eastAsia="ko-KR"/>
              </w:rPr>
            </w:pPr>
            <w:r>
              <w:rPr>
                <w:rFonts w:hint="eastAsia"/>
                <w:lang w:eastAsia="ko-KR"/>
              </w:rPr>
              <w:t>3</w:t>
            </w:r>
          </w:p>
        </w:tc>
        <w:tc>
          <w:tcPr>
            <w:tcW w:w="1223" w:type="dxa"/>
            <w:tcBorders>
              <w:top w:val="single" w:sz="4" w:space="0" w:color="auto"/>
              <w:bottom w:val="single" w:sz="4" w:space="0" w:color="auto"/>
            </w:tcBorders>
          </w:tcPr>
          <w:p w14:paraId="7803FAC6" w14:textId="235A1A4E" w:rsidR="00D23A4D" w:rsidRDefault="00D23A4D" w:rsidP="009A185A">
            <w:pPr>
              <w:pStyle w:val="aa"/>
              <w:rPr>
                <w:lang w:eastAsia="ko-KR"/>
              </w:rPr>
            </w:pPr>
            <w:r>
              <w:rPr>
                <w:rFonts w:hint="eastAsia"/>
                <w:lang w:eastAsia="ko-KR"/>
              </w:rPr>
              <w:t>8</w:t>
            </w:r>
          </w:p>
        </w:tc>
        <w:tc>
          <w:tcPr>
            <w:tcW w:w="1417" w:type="dxa"/>
            <w:tcBorders>
              <w:top w:val="single" w:sz="4" w:space="0" w:color="auto"/>
              <w:bottom w:val="single" w:sz="4" w:space="0" w:color="auto"/>
            </w:tcBorders>
          </w:tcPr>
          <w:p w14:paraId="4BB873DE" w14:textId="77F5A449" w:rsidR="00D23A4D" w:rsidRDefault="00D23A4D" w:rsidP="009A185A">
            <w:pPr>
              <w:pStyle w:val="aa"/>
              <w:rPr>
                <w:lang w:eastAsia="ko-KR"/>
              </w:rPr>
            </w:pPr>
            <w:r>
              <w:rPr>
                <w:rFonts w:hint="eastAsia"/>
                <w:lang w:eastAsia="ko-KR"/>
              </w:rPr>
              <w:t>5.78</w:t>
            </w:r>
          </w:p>
        </w:tc>
        <w:tc>
          <w:tcPr>
            <w:tcW w:w="1328" w:type="dxa"/>
            <w:gridSpan w:val="2"/>
            <w:tcBorders>
              <w:top w:val="single" w:sz="4" w:space="0" w:color="auto"/>
              <w:bottom w:val="single" w:sz="4" w:space="0" w:color="auto"/>
            </w:tcBorders>
            <w:vAlign w:val="center"/>
          </w:tcPr>
          <w:p w14:paraId="7E41E1E3" w14:textId="4F1FCD9C" w:rsidR="00D23A4D" w:rsidRDefault="00D23A4D" w:rsidP="009A185A">
            <w:pPr>
              <w:pStyle w:val="aa"/>
              <w:rPr>
                <w:lang w:eastAsia="ko-KR"/>
              </w:rPr>
            </w:pPr>
            <w:r>
              <w:rPr>
                <w:rFonts w:hint="eastAsia"/>
                <w:lang w:eastAsia="ko-KR"/>
              </w:rPr>
              <w:t>17.88</w:t>
            </w:r>
          </w:p>
        </w:tc>
        <w:tc>
          <w:tcPr>
            <w:tcW w:w="1365" w:type="dxa"/>
            <w:gridSpan w:val="2"/>
            <w:tcBorders>
              <w:top w:val="single" w:sz="4" w:space="0" w:color="auto"/>
              <w:bottom w:val="single" w:sz="4" w:space="0" w:color="auto"/>
            </w:tcBorders>
            <w:vAlign w:val="center"/>
          </w:tcPr>
          <w:p w14:paraId="4083C44A" w14:textId="1D2F9B62" w:rsidR="00D23A4D" w:rsidRDefault="00D23A4D" w:rsidP="009A185A">
            <w:pPr>
              <w:pStyle w:val="aa"/>
              <w:rPr>
                <w:lang w:eastAsia="ko-KR"/>
              </w:rPr>
            </w:pPr>
            <w:r>
              <w:rPr>
                <w:rFonts w:hint="eastAsia"/>
                <w:lang w:eastAsia="ko-KR"/>
              </w:rPr>
              <w:t>0.914</w:t>
            </w:r>
          </w:p>
        </w:tc>
      </w:tr>
      <w:tr w:rsidR="00D23A4D" w14:paraId="2DFF1D36" w14:textId="77777777" w:rsidTr="00E9513A">
        <w:trPr>
          <w:trHeight w:val="273"/>
          <w:jc w:val="center"/>
        </w:trPr>
        <w:tc>
          <w:tcPr>
            <w:tcW w:w="1407" w:type="dxa"/>
            <w:vMerge/>
            <w:vAlign w:val="center"/>
          </w:tcPr>
          <w:p w14:paraId="26D12D69" w14:textId="77777777" w:rsidR="00D23A4D" w:rsidRDefault="00D23A4D" w:rsidP="00D23A4D">
            <w:pPr>
              <w:pStyle w:val="aa"/>
              <w:jc w:val="both"/>
              <w:rPr>
                <w:lang w:eastAsia="ko-KR"/>
              </w:rPr>
            </w:pPr>
          </w:p>
        </w:tc>
        <w:tc>
          <w:tcPr>
            <w:tcW w:w="1375" w:type="dxa"/>
            <w:gridSpan w:val="2"/>
            <w:vMerge/>
            <w:vAlign w:val="center"/>
          </w:tcPr>
          <w:p w14:paraId="41C7CF24" w14:textId="77777777" w:rsidR="00D23A4D" w:rsidRDefault="00D23A4D" w:rsidP="009A185A">
            <w:pPr>
              <w:pStyle w:val="aa"/>
              <w:rPr>
                <w:lang w:eastAsia="ko-KR"/>
              </w:rPr>
            </w:pPr>
          </w:p>
        </w:tc>
        <w:tc>
          <w:tcPr>
            <w:tcW w:w="1382" w:type="dxa"/>
            <w:gridSpan w:val="2"/>
            <w:tcBorders>
              <w:top w:val="single" w:sz="4" w:space="0" w:color="auto"/>
            </w:tcBorders>
          </w:tcPr>
          <w:p w14:paraId="2962622F" w14:textId="43E1195A" w:rsidR="00D23A4D" w:rsidRDefault="00D23A4D" w:rsidP="009A185A">
            <w:pPr>
              <w:pStyle w:val="aa"/>
              <w:rPr>
                <w:lang w:eastAsia="ko-KR"/>
              </w:rPr>
            </w:pPr>
            <w:r>
              <w:rPr>
                <w:rFonts w:hint="eastAsia"/>
                <w:lang w:eastAsia="ko-KR"/>
              </w:rPr>
              <w:t>6</w:t>
            </w:r>
          </w:p>
        </w:tc>
        <w:tc>
          <w:tcPr>
            <w:tcW w:w="1223" w:type="dxa"/>
            <w:tcBorders>
              <w:top w:val="single" w:sz="4" w:space="0" w:color="auto"/>
            </w:tcBorders>
          </w:tcPr>
          <w:p w14:paraId="3E5D7134" w14:textId="52AFDA3B" w:rsidR="00D23A4D" w:rsidRDefault="00D23A4D" w:rsidP="009A185A">
            <w:pPr>
              <w:pStyle w:val="aa"/>
              <w:rPr>
                <w:lang w:eastAsia="ko-KR"/>
              </w:rPr>
            </w:pPr>
            <w:r>
              <w:rPr>
                <w:rFonts w:hint="eastAsia"/>
                <w:lang w:eastAsia="ko-KR"/>
              </w:rPr>
              <w:t>8</w:t>
            </w:r>
          </w:p>
        </w:tc>
        <w:tc>
          <w:tcPr>
            <w:tcW w:w="1417" w:type="dxa"/>
            <w:tcBorders>
              <w:top w:val="single" w:sz="4" w:space="0" w:color="auto"/>
            </w:tcBorders>
          </w:tcPr>
          <w:p w14:paraId="21CCA059" w14:textId="7F8B400E" w:rsidR="00D23A4D" w:rsidRDefault="00D23A4D" w:rsidP="009A185A">
            <w:pPr>
              <w:pStyle w:val="aa"/>
              <w:rPr>
                <w:lang w:eastAsia="ko-KR"/>
              </w:rPr>
            </w:pPr>
            <w:r>
              <w:rPr>
                <w:rFonts w:hint="eastAsia"/>
                <w:lang w:eastAsia="ko-KR"/>
              </w:rPr>
              <w:t>16.46</w:t>
            </w:r>
          </w:p>
        </w:tc>
        <w:tc>
          <w:tcPr>
            <w:tcW w:w="1328" w:type="dxa"/>
            <w:gridSpan w:val="2"/>
            <w:tcBorders>
              <w:top w:val="single" w:sz="4" w:space="0" w:color="auto"/>
              <w:bottom w:val="single" w:sz="4" w:space="0" w:color="auto"/>
            </w:tcBorders>
            <w:vAlign w:val="center"/>
          </w:tcPr>
          <w:p w14:paraId="4230429C" w14:textId="04D8FA9A" w:rsidR="00D23A4D" w:rsidRDefault="00D23A4D" w:rsidP="009A185A">
            <w:pPr>
              <w:pStyle w:val="aa"/>
              <w:rPr>
                <w:lang w:eastAsia="ko-KR"/>
              </w:rPr>
            </w:pPr>
            <w:r>
              <w:rPr>
                <w:rFonts w:hint="eastAsia"/>
                <w:lang w:eastAsia="ko-KR"/>
              </w:rPr>
              <w:t>19.28</w:t>
            </w:r>
          </w:p>
        </w:tc>
        <w:tc>
          <w:tcPr>
            <w:tcW w:w="1365" w:type="dxa"/>
            <w:gridSpan w:val="2"/>
            <w:tcBorders>
              <w:top w:val="single" w:sz="4" w:space="0" w:color="auto"/>
              <w:bottom w:val="single" w:sz="4" w:space="0" w:color="auto"/>
            </w:tcBorders>
            <w:vAlign w:val="center"/>
          </w:tcPr>
          <w:p w14:paraId="50783110" w14:textId="79BCD8F5" w:rsidR="00D23A4D" w:rsidRDefault="00D23A4D" w:rsidP="009A185A">
            <w:pPr>
              <w:pStyle w:val="aa"/>
              <w:rPr>
                <w:lang w:eastAsia="ko-KR"/>
              </w:rPr>
            </w:pPr>
            <w:r>
              <w:rPr>
                <w:rFonts w:hint="eastAsia"/>
                <w:lang w:eastAsia="ko-KR"/>
              </w:rPr>
              <w:t>2.415**</w:t>
            </w:r>
          </w:p>
        </w:tc>
      </w:tr>
    </w:tbl>
    <w:p w14:paraId="2920BF5B" w14:textId="77777777" w:rsidR="009A185A" w:rsidRDefault="009A185A" w:rsidP="00CE7A8C">
      <w:pPr>
        <w:pStyle w:val="a5"/>
        <w:ind w:firstLine="0"/>
      </w:pPr>
    </w:p>
    <w:p w14:paraId="12A59D4E" w14:textId="77777777" w:rsidR="00077162" w:rsidRDefault="00077162" w:rsidP="00CE7A8C">
      <w:pPr>
        <w:pStyle w:val="a5"/>
        <w:ind w:firstLine="0"/>
      </w:pPr>
    </w:p>
    <w:p w14:paraId="218DCC7D" w14:textId="77777777" w:rsidR="00077162" w:rsidRDefault="00077162" w:rsidP="00CE7A8C">
      <w:pPr>
        <w:pStyle w:val="a5"/>
        <w:ind w:firstLine="0"/>
      </w:pPr>
    </w:p>
    <w:p w14:paraId="609641D1" w14:textId="77777777" w:rsidR="00077162" w:rsidRPr="00997DBE" w:rsidRDefault="00077162" w:rsidP="00CE7A8C">
      <w:pPr>
        <w:pStyle w:val="a5"/>
        <w:ind w:firstLine="0"/>
      </w:pPr>
    </w:p>
    <w:p w14:paraId="1488AA64" w14:textId="69482273" w:rsidR="00997DBE" w:rsidRPr="009B2EE6" w:rsidRDefault="00997DBE" w:rsidP="009B2EE6">
      <w:pPr>
        <w:pStyle w:val="10"/>
        <w:rPr>
          <w:bCs/>
          <w:sz w:val="24"/>
        </w:rPr>
      </w:pPr>
      <w:r>
        <w:rPr>
          <w:rFonts w:hint="eastAsia"/>
          <w:bCs/>
          <w:sz w:val="24"/>
        </w:rPr>
        <w:lastRenderedPageBreak/>
        <w:t>4</w:t>
      </w:r>
      <w:r w:rsidRPr="00E03D78">
        <w:rPr>
          <w:bCs/>
          <w:sz w:val="24"/>
        </w:rPr>
        <w:t>.</w:t>
      </w:r>
      <w:r>
        <w:rPr>
          <w:rFonts w:hint="eastAsia"/>
          <w:bCs/>
          <w:sz w:val="24"/>
        </w:rPr>
        <w:t>4</w:t>
      </w:r>
      <w:r w:rsidRPr="00E03D78">
        <w:rPr>
          <w:bCs/>
          <w:sz w:val="24"/>
        </w:rPr>
        <w:t xml:space="preserve">. </w:t>
      </w:r>
      <w:r w:rsidR="00E57AAB">
        <w:rPr>
          <w:rFonts w:hint="eastAsia"/>
          <w:bCs/>
          <w:sz w:val="24"/>
        </w:rPr>
        <w:t>강건성 및 섹터 간 이질성(플라시보) 분석</w:t>
      </w:r>
    </w:p>
    <w:p w14:paraId="628AFEE9" w14:textId="6EFED01B" w:rsidR="00013A0E" w:rsidRDefault="00013A0E" w:rsidP="00013A0E">
      <w:pPr>
        <w:pStyle w:val="10"/>
        <w:rPr>
          <w:bCs/>
          <w:sz w:val="24"/>
        </w:rPr>
      </w:pPr>
      <w:r>
        <w:rPr>
          <w:rFonts w:hint="eastAsia"/>
          <w:bCs/>
          <w:sz w:val="24"/>
        </w:rPr>
        <w:t>4</w:t>
      </w:r>
      <w:r w:rsidRPr="00E03D78">
        <w:rPr>
          <w:bCs/>
          <w:sz w:val="24"/>
        </w:rPr>
        <w:t>.</w:t>
      </w:r>
      <w:r>
        <w:rPr>
          <w:rFonts w:hint="eastAsia"/>
          <w:bCs/>
          <w:sz w:val="24"/>
        </w:rPr>
        <w:t>4.1</w:t>
      </w:r>
      <w:r w:rsidRPr="00E03D78">
        <w:rPr>
          <w:bCs/>
          <w:sz w:val="24"/>
        </w:rPr>
        <w:t xml:space="preserve">. </w:t>
      </w:r>
      <w:r w:rsidR="00E57AAB">
        <w:rPr>
          <w:rFonts w:hint="eastAsia"/>
          <w:bCs/>
          <w:sz w:val="24"/>
        </w:rPr>
        <w:t>지수 구성 방식 및 임계치 민감도 점검</w:t>
      </w:r>
    </w:p>
    <w:p w14:paraId="19BCFE9C" w14:textId="3FCEDFEE" w:rsidR="00013A0E" w:rsidRDefault="00D23A4D" w:rsidP="00552810">
      <w:pPr>
        <w:pStyle w:val="a5"/>
      </w:pPr>
      <w:r>
        <w:rPr>
          <w:rFonts w:hint="eastAsia"/>
        </w:rPr>
        <w:t>본 연구에서 제안한 꼬리 전염망 기반 정보(Alarm)의 단기 예측력이 특정 파라미터 조합이나 대형주 편향에 의해 도출된 과적합(Data Snooping)의 결과가 아님을 확인하기 위해 다양한 강건성 검정(Robustness Check)을 수행하였다.</w:t>
      </w:r>
    </w:p>
    <w:p w14:paraId="62975B35" w14:textId="6F1ACF1D" w:rsidR="00D23A4D" w:rsidRDefault="00D23A4D" w:rsidP="00552810">
      <w:pPr>
        <w:pStyle w:val="a5"/>
      </w:pPr>
      <w:r>
        <w:rPr>
          <w:rFonts w:hint="eastAsia"/>
        </w:rPr>
        <w:t xml:space="preserve">첫째, 롤링 윈도우(L)와 분위수 임계치(q) 설정에 따른 민감도를 분석하였다. [Figure 7]은 </w:t>
      </w:r>
      <m:oMath>
        <m:r>
          <w:rPr>
            <w:rFonts w:ascii="Cambria Math" w:hAnsi="Cambria Math"/>
          </w:rPr>
          <m:t>L∈{18, 24,30}</m:t>
        </m:r>
      </m:oMath>
      <w:r w:rsidR="00B91B77">
        <w:rPr>
          <w:rFonts w:hint="eastAsia"/>
        </w:rPr>
        <w:t xml:space="preserve">개월 및 </w:t>
      </w:r>
      <m:oMath>
        <m:r>
          <w:rPr>
            <w:rFonts w:ascii="Cambria Math" w:hAnsi="Cambria Math"/>
          </w:rPr>
          <m:t>q∈{0.70, 0.80, 0.85}</m:t>
        </m:r>
      </m:oMath>
      <w:r w:rsidR="00B91B77">
        <w:rPr>
          <w:rFonts w:hint="eastAsia"/>
        </w:rPr>
        <w:t xml:space="preserve"> 조합에 따른 p=1 모형의 예측 회귀계수 변화를 보여준다. 분석 결과, 경보 신호의 예측력은 단일 파라미터에 의존하지 않고 전반적인 구간에서 일관되게 양(+)의 계수를 유지하였다. 특히 경보 발령 기준이 엄격해질수록</w:t>
      </w:r>
      <m:oMath>
        <m:r>
          <w:rPr>
            <w:rFonts w:ascii="Cambria Math" w:hAnsi="Cambria Math"/>
          </w:rPr>
          <m:t>(q=0.70→0.85)</m:t>
        </m:r>
      </m:oMath>
      <w:r w:rsidR="00B91B77">
        <w:rPr>
          <w:rFonts w:hint="eastAsia"/>
        </w:rPr>
        <w:t>, 회귀계수의 크기와 유의성이 뚜렷하게 상승하는 경향이 관찰되었다. 이는 본 지표가 시장의 일상적 노이즈가 아닌 이례적이고 극단적인 전염망 붕괴가 발생했을 때 비로소 롱(Long) 시그널로써 진가를 발휘함을 계량적으로 뒷받침한다.</w:t>
      </w:r>
    </w:p>
    <w:p w14:paraId="43C2D02A" w14:textId="69AC02CB" w:rsidR="008270F5" w:rsidRDefault="00B91B77" w:rsidP="008270F5">
      <w:pPr>
        <w:pStyle w:val="a5"/>
      </w:pPr>
      <w:r>
        <w:rPr>
          <w:rFonts w:hint="eastAsia"/>
        </w:rPr>
        <w:t>둘째, 시가총액 가중 방식이 유발할 수 있는 대형주 착시 현상을 통제하였다. 이차전지 섹터는 LG에너지솔루션, 삼성SDI 등 극소수 대형주의 시가총액 비중이 압도적이므로, 이들의 개별 호재가 지수 전체의 반등으로 과대 포장되었을 가능성이 있다. 이를 제어하기 위해 모든 섹터 구성 종목에 동일한 비중을 부여한 동일가중(Equal-weight) 지수로 차기 수익률 예측을 반복하였다.</w:t>
      </w:r>
      <w:r w:rsidR="008270F5">
        <w:rPr>
          <w:rFonts w:hint="eastAsia"/>
        </w:rPr>
        <w:t xml:space="preserve"> [Table 9]의 검정 결과, 동일가중 지수에서도 경보 발생 시 차기 수익률이 미발생 구간 대비 7.15% 유의하게 높았으며, 예측 회귀계수 역시 0.071로 강건하게 유지되었다. 이는 알람 효과가 소수 1~2개 대형주의 주가 변동에 의</w:t>
      </w:r>
      <w:r w:rsidR="00557F41">
        <w:rPr>
          <w:rFonts w:hint="eastAsia"/>
        </w:rPr>
        <w:t>한 지수 왜곡이 아니라, 섹터 밸류체인 전반에 걸친 시스템적 투매와 그에 따른 회복 과정임을 입증한다.</w:t>
      </w:r>
    </w:p>
    <w:p w14:paraId="5EB9F473" w14:textId="0B80E882" w:rsidR="00557F41" w:rsidRDefault="00557F41" w:rsidP="008270F5">
      <w:pPr>
        <w:pStyle w:val="a5"/>
      </w:pPr>
      <w:r>
        <w:rPr>
          <w:rFonts w:hint="eastAsia"/>
        </w:rPr>
        <w:t>나아가 이런 전염 구조의 붕괴와 반등 현상이 특정 산업에 국한된 것인지 확인하기 위해, 타 섹터에 대해 예측 회귀분석을 한 진행하였는데, 통상적으로 통신/방송 섹터는 이차전지 같은 뚜렷한 수직적 제조 밸류체인이 존재하지 않으므로, 공급망 붕괴에 따른 알람 효과가 나타나지 않을 것이라 예상되었다.</w:t>
      </w:r>
    </w:p>
    <w:p w14:paraId="0789B04F" w14:textId="342A6480" w:rsidR="00557F41" w:rsidRDefault="00557F41" w:rsidP="008270F5">
      <w:pPr>
        <w:pStyle w:val="a5"/>
      </w:pPr>
      <w:r>
        <w:rPr>
          <w:rFonts w:hint="eastAsia"/>
        </w:rPr>
        <w:t xml:space="preserve">그러나 [Table 9]은 반대되는 결과를 보여준다. 플라시보로 설정했던 통신/방송 섹터의 예측 회귀계수에서 1% 유의수준을 상회하는 매우 강력한 통계적 유의성이 </w:t>
      </w:r>
      <w:r>
        <w:rPr>
          <w:rFonts w:hint="eastAsia"/>
        </w:rPr>
        <w:lastRenderedPageBreak/>
        <w:t>도출되었다. 이는 본 지표의 경보 신호가 단순한 테마 추종이 아니라, 산업 특성에 따라 전혀 다른 경제적 메커니즘으로 유연하게 작동하고 있음을 강력하게 시사한다.</w:t>
      </w:r>
    </w:p>
    <w:p w14:paraId="1140675A" w14:textId="03A870C8" w:rsidR="00557F41" w:rsidRDefault="00557F41" w:rsidP="008270F5">
      <w:pPr>
        <w:pStyle w:val="a5"/>
      </w:pPr>
      <w:r>
        <w:rPr>
          <w:rFonts w:hint="eastAsia"/>
        </w:rPr>
        <w:t>구체적으로, 이차전지와 같이 성장성이 높고 내부 결속력이 강한 제조 섹터에서 전염망의 급격한 확산 경보(ΔdHHI의 급등)는 밸류체인 붕괴 우려에 따른 극단적 과매도와 그 직후 단기 V자 반등(Mean-reversion)을 포착하는 시그널로 작동한다. 반면, 전형적인 고배당 방어주(Defensive Stock)인 통신/방송 섹터에서 꼬리 전염 구조의 변화가 포착되고 직후에 초과 수익이 발생한다는 것은, 시장 전체에 거시적인 시스템 리스크가 발생했을 때 투자자들의 자금이 안전자산 성격을 띤 통신주로 급격히 쏠리는 안전자산 도피(Flight to Quality) 및 방어적 로테이션 현상을 본 지표가 정확히 짚어내고 있음을 의미한다.</w:t>
      </w:r>
    </w:p>
    <w:p w14:paraId="196C11A1" w14:textId="46F4B336" w:rsidR="00557F41" w:rsidRPr="00557F41" w:rsidRDefault="00557F41" w:rsidP="008270F5">
      <w:pPr>
        <w:pStyle w:val="a5"/>
      </w:pPr>
      <w:r>
        <w:rPr>
          <w:rFonts w:hint="eastAsia"/>
        </w:rPr>
        <w:t>동일가중 지수 및 다중 섹터 비교 분석을 통해 본 연구의 꼬리 전염 구조 경보(Alarm)는 소수 대형주에 의존하지 않은 매우 강건한 지표임이 확인되었다. 나아가 성장/제조 섹터에서는 낙폭 과대 매수 타이밍을, 경기 방어 섹터에서는 거시적 패닉에 대응하는 피난처 진입 시점을 동시에 알려주는 탁월하고 입체적인 자산배분 팩터(Factor)임을 계량적으로 입증했다.</w:t>
      </w:r>
    </w:p>
    <w:p w14:paraId="397BDD91" w14:textId="77777777" w:rsidR="009B2EE6" w:rsidRDefault="009B2EE6" w:rsidP="00552810">
      <w:pPr>
        <w:pStyle w:val="a5"/>
      </w:pPr>
    </w:p>
    <w:p w14:paraId="1A24EEBF" w14:textId="620FF3BE" w:rsidR="009B2EE6" w:rsidRDefault="009B2EE6" w:rsidP="009B2EE6">
      <w:pPr>
        <w:pStyle w:val="a5"/>
        <w:ind w:firstLine="0"/>
        <w:jc w:val="center"/>
        <w:rPr>
          <w:rFonts w:asciiTheme="minorHAnsi" w:eastAsiaTheme="minorHAnsi" w:hAnsiTheme="minorHAnsi"/>
        </w:rPr>
      </w:pPr>
      <w:r>
        <w:rPr>
          <w:noProof/>
        </w:rPr>
        <w:drawing>
          <wp:inline distT="0" distB="0" distL="0" distR="0" wp14:anchorId="3FEC0A2D" wp14:editId="01E7A0EC">
            <wp:extent cx="4320000" cy="3600000"/>
            <wp:effectExtent l="0" t="0" r="4445" b="635"/>
            <wp:docPr id="2008892906" name="그림 30"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92906" name="그림 30" descr="텍스트, 스크린샷, 번호, 폰트이(가) 표시된 사진&#10;&#10;AI 생성 콘텐츠는 정확하지 않을 수 있습니다."/>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20000" cy="3600000"/>
                    </a:xfrm>
                    <a:prstGeom prst="rect">
                      <a:avLst/>
                    </a:prstGeom>
                    <a:noFill/>
                    <a:ln>
                      <a:noFill/>
                    </a:ln>
                  </pic:spPr>
                </pic:pic>
              </a:graphicData>
            </a:graphic>
          </wp:inline>
        </w:drawing>
      </w:r>
    </w:p>
    <w:p w14:paraId="59DEB8DC" w14:textId="4BFC0D8D" w:rsidR="009B2EE6" w:rsidRDefault="009B2EE6" w:rsidP="009B2EE6">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Pr>
          <w:rFonts w:asciiTheme="minorHAnsi" w:eastAsiaTheme="minorHAnsi" w:hAnsiTheme="minorHAnsi" w:hint="eastAsia"/>
          <w:noProof/>
        </w:rPr>
        <w:t>7.1</w:t>
      </w:r>
      <w:r w:rsidRPr="00C31253">
        <w:rPr>
          <w:rFonts w:asciiTheme="minorHAnsi" w:eastAsiaTheme="minorHAnsi" w:hAnsiTheme="minorHAnsi"/>
        </w:rPr>
        <w:t xml:space="preserve">. </w:t>
      </w:r>
      <w:r>
        <w:rPr>
          <w:rFonts w:asciiTheme="minorHAnsi" w:eastAsiaTheme="minorHAnsi" w:hAnsiTheme="minorHAnsi" w:hint="eastAsia"/>
        </w:rPr>
        <w:t>임계치(Lookback, q) 조합 변화에 따른 경보 성과 민감도 분석(이차전지)</w:t>
      </w:r>
    </w:p>
    <w:p w14:paraId="2640B7E1" w14:textId="44D22002" w:rsidR="009B2EE6" w:rsidRDefault="009B2EE6" w:rsidP="009B2EE6">
      <w:pPr>
        <w:pStyle w:val="a5"/>
        <w:ind w:firstLine="0"/>
        <w:jc w:val="center"/>
        <w:rPr>
          <w:rFonts w:asciiTheme="minorHAnsi" w:eastAsiaTheme="minorHAnsi" w:hAnsiTheme="minorHAnsi"/>
        </w:rPr>
      </w:pPr>
      <w:r>
        <w:rPr>
          <w:noProof/>
        </w:rPr>
        <w:lastRenderedPageBreak/>
        <w:drawing>
          <wp:inline distT="0" distB="0" distL="0" distR="0" wp14:anchorId="4C22B9D4" wp14:editId="7018C918">
            <wp:extent cx="4320000" cy="3600000"/>
            <wp:effectExtent l="0" t="0" r="4445" b="635"/>
            <wp:docPr id="1635010276" name="그림 31" descr="텍스트, 스크린샷, 번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10276" name="그림 31" descr="텍스트, 스크린샷, 번호, 도표이(가) 표시된 사진&#10;&#10;AI 생성 콘텐츠는 정확하지 않을 수 있습니다."/>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3600000"/>
                    </a:xfrm>
                    <a:prstGeom prst="rect">
                      <a:avLst/>
                    </a:prstGeom>
                    <a:noFill/>
                    <a:ln>
                      <a:noFill/>
                    </a:ln>
                  </pic:spPr>
                </pic:pic>
              </a:graphicData>
            </a:graphic>
          </wp:inline>
        </w:drawing>
      </w:r>
    </w:p>
    <w:p w14:paraId="3A8A5D73" w14:textId="5CFA1986" w:rsidR="009B2EE6" w:rsidRPr="009B2EE6" w:rsidRDefault="009B2EE6" w:rsidP="009B2EE6">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Pr>
          <w:rFonts w:asciiTheme="minorHAnsi" w:eastAsiaTheme="minorHAnsi" w:hAnsiTheme="minorHAnsi" w:hint="eastAsia"/>
          <w:noProof/>
        </w:rPr>
        <w:t>7.2</w:t>
      </w:r>
      <w:r w:rsidRPr="00C31253">
        <w:rPr>
          <w:rFonts w:asciiTheme="minorHAnsi" w:eastAsiaTheme="minorHAnsi" w:hAnsiTheme="minorHAnsi"/>
        </w:rPr>
        <w:t xml:space="preserve">. </w:t>
      </w:r>
      <w:r>
        <w:rPr>
          <w:rFonts w:asciiTheme="minorHAnsi" w:eastAsiaTheme="minorHAnsi" w:hAnsiTheme="minorHAnsi" w:hint="eastAsia"/>
        </w:rPr>
        <w:t>임계치(Lookback, q) 조합 변화에 따른 경보 성과 민감도 분석(반도체)</w:t>
      </w:r>
    </w:p>
    <w:p w14:paraId="30DD7D51" w14:textId="3F2DAE03" w:rsidR="009B2EE6" w:rsidRDefault="009B2EE6" w:rsidP="009B2EE6">
      <w:pPr>
        <w:pStyle w:val="a5"/>
        <w:ind w:firstLine="0"/>
        <w:jc w:val="center"/>
        <w:rPr>
          <w:rFonts w:asciiTheme="minorHAnsi" w:eastAsiaTheme="minorHAnsi" w:hAnsiTheme="minorHAnsi"/>
        </w:rPr>
      </w:pPr>
      <w:r>
        <w:rPr>
          <w:noProof/>
        </w:rPr>
        <w:drawing>
          <wp:inline distT="0" distB="0" distL="0" distR="0" wp14:anchorId="19D31BAB" wp14:editId="58632F42">
            <wp:extent cx="4320000" cy="3600000"/>
            <wp:effectExtent l="0" t="0" r="4445" b="635"/>
            <wp:docPr id="1565149422" name="그림 32"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49422" name="그림 32" descr="텍스트, 스크린샷, 폰트, 번호이(가) 표시된 사진&#10;&#10;AI 생성 콘텐츠는 정확하지 않을 수 있습니다."/>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20000" cy="3600000"/>
                    </a:xfrm>
                    <a:prstGeom prst="rect">
                      <a:avLst/>
                    </a:prstGeom>
                    <a:noFill/>
                    <a:ln>
                      <a:noFill/>
                    </a:ln>
                  </pic:spPr>
                </pic:pic>
              </a:graphicData>
            </a:graphic>
          </wp:inline>
        </w:drawing>
      </w:r>
    </w:p>
    <w:p w14:paraId="79AEAEA6" w14:textId="3FA32964" w:rsidR="009B2EE6" w:rsidRDefault="009B2EE6" w:rsidP="009B2EE6">
      <w:pPr>
        <w:pStyle w:val="a5"/>
        <w:ind w:firstLine="0"/>
        <w:jc w:val="center"/>
        <w:rPr>
          <w:rFonts w:asciiTheme="minorHAnsi" w:eastAsiaTheme="minorHAnsi" w:hAnsiTheme="minorHAnsi"/>
        </w:rPr>
      </w:pPr>
      <w:r w:rsidRPr="00C31253">
        <w:rPr>
          <w:rFonts w:asciiTheme="minorHAnsi" w:eastAsiaTheme="minorHAnsi" w:hAnsiTheme="minorHAnsi"/>
        </w:rPr>
        <w:t xml:space="preserve">Figure </w:t>
      </w:r>
      <w:r>
        <w:rPr>
          <w:rFonts w:asciiTheme="minorHAnsi" w:eastAsiaTheme="minorHAnsi" w:hAnsiTheme="minorHAnsi" w:hint="eastAsia"/>
          <w:noProof/>
        </w:rPr>
        <w:t>7.3</w:t>
      </w:r>
      <w:r w:rsidRPr="00C31253">
        <w:rPr>
          <w:rFonts w:asciiTheme="minorHAnsi" w:eastAsiaTheme="minorHAnsi" w:hAnsiTheme="minorHAnsi"/>
        </w:rPr>
        <w:t xml:space="preserve">. </w:t>
      </w:r>
      <w:r>
        <w:rPr>
          <w:rFonts w:asciiTheme="minorHAnsi" w:eastAsiaTheme="minorHAnsi" w:hAnsiTheme="minorHAnsi" w:hint="eastAsia"/>
        </w:rPr>
        <w:t>임계치(Lookback, q) 조합 변화에 따른 경보 성과 민감도 분석(통신/방송)</w:t>
      </w:r>
    </w:p>
    <w:p w14:paraId="508FDF32" w14:textId="77777777" w:rsidR="00077162" w:rsidRDefault="00077162" w:rsidP="009B2EE6">
      <w:pPr>
        <w:pStyle w:val="a5"/>
        <w:ind w:firstLine="0"/>
        <w:jc w:val="center"/>
        <w:rPr>
          <w:rFonts w:asciiTheme="minorHAnsi" w:eastAsiaTheme="minorHAnsi" w:hAnsiTheme="minorHAnsi"/>
        </w:rPr>
      </w:pPr>
    </w:p>
    <w:p w14:paraId="2E5052D2" w14:textId="7BFE9FAE" w:rsidR="00B91B77" w:rsidRPr="00B6616F" w:rsidRDefault="00B91B77" w:rsidP="00B91B77">
      <w:pPr>
        <w:pStyle w:val="af"/>
        <w:rPr>
          <w:rFonts w:eastAsiaTheme="minorEastAsia"/>
          <w:lang w:eastAsia="ko-KR"/>
        </w:rPr>
      </w:pPr>
      <w:r w:rsidRPr="007B644B">
        <w:lastRenderedPageBreak/>
        <w:t xml:space="preserve">Table </w:t>
      </w:r>
      <w:r>
        <w:rPr>
          <w:rFonts w:eastAsiaTheme="minorEastAsia" w:hint="eastAsia"/>
          <w:noProof/>
          <w:lang w:eastAsia="ko-KR"/>
        </w:rPr>
        <w:t>9.</w:t>
      </w:r>
      <w:r w:rsidRPr="007B644B">
        <w:t xml:space="preserve"> </w:t>
      </w:r>
      <w:r>
        <w:rPr>
          <w:rFonts w:asciiTheme="minorEastAsia" w:eastAsiaTheme="minorEastAsia" w:hAnsiTheme="minorEastAsia" w:hint="eastAsia"/>
          <w:lang w:eastAsia="ko-KR"/>
        </w:rPr>
        <w:t>동일가중(Equal-weight) 지수 강건성 검정</w:t>
      </w:r>
    </w:p>
    <w:tbl>
      <w:tblPr>
        <w:tblW w:w="0" w:type="auto"/>
        <w:jc w:val="center"/>
        <w:tblBorders>
          <w:top w:val="single" w:sz="8" w:space="0" w:color="auto"/>
          <w:bottom w:val="single" w:sz="8" w:space="0" w:color="auto"/>
        </w:tblBorders>
        <w:tblLook w:val="04A0" w:firstRow="1" w:lastRow="0" w:firstColumn="1" w:lastColumn="0" w:noHBand="0" w:noVBand="1"/>
      </w:tblPr>
      <w:tblGrid>
        <w:gridCol w:w="1407"/>
        <w:gridCol w:w="1145"/>
        <w:gridCol w:w="1597"/>
        <w:gridCol w:w="15"/>
        <w:gridCol w:w="1506"/>
        <w:gridCol w:w="1134"/>
        <w:gridCol w:w="1300"/>
        <w:gridCol w:w="28"/>
        <w:gridCol w:w="1330"/>
        <w:gridCol w:w="35"/>
      </w:tblGrid>
      <w:tr w:rsidR="00B91B77" w:rsidRPr="006B3DC6" w14:paraId="5BB0A4F4" w14:textId="77777777" w:rsidTr="00882607">
        <w:trPr>
          <w:gridAfter w:val="1"/>
          <w:wAfter w:w="35" w:type="dxa"/>
          <w:trHeight w:val="273"/>
          <w:jc w:val="center"/>
        </w:trPr>
        <w:tc>
          <w:tcPr>
            <w:tcW w:w="1407" w:type="dxa"/>
            <w:tcBorders>
              <w:top w:val="single" w:sz="4" w:space="0" w:color="000000"/>
              <w:bottom w:val="single" w:sz="4" w:space="0" w:color="auto"/>
            </w:tcBorders>
          </w:tcPr>
          <w:p w14:paraId="5A861096" w14:textId="77777777" w:rsidR="00B91B77" w:rsidRDefault="00B91B77" w:rsidP="00DC20B3">
            <w:pPr>
              <w:pStyle w:val="aa"/>
              <w:rPr>
                <w:lang w:eastAsia="ko-KR"/>
              </w:rPr>
            </w:pPr>
            <w:r>
              <w:rPr>
                <w:rFonts w:hint="eastAsia"/>
                <w:lang w:eastAsia="ko-KR"/>
              </w:rPr>
              <w:t>Sector</w:t>
            </w:r>
          </w:p>
        </w:tc>
        <w:tc>
          <w:tcPr>
            <w:tcW w:w="1145" w:type="dxa"/>
            <w:tcBorders>
              <w:top w:val="single" w:sz="4" w:space="0" w:color="000000"/>
              <w:bottom w:val="single" w:sz="4" w:space="0" w:color="auto"/>
            </w:tcBorders>
            <w:vAlign w:val="center"/>
          </w:tcPr>
          <w:p w14:paraId="64374393" w14:textId="77777777" w:rsidR="00B91B77" w:rsidRPr="006B3DC6" w:rsidRDefault="00B91B77" w:rsidP="00DC20B3">
            <w:pPr>
              <w:pStyle w:val="aa"/>
              <w:rPr>
                <w:lang w:eastAsia="ko-KR"/>
              </w:rPr>
            </w:pPr>
            <w:r>
              <w:rPr>
                <w:rFonts w:hint="eastAsia"/>
                <w:lang w:eastAsia="ko-KR"/>
              </w:rPr>
              <w:t>Model</w:t>
            </w:r>
          </w:p>
        </w:tc>
        <w:tc>
          <w:tcPr>
            <w:tcW w:w="1597" w:type="dxa"/>
            <w:tcBorders>
              <w:top w:val="single" w:sz="4" w:space="0" w:color="000000"/>
              <w:bottom w:val="single" w:sz="4" w:space="0" w:color="auto"/>
            </w:tcBorders>
            <w:vAlign w:val="center"/>
          </w:tcPr>
          <w:p w14:paraId="37284C9F" w14:textId="0F7B28A3" w:rsidR="00B91B77" w:rsidRPr="006B3DC6" w:rsidRDefault="00B91B77" w:rsidP="00DC20B3">
            <w:pPr>
              <w:pStyle w:val="aa"/>
              <w:rPr>
                <w:lang w:eastAsia="ko-KR"/>
              </w:rPr>
            </w:pPr>
            <w:r>
              <w:rPr>
                <w:rFonts w:hint="eastAsia"/>
                <w:lang w:eastAsia="ko-KR"/>
              </w:rPr>
              <w:t>Alarm-Non</w:t>
            </w:r>
            <w:r w:rsidR="00882607">
              <w:rPr>
                <w:rFonts w:hint="eastAsia"/>
                <w:lang w:eastAsia="ko-KR"/>
              </w:rPr>
              <w:t>(%)</w:t>
            </w:r>
          </w:p>
        </w:tc>
        <w:tc>
          <w:tcPr>
            <w:tcW w:w="1521" w:type="dxa"/>
            <w:gridSpan w:val="2"/>
            <w:tcBorders>
              <w:top w:val="single" w:sz="4" w:space="0" w:color="000000"/>
              <w:bottom w:val="single" w:sz="4" w:space="0" w:color="auto"/>
            </w:tcBorders>
          </w:tcPr>
          <w:p w14:paraId="20105105" w14:textId="1AD5BE10" w:rsidR="00B91B77" w:rsidRDefault="00B91B77" w:rsidP="00DC20B3">
            <w:pPr>
              <w:pStyle w:val="aa"/>
              <w:rPr>
                <w:lang w:eastAsia="ko-KR"/>
              </w:rPr>
            </w:pPr>
            <w:r>
              <w:rPr>
                <w:rFonts w:hint="eastAsia"/>
                <w:lang w:eastAsia="ko-KR"/>
              </w:rPr>
              <w:t>p-value(A-N)</w:t>
            </w:r>
          </w:p>
        </w:tc>
        <w:tc>
          <w:tcPr>
            <w:tcW w:w="1134" w:type="dxa"/>
            <w:tcBorders>
              <w:top w:val="single" w:sz="4" w:space="0" w:color="000000"/>
              <w:bottom w:val="single" w:sz="4" w:space="0" w:color="auto"/>
            </w:tcBorders>
          </w:tcPr>
          <w:p w14:paraId="2D00FDD1" w14:textId="2CF6482C" w:rsidR="00B91B77" w:rsidRDefault="00B91B77" w:rsidP="00DC20B3">
            <w:pPr>
              <w:pStyle w:val="aa"/>
              <w:rPr>
                <w:lang w:eastAsia="ko-KR"/>
              </w:rPr>
            </w:pPr>
            <w:r>
              <w:rPr>
                <w:rFonts w:hint="eastAsia"/>
                <w:lang w:eastAsia="ko-KR"/>
              </w:rPr>
              <w:t>β</w:t>
            </w:r>
          </w:p>
        </w:tc>
        <w:tc>
          <w:tcPr>
            <w:tcW w:w="1300" w:type="dxa"/>
            <w:tcBorders>
              <w:top w:val="single" w:sz="4" w:space="0" w:color="000000"/>
              <w:bottom w:val="single" w:sz="4" w:space="0" w:color="auto"/>
            </w:tcBorders>
          </w:tcPr>
          <w:p w14:paraId="1A15FBF7" w14:textId="1CE16661" w:rsidR="00B91B77" w:rsidRDefault="00B91B77" w:rsidP="00DC20B3">
            <w:pPr>
              <w:pStyle w:val="aa"/>
              <w:rPr>
                <w:lang w:eastAsia="ko-KR"/>
              </w:rPr>
            </w:pPr>
            <w:r>
              <w:rPr>
                <w:rFonts w:hint="eastAsia"/>
                <w:lang w:eastAsia="ko-KR"/>
              </w:rPr>
              <w:t>p-value(</w:t>
            </w:r>
            <w:r>
              <w:rPr>
                <w:rFonts w:hint="eastAsia"/>
                <w:lang w:eastAsia="ko-KR"/>
              </w:rPr>
              <w:t>β</w:t>
            </w:r>
            <w:r>
              <w:rPr>
                <w:rFonts w:hint="eastAsia"/>
                <w:lang w:eastAsia="ko-KR"/>
              </w:rPr>
              <w:t>)</w:t>
            </w:r>
          </w:p>
        </w:tc>
        <w:tc>
          <w:tcPr>
            <w:tcW w:w="1358" w:type="dxa"/>
            <w:gridSpan w:val="2"/>
            <w:tcBorders>
              <w:top w:val="single" w:sz="4" w:space="0" w:color="000000"/>
              <w:bottom w:val="single" w:sz="4" w:space="0" w:color="auto"/>
            </w:tcBorders>
            <w:vAlign w:val="center"/>
          </w:tcPr>
          <w:p w14:paraId="586FFFAE" w14:textId="51853347" w:rsidR="00B91B77" w:rsidRPr="00B91B77" w:rsidRDefault="00B91B77" w:rsidP="00DC20B3">
            <w:pPr>
              <w:pStyle w:val="aa"/>
              <w:rPr>
                <w:sz w:val="22"/>
                <w:szCs w:val="22"/>
                <w:lang w:eastAsia="ko-KR"/>
              </w:rPr>
            </w:pPr>
            <w:r>
              <w:rPr>
                <w:rFonts w:hint="eastAsia"/>
                <w:sz w:val="22"/>
                <w:lang w:eastAsia="ko-KR"/>
              </w:rPr>
              <w:t>R</w:t>
            </w:r>
            <w:r>
              <w:rPr>
                <w:rFonts w:hint="eastAsia"/>
                <w:sz w:val="22"/>
                <w:vertAlign w:val="superscript"/>
                <w:lang w:eastAsia="ko-KR"/>
              </w:rPr>
              <w:t>2</w:t>
            </w:r>
          </w:p>
        </w:tc>
      </w:tr>
      <w:tr w:rsidR="00B91B77" w:rsidRPr="006B3DC6" w14:paraId="1AB97857" w14:textId="77777777" w:rsidTr="00882607">
        <w:trPr>
          <w:trHeight w:val="273"/>
          <w:jc w:val="center"/>
        </w:trPr>
        <w:tc>
          <w:tcPr>
            <w:tcW w:w="1407" w:type="dxa"/>
            <w:vMerge w:val="restart"/>
            <w:tcBorders>
              <w:top w:val="single" w:sz="4" w:space="0" w:color="auto"/>
              <w:bottom w:val="single" w:sz="4" w:space="0" w:color="auto"/>
            </w:tcBorders>
            <w:vAlign w:val="center"/>
          </w:tcPr>
          <w:p w14:paraId="22B51051" w14:textId="77777777" w:rsidR="00B91B77" w:rsidRDefault="00B91B77" w:rsidP="00DC20B3">
            <w:pPr>
              <w:pStyle w:val="aa"/>
              <w:rPr>
                <w:lang w:eastAsia="ko-KR"/>
              </w:rPr>
            </w:pPr>
            <w:r>
              <w:rPr>
                <w:rFonts w:hint="eastAsia"/>
                <w:lang w:eastAsia="ko-KR"/>
              </w:rPr>
              <w:t>이차전지</w:t>
            </w:r>
          </w:p>
        </w:tc>
        <w:tc>
          <w:tcPr>
            <w:tcW w:w="1145" w:type="dxa"/>
            <w:tcBorders>
              <w:top w:val="single" w:sz="4" w:space="0" w:color="auto"/>
              <w:bottom w:val="single" w:sz="4" w:space="0" w:color="auto"/>
            </w:tcBorders>
            <w:vAlign w:val="center"/>
          </w:tcPr>
          <w:p w14:paraId="173FA794" w14:textId="2F585BE6" w:rsidR="00B91B77" w:rsidRPr="006B3DC6" w:rsidRDefault="00B91B77" w:rsidP="00B91B77">
            <w:pPr>
              <w:pStyle w:val="aa"/>
              <w:rPr>
                <w:lang w:eastAsia="ko-KR"/>
              </w:rPr>
            </w:pPr>
            <w:r>
              <w:rPr>
                <w:rFonts w:hint="eastAsia"/>
                <w:lang w:eastAsia="ko-KR"/>
              </w:rPr>
              <w:t>p=1</w:t>
            </w:r>
          </w:p>
        </w:tc>
        <w:tc>
          <w:tcPr>
            <w:tcW w:w="1612" w:type="dxa"/>
            <w:gridSpan w:val="2"/>
            <w:tcBorders>
              <w:top w:val="single" w:sz="4" w:space="0" w:color="auto"/>
            </w:tcBorders>
          </w:tcPr>
          <w:p w14:paraId="000C9C6E" w14:textId="5C910E2B" w:rsidR="00B91B77" w:rsidRDefault="00B91B77" w:rsidP="00DC20B3">
            <w:pPr>
              <w:pStyle w:val="aa"/>
              <w:rPr>
                <w:lang w:eastAsia="ko-KR"/>
              </w:rPr>
            </w:pPr>
            <w:r>
              <w:rPr>
                <w:rFonts w:hint="eastAsia"/>
                <w:lang w:eastAsia="ko-KR"/>
              </w:rPr>
              <w:t>7</w:t>
            </w:r>
            <w:r w:rsidR="00882607">
              <w:rPr>
                <w:rFonts w:hint="eastAsia"/>
                <w:lang w:eastAsia="ko-KR"/>
              </w:rPr>
              <w:t>.45</w:t>
            </w:r>
          </w:p>
        </w:tc>
        <w:tc>
          <w:tcPr>
            <w:tcW w:w="1506" w:type="dxa"/>
            <w:tcBorders>
              <w:top w:val="single" w:sz="4" w:space="0" w:color="auto"/>
            </w:tcBorders>
          </w:tcPr>
          <w:p w14:paraId="7ED9DC42" w14:textId="6B256B6C" w:rsidR="00B91B77" w:rsidRDefault="00B91B77" w:rsidP="00DC20B3">
            <w:pPr>
              <w:pStyle w:val="aa"/>
              <w:rPr>
                <w:lang w:eastAsia="ko-KR"/>
              </w:rPr>
            </w:pPr>
            <w:r>
              <w:rPr>
                <w:rFonts w:hint="eastAsia"/>
                <w:lang w:eastAsia="ko-KR"/>
              </w:rPr>
              <w:t>0.0314**</w:t>
            </w:r>
          </w:p>
        </w:tc>
        <w:tc>
          <w:tcPr>
            <w:tcW w:w="1134" w:type="dxa"/>
            <w:tcBorders>
              <w:top w:val="single" w:sz="4" w:space="0" w:color="auto"/>
            </w:tcBorders>
          </w:tcPr>
          <w:p w14:paraId="06E3C7F1" w14:textId="0532BB97" w:rsidR="00B91B77" w:rsidRDefault="00B91B77" w:rsidP="00DC20B3">
            <w:pPr>
              <w:pStyle w:val="aa"/>
              <w:rPr>
                <w:lang w:eastAsia="ko-KR"/>
              </w:rPr>
            </w:pPr>
            <w:r>
              <w:rPr>
                <w:rFonts w:hint="eastAsia"/>
                <w:lang w:eastAsia="ko-KR"/>
              </w:rPr>
              <w:t>0.0711</w:t>
            </w:r>
          </w:p>
        </w:tc>
        <w:tc>
          <w:tcPr>
            <w:tcW w:w="1328" w:type="dxa"/>
            <w:gridSpan w:val="2"/>
            <w:tcBorders>
              <w:top w:val="single" w:sz="4" w:space="0" w:color="auto"/>
              <w:bottom w:val="single" w:sz="4" w:space="0" w:color="auto"/>
            </w:tcBorders>
            <w:vAlign w:val="center"/>
          </w:tcPr>
          <w:p w14:paraId="6B7A2251" w14:textId="22A4446A" w:rsidR="00B91B77" w:rsidRPr="006B3DC6" w:rsidRDefault="00B91B77" w:rsidP="00DC20B3">
            <w:pPr>
              <w:pStyle w:val="aa"/>
              <w:rPr>
                <w:lang w:eastAsia="ko-KR"/>
              </w:rPr>
            </w:pPr>
            <w:r>
              <w:rPr>
                <w:rFonts w:hint="eastAsia"/>
                <w:lang w:eastAsia="ko-KR"/>
              </w:rPr>
              <w:t>0.0267**</w:t>
            </w:r>
          </w:p>
        </w:tc>
        <w:tc>
          <w:tcPr>
            <w:tcW w:w="1365" w:type="dxa"/>
            <w:gridSpan w:val="2"/>
            <w:tcBorders>
              <w:top w:val="single" w:sz="4" w:space="0" w:color="auto"/>
              <w:bottom w:val="single" w:sz="4" w:space="0" w:color="auto"/>
            </w:tcBorders>
            <w:vAlign w:val="center"/>
          </w:tcPr>
          <w:p w14:paraId="47837F5A" w14:textId="49CFCCCD" w:rsidR="00B91B77" w:rsidRPr="006B3DC6" w:rsidRDefault="00B91B77" w:rsidP="00DC20B3">
            <w:pPr>
              <w:pStyle w:val="aa"/>
              <w:rPr>
                <w:lang w:eastAsia="ko-KR"/>
              </w:rPr>
            </w:pPr>
            <w:r>
              <w:rPr>
                <w:rFonts w:hint="eastAsia"/>
                <w:lang w:eastAsia="ko-KR"/>
              </w:rPr>
              <w:t>0.1275</w:t>
            </w:r>
          </w:p>
        </w:tc>
      </w:tr>
      <w:tr w:rsidR="00B91B77" w:rsidRPr="006B3DC6" w14:paraId="699B4299" w14:textId="77777777" w:rsidTr="00882607">
        <w:trPr>
          <w:trHeight w:val="273"/>
          <w:jc w:val="center"/>
        </w:trPr>
        <w:tc>
          <w:tcPr>
            <w:tcW w:w="1407" w:type="dxa"/>
            <w:vMerge/>
            <w:tcBorders>
              <w:top w:val="nil"/>
              <w:bottom w:val="single" w:sz="4" w:space="0" w:color="auto"/>
            </w:tcBorders>
            <w:vAlign w:val="center"/>
          </w:tcPr>
          <w:p w14:paraId="584A5082" w14:textId="77777777" w:rsidR="00B91B77" w:rsidRDefault="00B91B77" w:rsidP="00DC20B3">
            <w:pPr>
              <w:pStyle w:val="aa"/>
              <w:rPr>
                <w:lang w:eastAsia="ko-KR"/>
              </w:rPr>
            </w:pPr>
          </w:p>
        </w:tc>
        <w:tc>
          <w:tcPr>
            <w:tcW w:w="1145" w:type="dxa"/>
            <w:tcBorders>
              <w:top w:val="single" w:sz="4" w:space="0" w:color="auto"/>
              <w:bottom w:val="single" w:sz="4" w:space="0" w:color="auto"/>
            </w:tcBorders>
            <w:vAlign w:val="center"/>
          </w:tcPr>
          <w:p w14:paraId="35FF8031" w14:textId="260C3382" w:rsidR="00B91B77" w:rsidRDefault="008270F5" w:rsidP="00DC20B3">
            <w:pPr>
              <w:pStyle w:val="aa"/>
              <w:rPr>
                <w:lang w:eastAsia="ko-KR"/>
              </w:rPr>
            </w:pPr>
            <w:r>
              <w:rPr>
                <w:rFonts w:hint="eastAsia"/>
                <w:lang w:eastAsia="ko-KR"/>
              </w:rPr>
              <w:t>p=2</w:t>
            </w:r>
          </w:p>
        </w:tc>
        <w:tc>
          <w:tcPr>
            <w:tcW w:w="1612" w:type="dxa"/>
            <w:gridSpan w:val="2"/>
            <w:tcBorders>
              <w:top w:val="single" w:sz="4" w:space="0" w:color="auto"/>
            </w:tcBorders>
          </w:tcPr>
          <w:p w14:paraId="25E5A009" w14:textId="7C9ED318" w:rsidR="00B91B77" w:rsidRDefault="00B91B77" w:rsidP="00DC20B3">
            <w:pPr>
              <w:pStyle w:val="aa"/>
              <w:rPr>
                <w:lang w:eastAsia="ko-KR"/>
              </w:rPr>
            </w:pPr>
            <w:r>
              <w:rPr>
                <w:rFonts w:hint="eastAsia"/>
                <w:lang w:eastAsia="ko-KR"/>
              </w:rPr>
              <w:t>-5</w:t>
            </w:r>
            <w:r w:rsidR="00882607">
              <w:rPr>
                <w:rFonts w:hint="eastAsia"/>
                <w:lang w:eastAsia="ko-KR"/>
              </w:rPr>
              <w:t>.21</w:t>
            </w:r>
          </w:p>
        </w:tc>
        <w:tc>
          <w:tcPr>
            <w:tcW w:w="1506" w:type="dxa"/>
            <w:tcBorders>
              <w:top w:val="single" w:sz="4" w:space="0" w:color="auto"/>
            </w:tcBorders>
          </w:tcPr>
          <w:p w14:paraId="753930A3" w14:textId="13D6FE69" w:rsidR="00B91B77" w:rsidRDefault="00B91B77" w:rsidP="00DC20B3">
            <w:pPr>
              <w:pStyle w:val="aa"/>
              <w:rPr>
                <w:lang w:eastAsia="ko-KR"/>
              </w:rPr>
            </w:pPr>
            <w:r>
              <w:rPr>
                <w:rFonts w:hint="eastAsia"/>
                <w:lang w:eastAsia="ko-KR"/>
              </w:rPr>
              <w:t>0.3466</w:t>
            </w:r>
          </w:p>
        </w:tc>
        <w:tc>
          <w:tcPr>
            <w:tcW w:w="1134" w:type="dxa"/>
            <w:tcBorders>
              <w:top w:val="single" w:sz="4" w:space="0" w:color="auto"/>
            </w:tcBorders>
          </w:tcPr>
          <w:p w14:paraId="2E0BE656" w14:textId="24BCC6D3" w:rsidR="00B91B77" w:rsidRDefault="00B91B77" w:rsidP="00DC20B3">
            <w:pPr>
              <w:pStyle w:val="aa"/>
              <w:rPr>
                <w:lang w:eastAsia="ko-KR"/>
              </w:rPr>
            </w:pPr>
            <w:r>
              <w:rPr>
                <w:rFonts w:hint="eastAsia"/>
                <w:lang w:eastAsia="ko-KR"/>
              </w:rPr>
              <w:t>-0.0550</w:t>
            </w:r>
          </w:p>
        </w:tc>
        <w:tc>
          <w:tcPr>
            <w:tcW w:w="1328" w:type="dxa"/>
            <w:gridSpan w:val="2"/>
            <w:tcBorders>
              <w:top w:val="single" w:sz="4" w:space="0" w:color="auto"/>
              <w:bottom w:val="single" w:sz="4" w:space="0" w:color="auto"/>
            </w:tcBorders>
            <w:vAlign w:val="center"/>
          </w:tcPr>
          <w:p w14:paraId="1990344E" w14:textId="263EAFFC" w:rsidR="00B91B77" w:rsidRDefault="00B91B77" w:rsidP="00DC20B3">
            <w:pPr>
              <w:pStyle w:val="aa"/>
              <w:rPr>
                <w:lang w:eastAsia="ko-KR"/>
              </w:rPr>
            </w:pPr>
            <w:r>
              <w:rPr>
                <w:rFonts w:hint="eastAsia"/>
                <w:lang w:eastAsia="ko-KR"/>
              </w:rPr>
              <w:t>0.2240</w:t>
            </w:r>
          </w:p>
        </w:tc>
        <w:tc>
          <w:tcPr>
            <w:tcW w:w="1365" w:type="dxa"/>
            <w:gridSpan w:val="2"/>
            <w:tcBorders>
              <w:top w:val="single" w:sz="4" w:space="0" w:color="auto"/>
              <w:bottom w:val="single" w:sz="4" w:space="0" w:color="auto"/>
            </w:tcBorders>
            <w:vAlign w:val="center"/>
          </w:tcPr>
          <w:p w14:paraId="4C335D9E" w14:textId="4C2D690C" w:rsidR="00B91B77" w:rsidRDefault="00B91B77" w:rsidP="00DC20B3">
            <w:pPr>
              <w:pStyle w:val="aa"/>
              <w:rPr>
                <w:lang w:eastAsia="ko-KR"/>
              </w:rPr>
            </w:pPr>
            <w:r>
              <w:rPr>
                <w:rFonts w:hint="eastAsia"/>
                <w:lang w:eastAsia="ko-KR"/>
              </w:rPr>
              <w:t>0.0381</w:t>
            </w:r>
          </w:p>
        </w:tc>
      </w:tr>
      <w:tr w:rsidR="00B91B77" w:rsidRPr="006B3DC6" w14:paraId="5A9553BB" w14:textId="77777777" w:rsidTr="00882607">
        <w:trPr>
          <w:trHeight w:val="273"/>
          <w:jc w:val="center"/>
        </w:trPr>
        <w:tc>
          <w:tcPr>
            <w:tcW w:w="1407" w:type="dxa"/>
            <w:vMerge w:val="restart"/>
            <w:tcBorders>
              <w:top w:val="single" w:sz="4" w:space="0" w:color="auto"/>
              <w:bottom w:val="single" w:sz="4" w:space="0" w:color="auto"/>
            </w:tcBorders>
            <w:vAlign w:val="center"/>
          </w:tcPr>
          <w:p w14:paraId="0456DD60" w14:textId="4E6AE1D7" w:rsidR="00B91B77" w:rsidRDefault="008270F5" w:rsidP="00DC20B3">
            <w:pPr>
              <w:pStyle w:val="aa"/>
              <w:rPr>
                <w:lang w:eastAsia="ko-KR"/>
              </w:rPr>
            </w:pPr>
            <w:r>
              <w:rPr>
                <w:rFonts w:hint="eastAsia"/>
                <w:lang w:eastAsia="ko-KR"/>
              </w:rPr>
              <w:t>반도체</w:t>
            </w:r>
          </w:p>
        </w:tc>
        <w:tc>
          <w:tcPr>
            <w:tcW w:w="1145" w:type="dxa"/>
            <w:tcBorders>
              <w:top w:val="single" w:sz="4" w:space="0" w:color="auto"/>
              <w:bottom w:val="single" w:sz="4" w:space="0" w:color="auto"/>
            </w:tcBorders>
            <w:vAlign w:val="center"/>
          </w:tcPr>
          <w:p w14:paraId="13774DAC" w14:textId="4CFDBE94" w:rsidR="00B91B77" w:rsidRDefault="00B91B77" w:rsidP="00DC20B3">
            <w:pPr>
              <w:pStyle w:val="aa"/>
              <w:rPr>
                <w:lang w:eastAsia="ko-KR"/>
              </w:rPr>
            </w:pPr>
            <w:r>
              <w:rPr>
                <w:rFonts w:hint="eastAsia"/>
                <w:lang w:eastAsia="ko-KR"/>
              </w:rPr>
              <w:t>p=1</w:t>
            </w:r>
          </w:p>
        </w:tc>
        <w:tc>
          <w:tcPr>
            <w:tcW w:w="1612" w:type="dxa"/>
            <w:gridSpan w:val="2"/>
            <w:tcBorders>
              <w:top w:val="single" w:sz="4" w:space="0" w:color="auto"/>
              <w:bottom w:val="single" w:sz="4" w:space="0" w:color="auto"/>
            </w:tcBorders>
          </w:tcPr>
          <w:p w14:paraId="62EB6FE3" w14:textId="1FE21345" w:rsidR="00B91B77" w:rsidRDefault="008270F5" w:rsidP="00DC20B3">
            <w:pPr>
              <w:pStyle w:val="aa"/>
              <w:rPr>
                <w:lang w:eastAsia="ko-KR"/>
              </w:rPr>
            </w:pPr>
            <w:r>
              <w:rPr>
                <w:rFonts w:hint="eastAsia"/>
                <w:lang w:eastAsia="ko-KR"/>
              </w:rPr>
              <w:t>-2</w:t>
            </w:r>
            <w:r w:rsidR="00882607">
              <w:rPr>
                <w:rFonts w:hint="eastAsia"/>
                <w:lang w:eastAsia="ko-KR"/>
              </w:rPr>
              <w:t>.15</w:t>
            </w:r>
          </w:p>
        </w:tc>
        <w:tc>
          <w:tcPr>
            <w:tcW w:w="1506" w:type="dxa"/>
            <w:tcBorders>
              <w:top w:val="single" w:sz="4" w:space="0" w:color="auto"/>
              <w:bottom w:val="single" w:sz="4" w:space="0" w:color="auto"/>
            </w:tcBorders>
          </w:tcPr>
          <w:p w14:paraId="7D303E57" w14:textId="0A561A29" w:rsidR="00B91B77" w:rsidRDefault="008270F5" w:rsidP="00DC20B3">
            <w:pPr>
              <w:pStyle w:val="aa"/>
              <w:rPr>
                <w:lang w:eastAsia="ko-KR"/>
              </w:rPr>
            </w:pPr>
            <w:r>
              <w:rPr>
                <w:rFonts w:hint="eastAsia"/>
                <w:lang w:eastAsia="ko-KR"/>
              </w:rPr>
              <w:t>0.4904</w:t>
            </w:r>
          </w:p>
        </w:tc>
        <w:tc>
          <w:tcPr>
            <w:tcW w:w="1134" w:type="dxa"/>
            <w:tcBorders>
              <w:top w:val="single" w:sz="4" w:space="0" w:color="auto"/>
              <w:bottom w:val="single" w:sz="4" w:space="0" w:color="auto"/>
            </w:tcBorders>
          </w:tcPr>
          <w:p w14:paraId="3ED47881" w14:textId="77074272" w:rsidR="00B91B77" w:rsidRDefault="008270F5" w:rsidP="00DC20B3">
            <w:pPr>
              <w:pStyle w:val="aa"/>
              <w:rPr>
                <w:lang w:eastAsia="ko-KR"/>
              </w:rPr>
            </w:pPr>
            <w:r>
              <w:rPr>
                <w:rFonts w:hint="eastAsia"/>
                <w:lang w:eastAsia="ko-KR"/>
              </w:rPr>
              <w:t>-0.0285</w:t>
            </w:r>
          </w:p>
        </w:tc>
        <w:tc>
          <w:tcPr>
            <w:tcW w:w="1328" w:type="dxa"/>
            <w:gridSpan w:val="2"/>
            <w:tcBorders>
              <w:top w:val="single" w:sz="4" w:space="0" w:color="auto"/>
              <w:bottom w:val="single" w:sz="4" w:space="0" w:color="auto"/>
            </w:tcBorders>
            <w:vAlign w:val="center"/>
          </w:tcPr>
          <w:p w14:paraId="781FD217" w14:textId="575EF538" w:rsidR="00B91B77" w:rsidRDefault="008270F5" w:rsidP="00DC20B3">
            <w:pPr>
              <w:pStyle w:val="aa"/>
              <w:rPr>
                <w:lang w:eastAsia="ko-KR"/>
              </w:rPr>
            </w:pPr>
            <w:r>
              <w:rPr>
                <w:rFonts w:hint="eastAsia"/>
                <w:lang w:eastAsia="ko-KR"/>
              </w:rPr>
              <w:t>0.4167</w:t>
            </w:r>
          </w:p>
        </w:tc>
        <w:tc>
          <w:tcPr>
            <w:tcW w:w="1365" w:type="dxa"/>
            <w:gridSpan w:val="2"/>
            <w:tcBorders>
              <w:top w:val="single" w:sz="4" w:space="0" w:color="auto"/>
              <w:bottom w:val="single" w:sz="4" w:space="0" w:color="auto"/>
            </w:tcBorders>
            <w:vAlign w:val="center"/>
          </w:tcPr>
          <w:p w14:paraId="77CBA567" w14:textId="4F1F6E0F" w:rsidR="00B91B77" w:rsidRDefault="008270F5" w:rsidP="00DC20B3">
            <w:pPr>
              <w:pStyle w:val="aa"/>
              <w:rPr>
                <w:lang w:eastAsia="ko-KR"/>
              </w:rPr>
            </w:pPr>
            <w:r>
              <w:rPr>
                <w:rFonts w:hint="eastAsia"/>
                <w:lang w:eastAsia="ko-KR"/>
              </w:rPr>
              <w:t>0.0201</w:t>
            </w:r>
          </w:p>
        </w:tc>
      </w:tr>
      <w:tr w:rsidR="00B91B77" w14:paraId="346EF81E" w14:textId="77777777" w:rsidTr="00882607">
        <w:trPr>
          <w:trHeight w:val="273"/>
          <w:jc w:val="center"/>
        </w:trPr>
        <w:tc>
          <w:tcPr>
            <w:tcW w:w="1407" w:type="dxa"/>
            <w:vMerge/>
            <w:tcBorders>
              <w:top w:val="nil"/>
              <w:bottom w:val="single" w:sz="4" w:space="0" w:color="auto"/>
            </w:tcBorders>
            <w:vAlign w:val="center"/>
          </w:tcPr>
          <w:p w14:paraId="2DBA1BC1" w14:textId="77777777" w:rsidR="00B91B77" w:rsidRDefault="00B91B77" w:rsidP="00DC20B3">
            <w:pPr>
              <w:pStyle w:val="aa"/>
              <w:rPr>
                <w:lang w:eastAsia="ko-KR"/>
              </w:rPr>
            </w:pPr>
          </w:p>
        </w:tc>
        <w:tc>
          <w:tcPr>
            <w:tcW w:w="1145" w:type="dxa"/>
            <w:tcBorders>
              <w:top w:val="single" w:sz="4" w:space="0" w:color="auto"/>
              <w:bottom w:val="single" w:sz="4" w:space="0" w:color="auto"/>
            </w:tcBorders>
            <w:vAlign w:val="center"/>
          </w:tcPr>
          <w:p w14:paraId="57C78764" w14:textId="0D72A59B" w:rsidR="00B91B77" w:rsidRDefault="008270F5" w:rsidP="00DC20B3">
            <w:pPr>
              <w:pStyle w:val="aa"/>
              <w:rPr>
                <w:lang w:eastAsia="ko-KR"/>
              </w:rPr>
            </w:pPr>
            <w:r>
              <w:rPr>
                <w:rFonts w:hint="eastAsia"/>
                <w:lang w:eastAsia="ko-KR"/>
              </w:rPr>
              <w:t>p=2</w:t>
            </w:r>
          </w:p>
        </w:tc>
        <w:tc>
          <w:tcPr>
            <w:tcW w:w="1612" w:type="dxa"/>
            <w:gridSpan w:val="2"/>
            <w:tcBorders>
              <w:top w:val="single" w:sz="4" w:space="0" w:color="auto"/>
              <w:bottom w:val="single" w:sz="4" w:space="0" w:color="auto"/>
            </w:tcBorders>
          </w:tcPr>
          <w:p w14:paraId="1CA1DDB9" w14:textId="750A1FFA" w:rsidR="00B91B77" w:rsidRDefault="008270F5" w:rsidP="00DC20B3">
            <w:pPr>
              <w:pStyle w:val="aa"/>
              <w:rPr>
                <w:lang w:eastAsia="ko-KR"/>
              </w:rPr>
            </w:pPr>
            <w:r>
              <w:rPr>
                <w:rFonts w:hint="eastAsia"/>
                <w:lang w:eastAsia="ko-KR"/>
              </w:rPr>
              <w:t>-0</w:t>
            </w:r>
            <w:r w:rsidR="00882607">
              <w:rPr>
                <w:rFonts w:hint="eastAsia"/>
                <w:lang w:eastAsia="ko-KR"/>
              </w:rPr>
              <w:t>.39</w:t>
            </w:r>
          </w:p>
        </w:tc>
        <w:tc>
          <w:tcPr>
            <w:tcW w:w="1506" w:type="dxa"/>
            <w:tcBorders>
              <w:top w:val="single" w:sz="4" w:space="0" w:color="auto"/>
              <w:bottom w:val="single" w:sz="4" w:space="0" w:color="auto"/>
            </w:tcBorders>
          </w:tcPr>
          <w:p w14:paraId="08C3C63F" w14:textId="747A83C7" w:rsidR="00B91B77" w:rsidRDefault="008270F5" w:rsidP="00DC20B3">
            <w:pPr>
              <w:pStyle w:val="aa"/>
              <w:rPr>
                <w:lang w:eastAsia="ko-KR"/>
              </w:rPr>
            </w:pPr>
            <w:r>
              <w:rPr>
                <w:rFonts w:hint="eastAsia"/>
                <w:lang w:eastAsia="ko-KR"/>
              </w:rPr>
              <w:t>0.8885</w:t>
            </w:r>
          </w:p>
        </w:tc>
        <w:tc>
          <w:tcPr>
            <w:tcW w:w="1134" w:type="dxa"/>
            <w:tcBorders>
              <w:top w:val="single" w:sz="4" w:space="0" w:color="auto"/>
              <w:bottom w:val="single" w:sz="4" w:space="0" w:color="auto"/>
            </w:tcBorders>
          </w:tcPr>
          <w:p w14:paraId="59990FAA" w14:textId="62E3A27F" w:rsidR="00B91B77" w:rsidRDefault="008270F5" w:rsidP="00DC20B3">
            <w:pPr>
              <w:pStyle w:val="aa"/>
              <w:rPr>
                <w:lang w:eastAsia="ko-KR"/>
              </w:rPr>
            </w:pPr>
            <w:r>
              <w:rPr>
                <w:rFonts w:hint="eastAsia"/>
                <w:lang w:eastAsia="ko-KR"/>
              </w:rPr>
              <w:t>-0.0047</w:t>
            </w:r>
          </w:p>
        </w:tc>
        <w:tc>
          <w:tcPr>
            <w:tcW w:w="1328" w:type="dxa"/>
            <w:gridSpan w:val="2"/>
            <w:tcBorders>
              <w:top w:val="single" w:sz="4" w:space="0" w:color="auto"/>
              <w:bottom w:val="single" w:sz="4" w:space="0" w:color="auto"/>
            </w:tcBorders>
            <w:vAlign w:val="center"/>
          </w:tcPr>
          <w:p w14:paraId="5FFAD01C" w14:textId="083D8801" w:rsidR="00B91B77" w:rsidRDefault="008270F5" w:rsidP="00DC20B3">
            <w:pPr>
              <w:pStyle w:val="aa"/>
              <w:rPr>
                <w:lang w:eastAsia="ko-KR"/>
              </w:rPr>
            </w:pPr>
            <w:r>
              <w:rPr>
                <w:rFonts w:hint="eastAsia"/>
                <w:lang w:eastAsia="ko-KR"/>
              </w:rPr>
              <w:t>0.8648</w:t>
            </w:r>
          </w:p>
        </w:tc>
        <w:tc>
          <w:tcPr>
            <w:tcW w:w="1365" w:type="dxa"/>
            <w:gridSpan w:val="2"/>
            <w:tcBorders>
              <w:top w:val="single" w:sz="4" w:space="0" w:color="auto"/>
              <w:bottom w:val="single" w:sz="4" w:space="0" w:color="auto"/>
            </w:tcBorders>
            <w:vAlign w:val="center"/>
          </w:tcPr>
          <w:p w14:paraId="340EBCD5" w14:textId="771CDD2D" w:rsidR="00B91B77" w:rsidRDefault="008270F5" w:rsidP="00DC20B3">
            <w:pPr>
              <w:pStyle w:val="aa"/>
              <w:rPr>
                <w:lang w:eastAsia="ko-KR"/>
              </w:rPr>
            </w:pPr>
            <w:r>
              <w:rPr>
                <w:rFonts w:hint="eastAsia"/>
                <w:lang w:eastAsia="ko-KR"/>
              </w:rPr>
              <w:t>0.0015</w:t>
            </w:r>
          </w:p>
        </w:tc>
      </w:tr>
      <w:tr w:rsidR="00B91B77" w14:paraId="6F998C42" w14:textId="77777777" w:rsidTr="00882607">
        <w:trPr>
          <w:trHeight w:val="273"/>
          <w:jc w:val="center"/>
        </w:trPr>
        <w:tc>
          <w:tcPr>
            <w:tcW w:w="1407" w:type="dxa"/>
            <w:vMerge w:val="restart"/>
            <w:tcBorders>
              <w:top w:val="single" w:sz="4" w:space="0" w:color="auto"/>
            </w:tcBorders>
            <w:vAlign w:val="center"/>
          </w:tcPr>
          <w:p w14:paraId="20316E58" w14:textId="24E75E7C" w:rsidR="00B91B77" w:rsidRDefault="008270F5" w:rsidP="00DC20B3">
            <w:pPr>
              <w:pStyle w:val="aa"/>
              <w:rPr>
                <w:lang w:eastAsia="ko-KR"/>
              </w:rPr>
            </w:pPr>
            <w:r>
              <w:rPr>
                <w:rFonts w:hint="eastAsia"/>
                <w:lang w:eastAsia="ko-KR"/>
              </w:rPr>
              <w:t>통신</w:t>
            </w:r>
            <w:r>
              <w:rPr>
                <w:rFonts w:hint="eastAsia"/>
                <w:lang w:eastAsia="ko-KR"/>
              </w:rPr>
              <w:t>/</w:t>
            </w:r>
            <w:r>
              <w:rPr>
                <w:rFonts w:hint="eastAsia"/>
                <w:lang w:eastAsia="ko-KR"/>
              </w:rPr>
              <w:t>방송</w:t>
            </w:r>
          </w:p>
        </w:tc>
        <w:tc>
          <w:tcPr>
            <w:tcW w:w="1145" w:type="dxa"/>
            <w:tcBorders>
              <w:top w:val="single" w:sz="4" w:space="0" w:color="auto"/>
              <w:bottom w:val="single" w:sz="4" w:space="0" w:color="auto"/>
            </w:tcBorders>
            <w:vAlign w:val="center"/>
          </w:tcPr>
          <w:p w14:paraId="2362D879" w14:textId="3D851FE3" w:rsidR="00B91B77" w:rsidRDefault="00B91B77" w:rsidP="00DC20B3">
            <w:pPr>
              <w:pStyle w:val="aa"/>
              <w:rPr>
                <w:lang w:eastAsia="ko-KR"/>
              </w:rPr>
            </w:pPr>
            <w:r>
              <w:rPr>
                <w:rFonts w:hint="eastAsia"/>
                <w:lang w:eastAsia="ko-KR"/>
              </w:rPr>
              <w:t>p=1</w:t>
            </w:r>
          </w:p>
        </w:tc>
        <w:tc>
          <w:tcPr>
            <w:tcW w:w="1612" w:type="dxa"/>
            <w:gridSpan w:val="2"/>
            <w:tcBorders>
              <w:top w:val="single" w:sz="4" w:space="0" w:color="auto"/>
              <w:bottom w:val="single" w:sz="4" w:space="0" w:color="auto"/>
            </w:tcBorders>
          </w:tcPr>
          <w:p w14:paraId="22175DC5" w14:textId="14B4FD41" w:rsidR="00B91B77" w:rsidRDefault="008270F5" w:rsidP="00DC20B3">
            <w:pPr>
              <w:pStyle w:val="aa"/>
              <w:rPr>
                <w:lang w:eastAsia="ko-KR"/>
              </w:rPr>
            </w:pPr>
            <w:r>
              <w:rPr>
                <w:rFonts w:hint="eastAsia"/>
                <w:lang w:eastAsia="ko-KR"/>
              </w:rPr>
              <w:t>6</w:t>
            </w:r>
            <w:r w:rsidR="00882607">
              <w:rPr>
                <w:rFonts w:hint="eastAsia"/>
                <w:lang w:eastAsia="ko-KR"/>
              </w:rPr>
              <w:t>.41</w:t>
            </w:r>
          </w:p>
        </w:tc>
        <w:tc>
          <w:tcPr>
            <w:tcW w:w="1506" w:type="dxa"/>
            <w:tcBorders>
              <w:top w:val="single" w:sz="4" w:space="0" w:color="auto"/>
              <w:bottom w:val="single" w:sz="4" w:space="0" w:color="auto"/>
            </w:tcBorders>
          </w:tcPr>
          <w:p w14:paraId="757510CD" w14:textId="3161AF68" w:rsidR="00B91B77" w:rsidRDefault="008270F5" w:rsidP="00DC20B3">
            <w:pPr>
              <w:pStyle w:val="aa"/>
              <w:rPr>
                <w:lang w:eastAsia="ko-KR"/>
              </w:rPr>
            </w:pPr>
            <w:r>
              <w:rPr>
                <w:rFonts w:hint="eastAsia"/>
                <w:lang w:eastAsia="ko-KR"/>
              </w:rPr>
              <w:t>0.0690*</w:t>
            </w:r>
          </w:p>
        </w:tc>
        <w:tc>
          <w:tcPr>
            <w:tcW w:w="1134" w:type="dxa"/>
            <w:tcBorders>
              <w:top w:val="single" w:sz="4" w:space="0" w:color="auto"/>
              <w:bottom w:val="single" w:sz="4" w:space="0" w:color="auto"/>
            </w:tcBorders>
          </w:tcPr>
          <w:p w14:paraId="27127831" w14:textId="5B0AB8C1" w:rsidR="00B91B77" w:rsidRDefault="008270F5" w:rsidP="00DC20B3">
            <w:pPr>
              <w:pStyle w:val="aa"/>
              <w:rPr>
                <w:lang w:eastAsia="ko-KR"/>
              </w:rPr>
            </w:pPr>
            <w:r>
              <w:rPr>
                <w:rFonts w:hint="eastAsia"/>
                <w:lang w:eastAsia="ko-KR"/>
              </w:rPr>
              <w:t>0.0608</w:t>
            </w:r>
          </w:p>
        </w:tc>
        <w:tc>
          <w:tcPr>
            <w:tcW w:w="1328" w:type="dxa"/>
            <w:gridSpan w:val="2"/>
            <w:tcBorders>
              <w:top w:val="single" w:sz="4" w:space="0" w:color="auto"/>
              <w:bottom w:val="single" w:sz="4" w:space="0" w:color="auto"/>
            </w:tcBorders>
            <w:vAlign w:val="center"/>
          </w:tcPr>
          <w:p w14:paraId="0A99C30D" w14:textId="46D86CEE" w:rsidR="00B91B77" w:rsidRDefault="008270F5" w:rsidP="00DC20B3">
            <w:pPr>
              <w:pStyle w:val="aa"/>
              <w:rPr>
                <w:lang w:eastAsia="ko-KR"/>
              </w:rPr>
            </w:pPr>
            <w:r>
              <w:rPr>
                <w:rFonts w:hint="eastAsia"/>
                <w:lang w:eastAsia="ko-KR"/>
              </w:rPr>
              <w:t>0.0316**</w:t>
            </w:r>
          </w:p>
        </w:tc>
        <w:tc>
          <w:tcPr>
            <w:tcW w:w="1365" w:type="dxa"/>
            <w:gridSpan w:val="2"/>
            <w:tcBorders>
              <w:top w:val="single" w:sz="4" w:space="0" w:color="auto"/>
              <w:bottom w:val="single" w:sz="4" w:space="0" w:color="auto"/>
            </w:tcBorders>
            <w:vAlign w:val="center"/>
          </w:tcPr>
          <w:p w14:paraId="47DC75A1" w14:textId="697BB297" w:rsidR="00B91B77" w:rsidRDefault="008270F5" w:rsidP="00DC20B3">
            <w:pPr>
              <w:pStyle w:val="aa"/>
              <w:rPr>
                <w:lang w:eastAsia="ko-KR"/>
              </w:rPr>
            </w:pPr>
            <w:r>
              <w:rPr>
                <w:rFonts w:hint="eastAsia"/>
                <w:lang w:eastAsia="ko-KR"/>
              </w:rPr>
              <w:t>0.0507</w:t>
            </w:r>
          </w:p>
        </w:tc>
      </w:tr>
      <w:tr w:rsidR="00B91B77" w14:paraId="7AD5F5F2" w14:textId="77777777" w:rsidTr="00882607">
        <w:trPr>
          <w:trHeight w:val="273"/>
          <w:jc w:val="center"/>
        </w:trPr>
        <w:tc>
          <w:tcPr>
            <w:tcW w:w="1407" w:type="dxa"/>
            <w:vMerge/>
            <w:tcBorders>
              <w:bottom w:val="single" w:sz="4" w:space="0" w:color="auto"/>
            </w:tcBorders>
            <w:vAlign w:val="center"/>
          </w:tcPr>
          <w:p w14:paraId="70A6B9F5" w14:textId="77777777" w:rsidR="00B91B77" w:rsidRDefault="00B91B77" w:rsidP="00DC20B3">
            <w:pPr>
              <w:pStyle w:val="aa"/>
              <w:rPr>
                <w:lang w:eastAsia="ko-KR"/>
              </w:rPr>
            </w:pPr>
          </w:p>
        </w:tc>
        <w:tc>
          <w:tcPr>
            <w:tcW w:w="1145" w:type="dxa"/>
            <w:tcBorders>
              <w:top w:val="single" w:sz="4" w:space="0" w:color="auto"/>
              <w:bottom w:val="single" w:sz="4" w:space="0" w:color="auto"/>
            </w:tcBorders>
            <w:vAlign w:val="center"/>
          </w:tcPr>
          <w:p w14:paraId="4738E11E" w14:textId="0247F2B8" w:rsidR="00B91B77" w:rsidRDefault="008270F5" w:rsidP="00DC20B3">
            <w:pPr>
              <w:pStyle w:val="aa"/>
              <w:rPr>
                <w:lang w:eastAsia="ko-KR"/>
              </w:rPr>
            </w:pPr>
            <w:r>
              <w:rPr>
                <w:rFonts w:hint="eastAsia"/>
                <w:lang w:eastAsia="ko-KR"/>
              </w:rPr>
              <w:t>p=2</w:t>
            </w:r>
          </w:p>
        </w:tc>
        <w:tc>
          <w:tcPr>
            <w:tcW w:w="1612" w:type="dxa"/>
            <w:gridSpan w:val="2"/>
            <w:tcBorders>
              <w:top w:val="single" w:sz="4" w:space="0" w:color="auto"/>
              <w:bottom w:val="single" w:sz="4" w:space="0" w:color="auto"/>
            </w:tcBorders>
          </w:tcPr>
          <w:p w14:paraId="6C211223" w14:textId="1D280ABB" w:rsidR="00B91B77" w:rsidRDefault="00882607" w:rsidP="00DC20B3">
            <w:pPr>
              <w:pStyle w:val="aa"/>
              <w:rPr>
                <w:lang w:eastAsia="ko-KR"/>
              </w:rPr>
            </w:pPr>
            <w:r>
              <w:rPr>
                <w:rFonts w:hint="eastAsia"/>
                <w:lang w:eastAsia="ko-KR"/>
              </w:rPr>
              <w:t>10.60</w:t>
            </w:r>
          </w:p>
        </w:tc>
        <w:tc>
          <w:tcPr>
            <w:tcW w:w="1506" w:type="dxa"/>
            <w:tcBorders>
              <w:top w:val="single" w:sz="4" w:space="0" w:color="auto"/>
              <w:bottom w:val="single" w:sz="4" w:space="0" w:color="auto"/>
            </w:tcBorders>
          </w:tcPr>
          <w:p w14:paraId="4BC1CB8A" w14:textId="076DCF4C" w:rsidR="00B91B77" w:rsidRDefault="008270F5" w:rsidP="00DC20B3">
            <w:pPr>
              <w:pStyle w:val="aa"/>
              <w:rPr>
                <w:lang w:eastAsia="ko-KR"/>
              </w:rPr>
            </w:pPr>
            <w:r>
              <w:rPr>
                <w:rFonts w:hint="eastAsia"/>
                <w:lang w:eastAsia="ko-KR"/>
              </w:rPr>
              <w:t>0.0310**</w:t>
            </w:r>
          </w:p>
        </w:tc>
        <w:tc>
          <w:tcPr>
            <w:tcW w:w="1134" w:type="dxa"/>
            <w:tcBorders>
              <w:top w:val="single" w:sz="4" w:space="0" w:color="auto"/>
              <w:bottom w:val="single" w:sz="4" w:space="0" w:color="auto"/>
            </w:tcBorders>
          </w:tcPr>
          <w:p w14:paraId="64AA4CAA" w14:textId="2238835B" w:rsidR="00B91B77" w:rsidRDefault="008270F5" w:rsidP="00DC20B3">
            <w:pPr>
              <w:pStyle w:val="aa"/>
              <w:rPr>
                <w:lang w:eastAsia="ko-KR"/>
              </w:rPr>
            </w:pPr>
            <w:r>
              <w:rPr>
                <w:rFonts w:hint="eastAsia"/>
                <w:lang w:eastAsia="ko-KR"/>
              </w:rPr>
              <w:t>0.1035</w:t>
            </w:r>
          </w:p>
        </w:tc>
        <w:tc>
          <w:tcPr>
            <w:tcW w:w="1328" w:type="dxa"/>
            <w:gridSpan w:val="2"/>
            <w:tcBorders>
              <w:top w:val="single" w:sz="4" w:space="0" w:color="auto"/>
              <w:bottom w:val="single" w:sz="4" w:space="0" w:color="auto"/>
            </w:tcBorders>
            <w:vAlign w:val="center"/>
          </w:tcPr>
          <w:p w14:paraId="744C064C" w14:textId="59549262" w:rsidR="00B91B77" w:rsidRDefault="008270F5" w:rsidP="00DC20B3">
            <w:pPr>
              <w:pStyle w:val="aa"/>
              <w:rPr>
                <w:lang w:eastAsia="ko-KR"/>
              </w:rPr>
            </w:pPr>
            <w:r>
              <w:rPr>
                <w:rFonts w:hint="eastAsia"/>
                <w:lang w:eastAsia="ko-KR"/>
              </w:rPr>
              <w:t>0.0017***</w:t>
            </w:r>
          </w:p>
        </w:tc>
        <w:tc>
          <w:tcPr>
            <w:tcW w:w="1365" w:type="dxa"/>
            <w:gridSpan w:val="2"/>
            <w:tcBorders>
              <w:top w:val="single" w:sz="4" w:space="0" w:color="auto"/>
              <w:bottom w:val="single" w:sz="4" w:space="0" w:color="auto"/>
            </w:tcBorders>
            <w:vAlign w:val="center"/>
          </w:tcPr>
          <w:p w14:paraId="239A8B12" w14:textId="2AC41CF6" w:rsidR="00B91B77" w:rsidRDefault="008270F5" w:rsidP="00DC20B3">
            <w:pPr>
              <w:pStyle w:val="aa"/>
              <w:rPr>
                <w:lang w:eastAsia="ko-KR"/>
              </w:rPr>
            </w:pPr>
            <w:r>
              <w:rPr>
                <w:rFonts w:hint="eastAsia"/>
                <w:lang w:eastAsia="ko-KR"/>
              </w:rPr>
              <w:t>0.1031</w:t>
            </w:r>
          </w:p>
        </w:tc>
      </w:tr>
    </w:tbl>
    <w:p w14:paraId="74170A66" w14:textId="77777777" w:rsidR="00552810" w:rsidRPr="00A46F0C" w:rsidRDefault="00552810" w:rsidP="00552810">
      <w:pPr>
        <w:pStyle w:val="10"/>
        <w:rPr>
          <w:bCs/>
          <w:sz w:val="24"/>
        </w:rPr>
      </w:pPr>
    </w:p>
    <w:p w14:paraId="0F55EF23" w14:textId="77777777" w:rsidR="0013555D" w:rsidRDefault="0013555D" w:rsidP="006B3DC6">
      <w:pPr>
        <w:pStyle w:val="10"/>
        <w:rPr>
          <w:rFonts w:ascii="돋움체" w:eastAsia="돋움체" w:hAnsi="돋움체"/>
        </w:rPr>
      </w:pPr>
      <w:r w:rsidRPr="00C2760E">
        <w:t xml:space="preserve">5. </w:t>
      </w:r>
      <w:r w:rsidR="00C2760E">
        <w:rPr>
          <w:rFonts w:hint="eastAsia"/>
        </w:rPr>
        <w:t>결론</w:t>
      </w:r>
      <w:bookmarkStart w:id="10" w:name="_Hlk17111759"/>
    </w:p>
    <w:bookmarkEnd w:id="10"/>
    <w:p w14:paraId="6EC3C50A" w14:textId="1044F2B1" w:rsidR="000E3647" w:rsidRDefault="00DB0D7A" w:rsidP="000E3647">
      <w:pPr>
        <w:pStyle w:val="a5"/>
      </w:pPr>
      <w:r>
        <w:rPr>
          <w:rFonts w:hint="eastAsia"/>
        </w:rPr>
        <w:t>본 연구는 한국 주식시장에서 발생하는 꼬리위험(Tail Risk)의 전염 구조를 정량화하고, 이러한 전염망의 구조적 재편이 향후 섹터 성과를 예측하는 의사결정적 신호(Alarm)로 전환될 수 있는지 실증적으로 검증하였다. 단순한 평균적 동조화나 위험 전이의 강도 측정에 머물렀던 기존 연결성 문헌의 한계를 극복하기 위해, 본 연구는 분위수 VAR(Quantile VAR)과 일반화 분산분해(GFEVD)를 결합하여 분포의 꼬리 동학을 추정하였다. 나아가 꼬리 국면에서 양(+)의 순전염(NET)이 소수 허브(Hub)에 집중되는지 혹은 다수에 확산되는지를 포착하는 새로운 네트워크 집중도 지표인 dHHI를 제안하였으며, 이를 기반으로 도출된 구조 변화 경보가 갖는 경제적 유용성을 다각도로 평가하였다. 본 연구의 주요 실증 분석 결과와 시사점은 다음과 같다.</w:t>
      </w:r>
    </w:p>
    <w:p w14:paraId="06A94F97" w14:textId="4053E9E7" w:rsidR="00DB0D7A" w:rsidRDefault="00DB0D7A" w:rsidP="000E3647">
      <w:pPr>
        <w:pStyle w:val="a5"/>
      </w:pPr>
      <w:r>
        <w:rPr>
          <w:rFonts w:hint="eastAsia"/>
        </w:rPr>
        <w:t>첫째, 극단적 하락 국면에서 꼬리 연결성이 강화되는 현상은 산업의 밸류체인 구조와 무관한 주식시장의 보편적 특성(Stylized fact)임을 확인하였다. 이차전지, 반도체, 통신/방송 등 이질적인 특성을 가진 세 가지 섹터 모두 꼬리 국면의 총연결성이 중앙 국면 대비 통계적으로 유의하게 높은 것으로 나타났다(ΔTCI &gt; 0). 이는 평상시의 시장 동학과는 달리, 극단적 충격이 발생했을 때 섹터 내부 종목 간의 상호의존성과 리스크 전이 현상이 비선형적으로 증폭된다는 가설을 강력하게 지지한다.</w:t>
      </w:r>
    </w:p>
    <w:p w14:paraId="4504680B" w14:textId="55183540" w:rsidR="002C4F17" w:rsidRDefault="002C4F17" w:rsidP="002C4F17">
      <w:pPr>
        <w:pStyle w:val="a5"/>
      </w:pPr>
      <w:r>
        <w:rPr>
          <w:rFonts w:hint="eastAsia"/>
        </w:rPr>
        <w:t>둘째로 꼬리 전염의 형태(Form)는 충격의 파급 시차(Lag)에 따라 무차별적 확산형과 밸류체인 중심의 집중형으로 상반되게 발현된다. 동시적 충격을 반여하는 모형(p=1)에서는 꼬리 전염 집중도 차이(dHHI)</w:t>
      </w:r>
      <w:r>
        <w:t>가</w:t>
      </w:r>
      <w:r>
        <w:rPr>
          <w:rFonts w:hint="eastAsia"/>
        </w:rPr>
        <w:t xml:space="preserve"> 유의한 음(-)의 값을 기록하여, 위기 발생 당일에는 시장 전반의 유동성 제약과 패닉 셀링으로 인해 다수 종목이 </w:t>
      </w:r>
      <w:r>
        <w:rPr>
          <w:rFonts w:hint="eastAsia"/>
        </w:rPr>
        <w:lastRenderedPageBreak/>
        <w:t>무차별적으로 충격을 공유하는 확산형 네트워크가 형성됨을 보였다. 반면, 지연 동학을 반영하는 모형(p=2)에서는 dHHI가 유의한 양(+)의 값으로 전환되며, 시간이 지남에 따라 삼성SDI나 상신이디피와 같은 산업 내 핵심 셀 메이커 및 주요 벤더 등 소수 허브로 리스크 파급이 날카롭게 쏠리는 구조적 집중화 현상을 시각적·통계적으로 증명하였다.</w:t>
      </w:r>
    </w:p>
    <w:p w14:paraId="05615D04" w14:textId="07FB89AE" w:rsidR="002C4F17" w:rsidRDefault="002C4F17" w:rsidP="002C4F17">
      <w:pPr>
        <w:pStyle w:val="a5"/>
      </w:pPr>
      <w:r>
        <w:rPr>
          <w:rFonts w:hint="eastAsia"/>
        </w:rPr>
        <w:t>다음으로 전염 집중도의 급격한 변화(ΔdHHI)를 활용한 경보(Alarm) 신호는 극단적 과매도 국면을 식별하고 단기 초과 수익을 창출하는 강력한 의사결정 지표로 작동한다. 이차전지 섹터를 대상으로 한 이벤트 스터디 및 예측 회귀분석 결과, 동시적 구조 변화 경보가 발생한 직후 다음 달 평균 수익률은 5.12%로 급등하여 비발생 구간 대비 9.14%의 압도적인 평균 차이를 시현하였다. 이는 장기간 누적된 하락 압력이 섹터 전반의 투매(Capitulation)로 이어지는 붕괴의 최저점(Bottom)을 본 지표가 정확히 타겟팅하며, 주식시장의 즉각적인 저가 매수세 유입에 따른 V자형 반등(Mean-reversion)을 선행적으로 포착해 냄을 의미한다.</w:t>
      </w:r>
    </w:p>
    <w:p w14:paraId="66EECB82" w14:textId="6138F786" w:rsidR="002C4F17" w:rsidRDefault="002C4F17" w:rsidP="002C4F17">
      <w:pPr>
        <w:pStyle w:val="a5"/>
      </w:pPr>
      <w:r>
        <w:rPr>
          <w:rFonts w:hint="eastAsia"/>
        </w:rPr>
        <w:t>마지막으로 구조 변화 경보의 경제적 유용성은 대상 산업의 밸류체인 결속력에 따라 조건부로 강화되며, 거시적 국면 변화를 입체적으로 대변한다. 메인 섹터인 이차전지에서는 예측 회귀계수가 1% 유의수준에서 강건하게 도출된 반면, 내부 공급망 엮임이 상대적으로 느슨한 통신/방송 섹터에서는 기본 모형의 유의성이 소멸하여 본 지표가 단순한 후행적 시장 노이즈가 아님을 입증하였다. 흥미롭게도 대형주 왜곡을 통제한 동일가중 지수 검정에서는 방어주 성격을 띈 통신/방송 섹터에서도 유의한 결과가 관측되었는데, 이는 시장 전반의 시스템 리스크 확산 시 안전자산 도피(Flight to Quality) 및 방어적 로테이션 현상이 집중되는 경로를 지표가 탁월하게 추적하고 있음을 시사한다.</w:t>
      </w:r>
    </w:p>
    <w:p w14:paraId="07187E23" w14:textId="6B0B08B0" w:rsidR="002C4F17" w:rsidRDefault="002C4F17" w:rsidP="002C4F17">
      <w:pPr>
        <w:pStyle w:val="a5"/>
      </w:pPr>
      <w:r>
        <w:rPr>
          <w:rFonts w:hint="eastAsia"/>
        </w:rPr>
        <w:t>본 연구는 학술적으로 꼬리위험 파급의 분석 단위를 연결성의 크기(Intensity)에서 위상적 구조(Topology)와 쏠림으로 확장하는 일관된 파이프라인을 제시했다는 데 깊은 의의가 있다. 또한, 실무적 관점에서 본 지표는 전통적</w:t>
      </w:r>
      <w:r w:rsidR="00F551B2">
        <w:rPr>
          <w:rFonts w:hint="eastAsia"/>
        </w:rPr>
        <w:t>인</w:t>
      </w:r>
      <w:r>
        <w:rPr>
          <w:rFonts w:hint="eastAsia"/>
        </w:rPr>
        <w:t xml:space="preserve"> 펀더멘털 분석이나 단순 가격 모멘텀 추종에서 벗어나, 산업 고유의 생태계가 붕괴되는 과매도 극단점을 역이용하여 전술적 자산배분(Tactical Asset Allocation)의 성과를 극대화할 수 있는 매우 현실적</w:t>
      </w:r>
      <w:r w:rsidR="00F551B2">
        <w:rPr>
          <w:rFonts w:hint="eastAsia"/>
        </w:rPr>
        <w:t>이고</w:t>
      </w:r>
      <w:r>
        <w:rPr>
          <w:rFonts w:hint="eastAsia"/>
        </w:rPr>
        <w:t xml:space="preserve"> 정교한 팩터(Factor)를 제공한다.</w:t>
      </w:r>
    </w:p>
    <w:p w14:paraId="32CF3B41" w14:textId="771D335E" w:rsidR="002C4F17" w:rsidRPr="002C4F17" w:rsidRDefault="002C4F17" w:rsidP="002C4F17">
      <w:pPr>
        <w:pStyle w:val="a5"/>
      </w:pPr>
      <w:r>
        <w:rPr>
          <w:rFonts w:hint="eastAsia"/>
        </w:rPr>
        <w:lastRenderedPageBreak/>
        <w:t>이러한 기여에도 불구하고 본 연구는 몇 가지 한계를 지닌다. 집중도를 요약하기 위해 도입한 HHI는 네트워크의 복잡한 커뮤니티 구조나 개별 노드의 다층적 위상을 단일 수치로 축약하므로 미시적 토폴로지를 온전히 반영하지 못할 수 있다. 따라서 향후 연구에서는 고유벡터 중심성(Eigenvector Centrality)이나 페이지랭크(PageRank) 등 고도화된 알고리즘을 결합하여 허브 랭킹의 해상도를 높일 필요가 있다. 더불어, 단일 섹터 내부의 전염을 넘어 거시 충격이 다수 산업의 밸류체인을 가로지르며 전이되는 다층 네트워크(Multi-layer Ne</w:t>
      </w:r>
      <w:r w:rsidR="00F551B2">
        <w:rPr>
          <w:rFonts w:hint="eastAsia"/>
        </w:rPr>
        <w:t>t</w:t>
      </w:r>
      <w:r>
        <w:rPr>
          <w:rFonts w:hint="eastAsia"/>
        </w:rPr>
        <w:t>work)로 분석의 외연을 확장한다면, 보다 통합적인 시스템 리스크 모니터링 프레임워크를 구축할 수 있을 것이다.</w:t>
      </w:r>
    </w:p>
    <w:p w14:paraId="676AFABB" w14:textId="77777777" w:rsidR="0013555D" w:rsidRPr="001252E4" w:rsidRDefault="0013555D" w:rsidP="006B3DC6">
      <w:pPr>
        <w:pStyle w:val="10"/>
      </w:pPr>
      <w:r w:rsidRPr="001252E4">
        <w:t>References</w:t>
      </w:r>
    </w:p>
    <w:p w14:paraId="632092FD" w14:textId="77777777" w:rsidR="00CA4FB6" w:rsidRDefault="00CA4FB6" w:rsidP="002F1646">
      <w:pPr>
        <w:pStyle w:val="a"/>
      </w:pPr>
      <w:r w:rsidRPr="00CA4FB6">
        <w:t>Ando, T.; Greenwood-Nimmo, M.; Shin, Y. Quantile Connectedness: Modeling Tail Behavior in the Topology of Financial Networks. Management Science. 2022, 68, 2401-2431.</w:t>
      </w:r>
    </w:p>
    <w:p w14:paraId="01D38E55" w14:textId="440A834C" w:rsidR="00CA4FB6" w:rsidRDefault="00CA4FB6" w:rsidP="00CA4FB6">
      <w:pPr>
        <w:pStyle w:val="a"/>
      </w:pPr>
      <w:r w:rsidRPr="00CA4FB6">
        <w:t>Diebold, F. X.; Yilmaz, K. Better to give than to receive: Predictive directional measurement of volatility spillovers. International Journal of Forecasting. 2012, 28, 57-66.</w:t>
      </w:r>
    </w:p>
    <w:p w14:paraId="7A9B52CC" w14:textId="7D70A5AB" w:rsidR="00CA4FB6" w:rsidRDefault="00CA4FB6" w:rsidP="00CA4FB6">
      <w:pPr>
        <w:pStyle w:val="a"/>
      </w:pPr>
      <w:r w:rsidRPr="00CA4FB6">
        <w:t>Diebold, F. X.; Yilmaz, K. On the network topology of variance decompositions: Measuring the connectedness of financial firms. Journal of Econometrics. 2014, 182, 119-134.</w:t>
      </w:r>
    </w:p>
    <w:p w14:paraId="75ED5147" w14:textId="67CC8D4F" w:rsidR="00CA4FB6" w:rsidRDefault="00CA4FB6" w:rsidP="00CA4FB6">
      <w:pPr>
        <w:pStyle w:val="a"/>
      </w:pPr>
      <w:r w:rsidRPr="00CA4FB6">
        <w:t>Adrian, T.; Brunnermeier, M. K. CoVaR. The American Economic Review. 2016, 106, 1705-1741.</w:t>
      </w:r>
    </w:p>
    <w:p w14:paraId="593CC7A2" w14:textId="5413F36A" w:rsidR="00CA4FB6" w:rsidRDefault="00CA4FB6" w:rsidP="00CA4FB6">
      <w:pPr>
        <w:pStyle w:val="a"/>
      </w:pPr>
      <w:r w:rsidRPr="00CA4FB6">
        <w:t>Pesaran, H. H.; Shin, Y. Generalized impulse response analysis in linear multivariate models. Economics Letters. 1998, 58, 17-29.</w:t>
      </w:r>
    </w:p>
    <w:p w14:paraId="43F639D5" w14:textId="2A9F1E39" w:rsidR="00CA4FB6" w:rsidRDefault="00CA4FB6" w:rsidP="00CA4FB6">
      <w:pPr>
        <w:pStyle w:val="a"/>
      </w:pPr>
      <w:r w:rsidRPr="00CA4FB6">
        <w:t>Koenker, R.; Bassett Jr, G. Regression quantiles. Econometrica. 1978, 46, 33-50.</w:t>
      </w:r>
    </w:p>
    <w:p w14:paraId="6BC628BA" w14:textId="64784BA0" w:rsidR="00CA4FB6" w:rsidRDefault="00CA4FB6" w:rsidP="00CA4FB6">
      <w:pPr>
        <w:pStyle w:val="a"/>
      </w:pPr>
      <w:r w:rsidRPr="00CA4FB6">
        <w:t>Brownlees, C.; Engle, R. F. SRISK: A conditional capital shortfall measure of systemic risk. The Review of Financial Studies. 2017, 30, 48-79.</w:t>
      </w:r>
    </w:p>
    <w:p w14:paraId="1A8D47AA" w14:textId="234EEBBF" w:rsidR="00CA4FB6" w:rsidRDefault="00CA4FB6" w:rsidP="00CA4FB6">
      <w:pPr>
        <w:pStyle w:val="a"/>
      </w:pPr>
      <w:r w:rsidRPr="00CA4FB6">
        <w:t>Jordà, Ò. Estimation and inference of impulse responses by local projections. The American Economic Review. 2005, 95, 161-182.</w:t>
      </w:r>
    </w:p>
    <w:p w14:paraId="6E114E99" w14:textId="1A15B9F3" w:rsidR="00CA4FB6" w:rsidRDefault="00CA4FB6" w:rsidP="00CA4FB6">
      <w:pPr>
        <w:pStyle w:val="a"/>
      </w:pPr>
      <w:r w:rsidRPr="00CA4FB6">
        <w:t>MacKinlay, A. C. Event studies in economics and finance. Journal of Economic Literature. 1997, 35, 13-39.</w:t>
      </w:r>
    </w:p>
    <w:p w14:paraId="54202EB2" w14:textId="6FD62355" w:rsidR="00CA4FB6" w:rsidRPr="002F1646" w:rsidRDefault="00C01CF7" w:rsidP="00CA4FB6">
      <w:pPr>
        <w:pStyle w:val="a"/>
      </w:pPr>
      <w:r w:rsidRPr="00C01CF7">
        <w:t>Acharya, V. V.; Pedersen, L. H.; Philippon, T.; Richardson, M. Measuring systemic risk. The Review of Financial Studies. 2017, 30, 2-47.</w:t>
      </w:r>
    </w:p>
    <w:sectPr w:rsidR="00CA4FB6" w:rsidRPr="002F1646" w:rsidSect="006516A6">
      <w:headerReference w:type="default" r:id="rId35"/>
      <w:headerReference w:type="first" r:id="rId36"/>
      <w:pgSz w:w="11906" w:h="16838"/>
      <w:pgMar w:top="1418" w:right="1133" w:bottom="1440" w:left="1276" w:header="992" w:footer="992" w:gutter="0"/>
      <w:cols w:space="425"/>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나연 김" w:date="2026-05-06T21:11:00Z" w:initials="나김">
    <w:p w14:paraId="74C535D7" w14:textId="77777777" w:rsidR="00C61318" w:rsidRPr="00C61318" w:rsidRDefault="00C61318" w:rsidP="00C61318">
      <w:pPr>
        <w:pStyle w:val="af3"/>
      </w:pPr>
      <w:r>
        <w:rPr>
          <w:rStyle w:val="af2"/>
        </w:rPr>
        <w:annotationRef/>
      </w:r>
      <w:r w:rsidRPr="00C61318">
        <w:t>이 논문은 </w:t>
      </w:r>
      <w:r w:rsidRPr="00C61318">
        <w:rPr>
          <w:b/>
          <w:bCs/>
        </w:rPr>
        <w:t>한국 주식시장 안에서 같은 업종 종목들이 위기 때 서로 얼마나 같이 흔들리는지</w:t>
      </w:r>
      <w:r w:rsidRPr="00C61318">
        <w:t>를 본 연구예요. 예를 들어 이차전지 섹터 안에 LG에너지솔루션, 삼성SDI, 에코프로 같은 종목들이 있다면, 한 종목의 큰 하락이 다른 종목들로 얼마나 퍼지는지를 계산한 겁니다.</w:t>
      </w:r>
    </w:p>
    <w:p w14:paraId="4CAF6287" w14:textId="77777777" w:rsidR="00C61318" w:rsidRPr="00C61318" w:rsidRDefault="00C61318" w:rsidP="00C61318">
      <w:pPr>
        <w:pStyle w:val="af3"/>
      </w:pPr>
      <w:r w:rsidRPr="00C61318">
        <w:t>평상시에는 종목들이 각자 따로 움직일 수도 있지만, 시장이 안 좋을 때는 한 종목의 충격이 같은 섹터 안 다른 종목들로 더 강하게 번질 수 있어요. 이걸 문서에서는 </w:t>
      </w:r>
      <w:r w:rsidRPr="00C61318">
        <w:rPr>
          <w:b/>
          <w:bCs/>
        </w:rPr>
        <w:t>꼬리위험 전염</w:t>
      </w:r>
      <w:r w:rsidRPr="00C61318">
        <w:t>이라고 부릅니다. “꼬리”는 수익률 분포의 아주 나쁜 구간, 쉽게 말해 </w:t>
      </w:r>
      <w:r w:rsidRPr="00C61318">
        <w:rPr>
          <w:b/>
          <w:bCs/>
        </w:rPr>
        <w:t>급락 구간</w:t>
      </w:r>
      <w:r w:rsidRPr="00C61318">
        <w:t>입니다.</w:t>
      </w:r>
    </w:p>
    <w:p w14:paraId="7F63C4C2" w14:textId="77777777" w:rsidR="00C61318" w:rsidRPr="00C61318" w:rsidRDefault="00C61318" w:rsidP="00C61318">
      <w:pPr>
        <w:pStyle w:val="af3"/>
      </w:pPr>
      <w:r w:rsidRPr="00C61318">
        <w:t xml:space="preserve">이 연구는 </w:t>
      </w:r>
      <w:r w:rsidRPr="00733892">
        <w:rPr>
          <w:highlight w:val="yellow"/>
        </w:rPr>
        <w:t>그 전염을 두 가지로 봅니다.</w:t>
      </w:r>
    </w:p>
    <w:p w14:paraId="31804003" w14:textId="77777777" w:rsidR="00C61318" w:rsidRPr="00C61318" w:rsidRDefault="00C61318" w:rsidP="00C61318">
      <w:pPr>
        <w:pStyle w:val="af3"/>
      </w:pPr>
      <w:r w:rsidRPr="00C61318">
        <w:t>첫째, </w:t>
      </w:r>
      <w:r w:rsidRPr="00C61318">
        <w:rPr>
          <w:b/>
          <w:bCs/>
        </w:rPr>
        <w:t>위기 때 연결성이 평소보다 강해지는가?</w:t>
      </w:r>
      <w:r w:rsidRPr="00C61318">
        <w:br/>
        <w:t>이게 ΔTCI입니다. 급락 구간의 연결성에서 평상시 연결성을 뺀 값이에요. 양수면 “위기 때 종목들이 더 강하게 엮인다”는 뜻입니다.</w:t>
      </w:r>
    </w:p>
    <w:p w14:paraId="20247E8B" w14:textId="77777777" w:rsidR="00C61318" w:rsidRPr="00C61318" w:rsidRDefault="00C61318" w:rsidP="00C61318">
      <w:pPr>
        <w:pStyle w:val="af3"/>
      </w:pPr>
      <w:r w:rsidRPr="00C61318">
        <w:t>둘째, </w:t>
      </w:r>
      <w:r w:rsidRPr="00C61318">
        <w:rPr>
          <w:b/>
          <w:bCs/>
        </w:rPr>
        <w:t>그 위험 전염이 특정 종목 몇 개에 몰리는가, 아니면 여러 종목에 퍼지는가?</w:t>
      </w:r>
      <w:r w:rsidRPr="00C61318">
        <w:br/>
        <w:t>이게 dHHI입니다. HHI는 원래 집중도를 보는 지표인데, 여기서는 “꼬리위험 전염의 주도권이 특정 허브 종목에 집중되는지”를 보기 위해 씁니다.</w:t>
      </w:r>
    </w:p>
    <w:p w14:paraId="331770F7" w14:textId="77777777" w:rsidR="00C61318" w:rsidRPr="00C61318" w:rsidRDefault="00C61318" w:rsidP="00C61318">
      <w:pPr>
        <w:pStyle w:val="af3"/>
      </w:pPr>
      <w:r w:rsidRPr="00C61318">
        <w:t>그리고 마지막으로 이 연구는 이렇게 묻습니다.</w:t>
      </w:r>
    </w:p>
    <w:p w14:paraId="25557EBC" w14:textId="77777777" w:rsidR="00C61318" w:rsidRPr="00C61318" w:rsidRDefault="00C61318" w:rsidP="00C61318">
      <w:pPr>
        <w:pStyle w:val="af3"/>
      </w:pPr>
      <w:r w:rsidRPr="00C61318">
        <w:t>“위험 전염 구조가 갑자기 바뀌는 순간을 포착하면, 다음 달 섹터 수익률을 예측하는 데 도움이 될까?”</w:t>
      </w:r>
    </w:p>
    <w:p w14:paraId="5BEBC551" w14:textId="77777777" w:rsidR="00C61318" w:rsidRDefault="00C61318" w:rsidP="00C61318">
      <w:pPr>
        <w:pStyle w:val="af3"/>
      </w:pPr>
      <w:r w:rsidRPr="00C61318">
        <w:t>이걸 Alarm, 즉 경보 신호로 만든 겁니다. 결과적으로 이차전지 섹터에서는 이 경보가 나온 뒤 다음 달 수익률 반등을 어느 정도 잘 잡았고, 반도체나 통신/방송에서는 효과가 다르게 나타났다는 내용이에요.</w:t>
      </w:r>
    </w:p>
    <w:p w14:paraId="187276F8" w14:textId="77777777" w:rsidR="000721F2" w:rsidRDefault="000721F2" w:rsidP="00C61318">
      <w:pPr>
        <w:pStyle w:val="af3"/>
      </w:pPr>
    </w:p>
    <w:p w14:paraId="247CEE80" w14:textId="77777777" w:rsidR="000721F2" w:rsidRPr="00C61318" w:rsidRDefault="000721F2" w:rsidP="00C61318">
      <w:pPr>
        <w:pStyle w:val="af3"/>
        <w:rPr>
          <w:rFonts w:hint="eastAsia"/>
        </w:rPr>
      </w:pPr>
    </w:p>
    <w:p w14:paraId="7EFD9827" w14:textId="77777777" w:rsidR="00C61318" w:rsidRPr="00C61318" w:rsidRDefault="00C61318" w:rsidP="00C61318">
      <w:pPr>
        <w:pStyle w:val="af3"/>
      </w:pPr>
      <w:r w:rsidRPr="00C61318">
        <w:t>한 줄로 줄이면:</w:t>
      </w:r>
    </w:p>
    <w:p w14:paraId="3F2F4806" w14:textId="201E45A5" w:rsidR="00C61318" w:rsidRPr="00C61318" w:rsidRDefault="00C61318">
      <w:pPr>
        <w:pStyle w:val="af3"/>
      </w:pPr>
      <w:r w:rsidRPr="00C61318">
        <w:rPr>
          <w:b/>
          <w:bCs/>
        </w:rPr>
        <w:t>이 논문은 같은 섹터 안 종목들이 급락장에서 얼마나 서로 위험을 퍼뜨리는지 측정하고, 그 전염 구조의 변화가 다음 달 투자 신호가 될 수 있는지 검증한 연구입니다.</w:t>
      </w:r>
    </w:p>
  </w:comment>
  <w:comment w:id="4" w:author="나연 김" w:date="2026-05-06T21:11:00Z" w:initials="나김">
    <w:p w14:paraId="274ECBBF" w14:textId="58F796B1" w:rsidR="00C61318" w:rsidRDefault="00C61318">
      <w:pPr>
        <w:pStyle w:val="af3"/>
      </w:pPr>
      <w:r>
        <w:rPr>
          <w:rStyle w:val="af2"/>
        </w:rPr>
        <w:annotationRef/>
      </w:r>
      <w:r w:rsidRPr="00C61318">
        <w:rPr>
          <w:b/>
          <w:bCs/>
        </w:rPr>
        <w:t>하나의 산업이 제품이나 서비스를 만들어 돈을 벌기까지 이어지는 연결고리</w:t>
      </w:r>
    </w:p>
  </w:comment>
  <w:comment w:id="5" w:author="나연 김" w:date="2026-05-06T21:13:00Z" w:initials="나김">
    <w:p w14:paraId="1124BE2A" w14:textId="77777777" w:rsidR="00C61318" w:rsidRPr="00C61318" w:rsidRDefault="00C61318" w:rsidP="00C61318">
      <w:pPr>
        <w:pStyle w:val="af3"/>
      </w:pPr>
      <w:r>
        <w:rPr>
          <w:rStyle w:val="af2"/>
        </w:rPr>
        <w:annotationRef/>
      </w:r>
      <w:r w:rsidRPr="00C61318">
        <w:rPr>
          <w:b/>
          <w:bCs/>
        </w:rPr>
        <w:t>조건부 VaR</w:t>
      </w:r>
      <w:r w:rsidRPr="00C61318">
        <w:t> 또는 </w:t>
      </w:r>
      <w:r w:rsidRPr="00C61318">
        <w:rPr>
          <w:b/>
          <w:bCs/>
        </w:rPr>
        <w:t>조건부 위험가치</w:t>
      </w:r>
    </w:p>
    <w:p w14:paraId="49A00B1A" w14:textId="77777777" w:rsidR="00C61318" w:rsidRPr="00C61318" w:rsidRDefault="00C61318" w:rsidP="00C61318">
      <w:pPr>
        <w:pStyle w:val="af3"/>
      </w:pPr>
      <w:r w:rsidRPr="00C61318">
        <w:t>쉽게 말하면, </w:t>
      </w:r>
      <w:r w:rsidRPr="00C61318">
        <w:rPr>
          <w:b/>
          <w:bCs/>
        </w:rPr>
        <w:t>어떤 금융기관이 위기 상태일 때 전체 금융시장이 얼마나 나빠질 수 있는지</w:t>
      </w:r>
      <w:r w:rsidRPr="00C61318">
        <w:t>를 재는 지표</w:t>
      </w:r>
    </w:p>
    <w:p w14:paraId="721EA3BF" w14:textId="1BD6C6FB" w:rsidR="00C61318" w:rsidRDefault="00C61318">
      <w:pPr>
        <w:pStyle w:val="af3"/>
      </w:pPr>
    </w:p>
  </w:comment>
  <w:comment w:id="6" w:author="나연 김" w:date="2026-05-06T21:14:00Z" w:initials="나김">
    <w:p w14:paraId="769C68E0" w14:textId="66F7D677" w:rsidR="00C61318" w:rsidRDefault="00C61318">
      <w:pPr>
        <w:pStyle w:val="af3"/>
      </w:pPr>
      <w:r>
        <w:rPr>
          <w:rStyle w:val="af2"/>
        </w:rPr>
        <w:annotationRef/>
      </w:r>
      <w:r w:rsidRPr="00C61318">
        <w:rPr>
          <w:b/>
          <w:bCs/>
        </w:rPr>
        <w:t>한계 기대손실</w:t>
      </w:r>
      <w:r w:rsidRPr="00C61318">
        <w:t> 정도</w:t>
      </w:r>
      <w:r>
        <w:rPr>
          <w:rFonts w:hint="eastAsia"/>
        </w:rPr>
        <w:t xml:space="preserve">. </w:t>
      </w:r>
      <w:r>
        <w:t>즉</w:t>
      </w:r>
      <w:r>
        <w:rPr>
          <w:rFonts w:hint="eastAsia"/>
        </w:rPr>
        <w:t xml:space="preserve"> </w:t>
      </w:r>
      <w:r w:rsidRPr="00C61318">
        <w:rPr>
          <w:b/>
          <w:bCs/>
        </w:rPr>
        <w:t>시장 전체가 크게 하락하는 날에 특정 회사가 평균적으로 얼마나 같이 손실을 보는지</w:t>
      </w:r>
      <w:r w:rsidRPr="00C61318">
        <w:t>를 재는 지표</w:t>
      </w:r>
    </w:p>
  </w:comment>
  <w:comment w:id="7" w:author="나연 김" w:date="2026-05-06T21:10:00Z" w:initials="나김">
    <w:p w14:paraId="088F898E" w14:textId="58772E95" w:rsidR="00C61318" w:rsidRDefault="00C61318">
      <w:pPr>
        <w:pStyle w:val="af3"/>
      </w:pPr>
      <w:r>
        <w:rPr>
          <w:rStyle w:val="af2"/>
        </w:rPr>
        <w:annotationRef/>
      </w:r>
      <w:r w:rsidRPr="00C61318">
        <w:rPr>
          <w:b/>
          <w:bCs/>
        </w:rPr>
        <w:t>평소 평균적인 움직임을 보는 분석으로는, 폭락장 같은 극단 상황에서 종목들이 어떻게 같이 무너지는지 잘 못 본다. 그래서 평균이 아니라 ‘나쁜 구간’, 즉 하위 분위수의 움직임을 따로 봐야 한다.</w:t>
      </w:r>
    </w:p>
  </w:comment>
  <w:comment w:id="8" w:author="나연 김" w:date="2026-05-06T21:19:00Z" w:initials="나김">
    <w:p w14:paraId="0A51C836" w14:textId="11528FFD" w:rsidR="00C61318" w:rsidRDefault="00C61318">
      <w:pPr>
        <w:pStyle w:val="af3"/>
      </w:pPr>
      <w:r>
        <w:rPr>
          <w:rStyle w:val="af2"/>
        </w:rPr>
        <w:annotationRef/>
      </w:r>
      <w:r w:rsidRPr="00C61318">
        <w:t>급락장에서는 평소와 다른 강제적인 움직임이 생겨서, 가격 하락이 더 커지고 더 빨리 퍼질 수 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F4806" w15:done="0"/>
  <w15:commentEx w15:paraId="274ECBBF" w15:done="0"/>
  <w15:commentEx w15:paraId="721EA3BF" w15:done="0"/>
  <w15:commentEx w15:paraId="769C68E0" w15:done="0"/>
  <w15:commentEx w15:paraId="088F898E" w15:done="0"/>
  <w15:commentEx w15:paraId="0A51C8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F905A0" w16cex:dateUtc="2026-05-06T12:11:00Z"/>
  <w16cex:commentExtensible w16cex:durableId="6A1EE53D" w16cex:dateUtc="2026-05-06T12:11:00Z"/>
  <w16cex:commentExtensible w16cex:durableId="35C7C162" w16cex:dateUtc="2026-05-06T12:13:00Z"/>
  <w16cex:commentExtensible w16cex:durableId="46C09C54" w16cex:dateUtc="2026-05-06T12:14:00Z"/>
  <w16cex:commentExtensible w16cex:durableId="722EFFCD" w16cex:dateUtc="2026-05-06T12:10:00Z"/>
  <w16cex:commentExtensible w16cex:durableId="2BA4AB35" w16cex:dateUtc="2026-05-06T1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F4806" w16cid:durableId="73F905A0"/>
  <w16cid:commentId w16cid:paraId="274ECBBF" w16cid:durableId="6A1EE53D"/>
  <w16cid:commentId w16cid:paraId="721EA3BF" w16cid:durableId="35C7C162"/>
  <w16cid:commentId w16cid:paraId="769C68E0" w16cid:durableId="46C09C54"/>
  <w16cid:commentId w16cid:paraId="088F898E" w16cid:durableId="722EFFCD"/>
  <w16cid:commentId w16cid:paraId="0A51C836" w16cid:durableId="2BA4AB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35D9F" w14:textId="77777777" w:rsidR="00AA64F9" w:rsidRDefault="00AA64F9" w:rsidP="00B33D42">
      <w:pPr>
        <w:spacing w:after="0" w:line="240" w:lineRule="auto"/>
      </w:pPr>
      <w:r>
        <w:separator/>
      </w:r>
    </w:p>
  </w:endnote>
  <w:endnote w:type="continuationSeparator" w:id="0">
    <w:p w14:paraId="57113CD6" w14:textId="77777777" w:rsidR="00AA64F9" w:rsidRDefault="00AA64F9" w:rsidP="00B33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체">
    <w:altName w:val="BatangChe"/>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돋움체">
    <w:altName w:val="DotumChe"/>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D74D" w14:textId="77777777" w:rsidR="00AA64F9" w:rsidRDefault="00AA64F9" w:rsidP="00B33D42">
      <w:pPr>
        <w:spacing w:after="0" w:line="240" w:lineRule="auto"/>
      </w:pPr>
      <w:r>
        <w:separator/>
      </w:r>
    </w:p>
  </w:footnote>
  <w:footnote w:type="continuationSeparator" w:id="0">
    <w:p w14:paraId="780EB2DE" w14:textId="77777777" w:rsidR="00AA64F9" w:rsidRDefault="00AA64F9" w:rsidP="00B33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FCC64" w14:textId="503A064A" w:rsidR="00B33D42" w:rsidRPr="006516A6" w:rsidRDefault="00734D62" w:rsidP="003D5B4D">
    <w:pPr>
      <w:pStyle w:val="ab"/>
      <w:tabs>
        <w:tab w:val="clear" w:pos="4513"/>
        <w:tab w:val="clear" w:pos="9026"/>
        <w:tab w:val="left" w:pos="0"/>
        <w:tab w:val="center" w:pos="5670"/>
        <w:tab w:val="right" w:pos="9356"/>
      </w:tabs>
      <w:jc w:val="left"/>
      <w:rPr>
        <w:rFonts w:ascii="Palatino Linotype" w:hAnsi="Palatino Linotype"/>
        <w:sz w:val="16"/>
        <w:szCs w:val="16"/>
      </w:rPr>
    </w:pPr>
    <w:r>
      <w:rPr>
        <w:noProof/>
      </w:rPr>
      <w:drawing>
        <wp:inline distT="0" distB="0" distL="0" distR="0" wp14:anchorId="5D102B3C" wp14:editId="50577B48">
          <wp:extent cx="4813300" cy="133294"/>
          <wp:effectExtent l="0" t="0" r="0" b="635"/>
          <wp:docPr id="145952121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74142" name="그림 1509374142"/>
                  <pic:cNvPicPr/>
                </pic:nvPicPr>
                <pic:blipFill>
                  <a:blip r:embed="rId1">
                    <a:extLst>
                      <a:ext uri="{28A0092B-C50C-407E-A947-70E740481C1C}">
                        <a14:useLocalDpi xmlns:a14="http://schemas.microsoft.com/office/drawing/2010/main" val="0"/>
                      </a:ext>
                    </a:extLst>
                  </a:blip>
                  <a:stretch>
                    <a:fillRect/>
                  </a:stretch>
                </pic:blipFill>
                <pic:spPr>
                  <a:xfrm>
                    <a:off x="0" y="0"/>
                    <a:ext cx="5035913" cy="139459"/>
                  </a:xfrm>
                  <a:prstGeom prst="rect">
                    <a:avLst/>
                  </a:prstGeom>
                </pic:spPr>
              </pic:pic>
            </a:graphicData>
          </a:graphic>
        </wp:inline>
      </w:drawing>
    </w:r>
    <w:r w:rsidR="006516A6">
      <w:rPr>
        <w:rFonts w:ascii="Palatino Linotype" w:hAnsi="Palatino Linotype"/>
        <w:sz w:val="16"/>
        <w:szCs w:val="16"/>
      </w:rPr>
      <w:tab/>
    </w:r>
    <w:r w:rsidR="006516A6" w:rsidRPr="006516A6">
      <w:rPr>
        <w:rFonts w:ascii="Palatino Linotype" w:hAnsi="Palatino Linotype"/>
        <w:bCs/>
        <w:sz w:val="16"/>
        <w:szCs w:val="16"/>
      </w:rPr>
      <w:fldChar w:fldCharType="begin"/>
    </w:r>
    <w:r w:rsidR="006516A6" w:rsidRPr="006516A6">
      <w:rPr>
        <w:rFonts w:ascii="Palatino Linotype" w:hAnsi="Palatino Linotype"/>
        <w:bCs/>
        <w:sz w:val="16"/>
        <w:szCs w:val="16"/>
      </w:rPr>
      <w:instrText>PAGE</w:instrText>
    </w:r>
    <w:r w:rsidR="006516A6" w:rsidRPr="006516A6">
      <w:rPr>
        <w:rFonts w:ascii="Palatino Linotype" w:hAnsi="Palatino Linotype"/>
        <w:bCs/>
        <w:sz w:val="16"/>
        <w:szCs w:val="16"/>
      </w:rPr>
      <w:fldChar w:fldCharType="separate"/>
    </w:r>
    <w:r w:rsidR="00451AFF">
      <w:rPr>
        <w:rFonts w:ascii="Palatino Linotype" w:hAnsi="Palatino Linotype"/>
        <w:bCs/>
        <w:noProof/>
        <w:sz w:val="16"/>
        <w:szCs w:val="16"/>
      </w:rPr>
      <w:t>3</w:t>
    </w:r>
    <w:r w:rsidR="006516A6" w:rsidRPr="006516A6">
      <w:rPr>
        <w:rFonts w:ascii="Palatino Linotype" w:hAnsi="Palatino Linotype"/>
        <w:bCs/>
        <w:sz w:val="16"/>
        <w:szCs w:val="16"/>
      </w:rPr>
      <w:fldChar w:fldCharType="end"/>
    </w:r>
    <w:r w:rsidR="006516A6" w:rsidRPr="006516A6">
      <w:rPr>
        <w:rFonts w:ascii="Palatino Linotype" w:hAnsi="Palatino Linotype"/>
        <w:bCs/>
        <w:sz w:val="16"/>
        <w:szCs w:val="16"/>
      </w:rPr>
      <w:t xml:space="preserve"> of </w:t>
    </w:r>
    <w:r w:rsidR="006516A6" w:rsidRPr="006516A6">
      <w:rPr>
        <w:rFonts w:ascii="Palatino Linotype" w:hAnsi="Palatino Linotype"/>
        <w:bCs/>
        <w:sz w:val="16"/>
        <w:szCs w:val="16"/>
      </w:rPr>
      <w:fldChar w:fldCharType="begin"/>
    </w:r>
    <w:r w:rsidR="006516A6" w:rsidRPr="006516A6">
      <w:rPr>
        <w:rFonts w:ascii="Palatino Linotype" w:hAnsi="Palatino Linotype"/>
        <w:bCs/>
        <w:sz w:val="16"/>
        <w:szCs w:val="16"/>
      </w:rPr>
      <w:instrText>NUMPAGES</w:instrText>
    </w:r>
    <w:r w:rsidR="006516A6" w:rsidRPr="006516A6">
      <w:rPr>
        <w:rFonts w:ascii="Palatino Linotype" w:hAnsi="Palatino Linotype"/>
        <w:bCs/>
        <w:sz w:val="16"/>
        <w:szCs w:val="16"/>
      </w:rPr>
      <w:fldChar w:fldCharType="separate"/>
    </w:r>
    <w:r w:rsidR="00451AFF">
      <w:rPr>
        <w:rFonts w:ascii="Palatino Linotype" w:hAnsi="Palatino Linotype"/>
        <w:bCs/>
        <w:noProof/>
        <w:sz w:val="16"/>
        <w:szCs w:val="16"/>
      </w:rPr>
      <w:t>3</w:t>
    </w:r>
    <w:r w:rsidR="006516A6" w:rsidRPr="006516A6">
      <w:rPr>
        <w:rFonts w:ascii="Palatino Linotype" w:hAnsi="Palatino Linotype"/>
        <w:bCs/>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BA375" w14:textId="0AD18055" w:rsidR="007C0121" w:rsidRDefault="007C0121">
    <w:pPr>
      <w:pStyle w:val="ab"/>
    </w:pPr>
    <w:r>
      <w:rPr>
        <w:noProof/>
      </w:rPr>
      <w:drawing>
        <wp:inline distT="0" distB="0" distL="0" distR="0" wp14:anchorId="2234F0F5" wp14:editId="4B121E4C">
          <wp:extent cx="4813300" cy="133294"/>
          <wp:effectExtent l="0" t="0" r="0" b="635"/>
          <wp:docPr id="150937414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74142" name="그림 1509374142"/>
                  <pic:cNvPicPr/>
                </pic:nvPicPr>
                <pic:blipFill>
                  <a:blip r:embed="rId1">
                    <a:extLst>
                      <a:ext uri="{28A0092B-C50C-407E-A947-70E740481C1C}">
                        <a14:useLocalDpi xmlns:a14="http://schemas.microsoft.com/office/drawing/2010/main" val="0"/>
                      </a:ext>
                    </a:extLst>
                  </a:blip>
                  <a:stretch>
                    <a:fillRect/>
                  </a:stretch>
                </pic:blipFill>
                <pic:spPr>
                  <a:xfrm>
                    <a:off x="0" y="0"/>
                    <a:ext cx="5035913" cy="1394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A245F"/>
    <w:multiLevelType w:val="hybridMultilevel"/>
    <w:tmpl w:val="6D248F02"/>
    <w:lvl w:ilvl="0" w:tplc="DCB801CA">
      <w:start w:val="1"/>
      <w:numFmt w:val="decimal"/>
      <w:pStyle w:val="a"/>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BAC5B86"/>
    <w:multiLevelType w:val="hybridMultilevel"/>
    <w:tmpl w:val="5A0CDE04"/>
    <w:lvl w:ilvl="0" w:tplc="9D068D4E">
      <w:start w:val="3"/>
      <w:numFmt w:val="bullet"/>
      <w:lvlText w:val="·"/>
      <w:lvlJc w:val="left"/>
      <w:pPr>
        <w:ind w:left="785" w:hanging="360"/>
      </w:pPr>
      <w:rPr>
        <w:rFonts w:ascii="바탕체" w:eastAsia="바탕체" w:hAnsi="바탕체" w:cs="Times New Roman" w:hint="eastAsia"/>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num w:numId="1" w16cid:durableId="1252854163">
    <w:abstractNumId w:val="0"/>
  </w:num>
  <w:num w:numId="2" w16cid:durableId="12375217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나연 김">
    <w15:presenceInfo w15:providerId="Windows Live" w15:userId="00810a2d179b21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55D"/>
    <w:rsid w:val="00013A0E"/>
    <w:rsid w:val="00025EEC"/>
    <w:rsid w:val="000721F2"/>
    <w:rsid w:val="00077162"/>
    <w:rsid w:val="00097A6F"/>
    <w:rsid w:val="000C391C"/>
    <w:rsid w:val="000C587B"/>
    <w:rsid w:val="000C7D01"/>
    <w:rsid w:val="000E3647"/>
    <w:rsid w:val="001252E4"/>
    <w:rsid w:val="0013555D"/>
    <w:rsid w:val="00137A0F"/>
    <w:rsid w:val="00140BCD"/>
    <w:rsid w:val="00152C53"/>
    <w:rsid w:val="00186409"/>
    <w:rsid w:val="001D4F62"/>
    <w:rsid w:val="001D54BC"/>
    <w:rsid w:val="001F0270"/>
    <w:rsid w:val="001F5645"/>
    <w:rsid w:val="00205A63"/>
    <w:rsid w:val="002176A7"/>
    <w:rsid w:val="002655D0"/>
    <w:rsid w:val="0029429C"/>
    <w:rsid w:val="00295574"/>
    <w:rsid w:val="002C4F17"/>
    <w:rsid w:val="002D4018"/>
    <w:rsid w:val="002E001F"/>
    <w:rsid w:val="002F1646"/>
    <w:rsid w:val="00314E1C"/>
    <w:rsid w:val="00373383"/>
    <w:rsid w:val="003D5B4D"/>
    <w:rsid w:val="004265A3"/>
    <w:rsid w:val="00432832"/>
    <w:rsid w:val="00435BD0"/>
    <w:rsid w:val="004400C7"/>
    <w:rsid w:val="00444AB9"/>
    <w:rsid w:val="004479A6"/>
    <w:rsid w:val="00451AFF"/>
    <w:rsid w:val="00472757"/>
    <w:rsid w:val="004857B0"/>
    <w:rsid w:val="00493143"/>
    <w:rsid w:val="004C1DED"/>
    <w:rsid w:val="004E32E6"/>
    <w:rsid w:val="004F1E7F"/>
    <w:rsid w:val="00552810"/>
    <w:rsid w:val="00557F41"/>
    <w:rsid w:val="00585A87"/>
    <w:rsid w:val="00585B55"/>
    <w:rsid w:val="005A0C5D"/>
    <w:rsid w:val="005A1DD0"/>
    <w:rsid w:val="005B43A2"/>
    <w:rsid w:val="00645FD2"/>
    <w:rsid w:val="006516A6"/>
    <w:rsid w:val="00664F39"/>
    <w:rsid w:val="00670D0B"/>
    <w:rsid w:val="006818D5"/>
    <w:rsid w:val="006A004A"/>
    <w:rsid w:val="006B3DC6"/>
    <w:rsid w:val="006D5ADC"/>
    <w:rsid w:val="006E6768"/>
    <w:rsid w:val="00733892"/>
    <w:rsid w:val="00734D62"/>
    <w:rsid w:val="007C0121"/>
    <w:rsid w:val="007C3F07"/>
    <w:rsid w:val="008233F9"/>
    <w:rsid w:val="008270F5"/>
    <w:rsid w:val="0086755F"/>
    <w:rsid w:val="00882607"/>
    <w:rsid w:val="008C3FF6"/>
    <w:rsid w:val="008D4A9B"/>
    <w:rsid w:val="008F4682"/>
    <w:rsid w:val="009475C7"/>
    <w:rsid w:val="00997DBE"/>
    <w:rsid w:val="009A185A"/>
    <w:rsid w:val="009B2EE6"/>
    <w:rsid w:val="009F0355"/>
    <w:rsid w:val="00A115EE"/>
    <w:rsid w:val="00A46F0C"/>
    <w:rsid w:val="00A51B48"/>
    <w:rsid w:val="00A54410"/>
    <w:rsid w:val="00A554E0"/>
    <w:rsid w:val="00A61281"/>
    <w:rsid w:val="00A6796A"/>
    <w:rsid w:val="00A82CC6"/>
    <w:rsid w:val="00A84F83"/>
    <w:rsid w:val="00AA64F9"/>
    <w:rsid w:val="00AD739C"/>
    <w:rsid w:val="00B16346"/>
    <w:rsid w:val="00B33853"/>
    <w:rsid w:val="00B33D42"/>
    <w:rsid w:val="00B44DD3"/>
    <w:rsid w:val="00B6616F"/>
    <w:rsid w:val="00B91B77"/>
    <w:rsid w:val="00BA3DA3"/>
    <w:rsid w:val="00BE0CA5"/>
    <w:rsid w:val="00BF1B0D"/>
    <w:rsid w:val="00BF1E6F"/>
    <w:rsid w:val="00C01CF7"/>
    <w:rsid w:val="00C2760E"/>
    <w:rsid w:val="00C31253"/>
    <w:rsid w:val="00C47FB3"/>
    <w:rsid w:val="00C61318"/>
    <w:rsid w:val="00C61980"/>
    <w:rsid w:val="00C67DD8"/>
    <w:rsid w:val="00C87505"/>
    <w:rsid w:val="00CA4FB6"/>
    <w:rsid w:val="00CC6BFF"/>
    <w:rsid w:val="00CE7A8C"/>
    <w:rsid w:val="00D06F4D"/>
    <w:rsid w:val="00D11393"/>
    <w:rsid w:val="00D23A4D"/>
    <w:rsid w:val="00D446E2"/>
    <w:rsid w:val="00DA12F0"/>
    <w:rsid w:val="00DB0D7A"/>
    <w:rsid w:val="00DD1BBD"/>
    <w:rsid w:val="00DE7BDE"/>
    <w:rsid w:val="00E456B9"/>
    <w:rsid w:val="00E57AAB"/>
    <w:rsid w:val="00E80804"/>
    <w:rsid w:val="00EA3AE8"/>
    <w:rsid w:val="00ED5CDE"/>
    <w:rsid w:val="00EF3676"/>
    <w:rsid w:val="00F30412"/>
    <w:rsid w:val="00F5193E"/>
    <w:rsid w:val="00F551B2"/>
    <w:rsid w:val="00FA4E6A"/>
    <w:rsid w:val="00FB49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B8323"/>
  <w15:chartTrackingRefBased/>
  <w15:docId w15:val="{83638392-E3E7-4557-B678-7DB49465D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pPr>
      <w:widowControl w:val="0"/>
      <w:wordWrap w:val="0"/>
      <w:autoSpaceDE w:val="0"/>
      <w:autoSpaceDN w:val="0"/>
    </w:pPr>
  </w:style>
  <w:style w:type="paragraph" w:styleId="1">
    <w:name w:val="heading 1"/>
    <w:basedOn w:val="a0"/>
    <w:next w:val="a0"/>
    <w:link w:val="1Char"/>
    <w:uiPriority w:val="9"/>
    <w:rsid w:val="0013555D"/>
    <w:pPr>
      <w:keepNext/>
      <w:outlineLvl w:val="0"/>
    </w:pPr>
    <w:rPr>
      <w:rFonts w:asciiTheme="majorHAnsi" w:eastAsiaTheme="majorEastAsia" w:hAnsiTheme="majorHAnsi" w:cstheme="majorBidi"/>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13555D"/>
    <w:rPr>
      <w:rFonts w:asciiTheme="majorHAnsi" w:eastAsiaTheme="majorEastAsia" w:hAnsiTheme="majorHAnsi" w:cstheme="majorBidi"/>
      <w:sz w:val="28"/>
      <w:szCs w:val="28"/>
    </w:rPr>
  </w:style>
  <w:style w:type="paragraph" w:customStyle="1" w:styleId="a4">
    <w:name w:val="주제"/>
    <w:next w:val="MDPI13authornames"/>
    <w:qFormat/>
    <w:rsid w:val="0013555D"/>
    <w:pPr>
      <w:adjustRightInd w:val="0"/>
      <w:snapToGrid w:val="0"/>
      <w:spacing w:after="240" w:line="400" w:lineRule="exact"/>
      <w:jc w:val="left"/>
    </w:pPr>
    <w:rPr>
      <w:rFonts w:ascii="Palatino Linotype" w:eastAsia="Times New Roman" w:hAnsi="Palatino Linotype" w:cs="Times New Roman"/>
      <w:b/>
      <w:snapToGrid w:val="0"/>
      <w:color w:val="000000"/>
      <w:kern w:val="0"/>
      <w:sz w:val="36"/>
      <w:szCs w:val="20"/>
      <w:lang w:eastAsia="de-DE" w:bidi="en-US"/>
    </w:rPr>
  </w:style>
  <w:style w:type="paragraph" w:customStyle="1" w:styleId="MDPI13authornames">
    <w:name w:val="MDPI_1.3_authornames"/>
    <w:basedOn w:val="a5"/>
    <w:next w:val="a0"/>
    <w:rsid w:val="0013555D"/>
    <w:pPr>
      <w:spacing w:after="120"/>
      <w:ind w:firstLine="0"/>
      <w:jc w:val="left"/>
    </w:pPr>
    <w:rPr>
      <w:b/>
      <w:snapToGrid/>
    </w:rPr>
  </w:style>
  <w:style w:type="paragraph" w:customStyle="1" w:styleId="a6">
    <w:name w:val="팀명"/>
    <w:basedOn w:val="a0"/>
    <w:qFormat/>
    <w:rsid w:val="003D5B4D"/>
    <w:pPr>
      <w:widowControl/>
      <w:wordWrap/>
      <w:autoSpaceDE/>
      <w:autoSpaceDN/>
      <w:adjustRightInd w:val="0"/>
      <w:snapToGrid w:val="0"/>
      <w:spacing w:after="0" w:line="360" w:lineRule="auto"/>
      <w:ind w:left="311" w:hanging="198"/>
      <w:jc w:val="right"/>
    </w:pPr>
    <w:rPr>
      <w:rFonts w:ascii="바탕체" w:eastAsia="바탕체" w:hAnsi="바탕체" w:cs="Times New Roman"/>
      <w:color w:val="000000"/>
      <w:kern w:val="0"/>
      <w:sz w:val="24"/>
      <w:szCs w:val="24"/>
      <w:lang w:bidi="en-US"/>
    </w:rPr>
  </w:style>
  <w:style w:type="paragraph" w:customStyle="1" w:styleId="a7">
    <w:name w:val="초록"/>
    <w:basedOn w:val="a5"/>
    <w:next w:val="a8"/>
    <w:qFormat/>
    <w:rsid w:val="006B3DC6"/>
    <w:pPr>
      <w:spacing w:before="240"/>
      <w:ind w:left="113" w:firstLine="0"/>
    </w:pPr>
    <w:rPr>
      <w:color w:val="000000" w:themeColor="text1"/>
    </w:rPr>
  </w:style>
  <w:style w:type="paragraph" w:customStyle="1" w:styleId="a8">
    <w:name w:val="키워드"/>
    <w:basedOn w:val="a5"/>
    <w:next w:val="a0"/>
    <w:qFormat/>
    <w:rsid w:val="006B3DC6"/>
    <w:pPr>
      <w:spacing w:before="240"/>
      <w:ind w:left="113" w:firstLine="0"/>
    </w:pPr>
    <w:rPr>
      <w:color w:val="000000" w:themeColor="text1"/>
    </w:rPr>
  </w:style>
  <w:style w:type="paragraph" w:customStyle="1" w:styleId="a9">
    <w:name w:val="줄"/>
    <w:basedOn w:val="a5"/>
    <w:qFormat/>
    <w:rsid w:val="0013555D"/>
    <w:pPr>
      <w:pBdr>
        <w:bottom w:val="single" w:sz="6" w:space="1" w:color="auto"/>
      </w:pBdr>
      <w:ind w:firstLine="0"/>
    </w:pPr>
    <w:rPr>
      <w:snapToGrid/>
    </w:rPr>
  </w:style>
  <w:style w:type="paragraph" w:customStyle="1" w:styleId="MDPI41tablecaption">
    <w:name w:val="MDPI_4.1_table_caption"/>
    <w:basedOn w:val="a0"/>
    <w:rsid w:val="0013555D"/>
    <w:pPr>
      <w:widowControl/>
      <w:wordWrap/>
      <w:autoSpaceDE/>
      <w:autoSpaceDN/>
      <w:adjustRightInd w:val="0"/>
      <w:snapToGrid w:val="0"/>
      <w:spacing w:before="240" w:after="120" w:line="260" w:lineRule="atLeast"/>
      <w:ind w:left="425" w:right="425"/>
    </w:pPr>
    <w:rPr>
      <w:rFonts w:ascii="Palatino Linotype" w:eastAsia="Times New Roman" w:hAnsi="Palatino Linotype" w:cs="Times New Roman"/>
      <w:color w:val="000000"/>
      <w:kern w:val="0"/>
      <w:sz w:val="18"/>
      <w:lang w:eastAsia="de-DE" w:bidi="en-US"/>
    </w:rPr>
  </w:style>
  <w:style w:type="paragraph" w:customStyle="1" w:styleId="aa">
    <w:name w:val="표"/>
    <w:qFormat/>
    <w:rsid w:val="006B3DC6"/>
    <w:pPr>
      <w:adjustRightInd w:val="0"/>
      <w:snapToGrid w:val="0"/>
      <w:spacing w:after="0" w:line="260" w:lineRule="atLeast"/>
      <w:jc w:val="center"/>
    </w:pPr>
    <w:rPr>
      <w:rFonts w:ascii="Palatino Linotype" w:hAnsi="Palatino Linotype" w:cs="Times New Roman"/>
      <w:snapToGrid w:val="0"/>
      <w:color w:val="000000"/>
      <w:kern w:val="0"/>
      <w:szCs w:val="20"/>
      <w:lang w:eastAsia="de-DE" w:bidi="en-US"/>
    </w:rPr>
  </w:style>
  <w:style w:type="paragraph" w:customStyle="1" w:styleId="MDPI51figurecaption">
    <w:name w:val="MDPI_5.1_figure_caption"/>
    <w:basedOn w:val="a0"/>
    <w:rsid w:val="0013555D"/>
    <w:pPr>
      <w:widowControl/>
      <w:wordWrap/>
      <w:autoSpaceDE/>
      <w:autoSpaceDN/>
      <w:adjustRightInd w:val="0"/>
      <w:snapToGrid w:val="0"/>
      <w:spacing w:before="120" w:after="240" w:line="260" w:lineRule="atLeast"/>
      <w:ind w:left="425" w:right="425"/>
    </w:pPr>
    <w:rPr>
      <w:rFonts w:ascii="Palatino Linotype" w:eastAsia="Times New Roman" w:hAnsi="Palatino Linotype" w:cs="Times New Roman"/>
      <w:color w:val="000000"/>
      <w:kern w:val="0"/>
      <w:sz w:val="18"/>
      <w:szCs w:val="20"/>
      <w:lang w:eastAsia="de-DE" w:bidi="en-US"/>
    </w:rPr>
  </w:style>
  <w:style w:type="paragraph" w:customStyle="1" w:styleId="a5">
    <w:name w:val="본문내용"/>
    <w:link w:val="Char"/>
    <w:qFormat/>
    <w:rsid w:val="006516A6"/>
    <w:pPr>
      <w:adjustRightInd w:val="0"/>
      <w:snapToGrid w:val="0"/>
      <w:spacing w:after="0" w:line="360" w:lineRule="auto"/>
      <w:ind w:firstLine="425"/>
    </w:pPr>
    <w:rPr>
      <w:rFonts w:ascii="바탕체" w:eastAsia="바탕체" w:hAnsi="바탕체" w:cs="Times New Roman"/>
      <w:snapToGrid w:val="0"/>
      <w:color w:val="000000"/>
      <w:kern w:val="0"/>
      <w:sz w:val="24"/>
      <w:szCs w:val="24"/>
      <w:lang w:bidi="en-US"/>
    </w:rPr>
  </w:style>
  <w:style w:type="paragraph" w:customStyle="1" w:styleId="10">
    <w:name w:val="제목1"/>
    <w:basedOn w:val="a0"/>
    <w:qFormat/>
    <w:rsid w:val="006B3DC6"/>
    <w:pPr>
      <w:widowControl/>
      <w:wordWrap/>
      <w:autoSpaceDE/>
      <w:autoSpaceDN/>
      <w:adjustRightInd w:val="0"/>
      <w:snapToGrid w:val="0"/>
      <w:spacing w:before="240" w:after="120" w:line="360" w:lineRule="auto"/>
      <w:jc w:val="left"/>
      <w:outlineLvl w:val="0"/>
    </w:pPr>
    <w:rPr>
      <w:rFonts w:ascii="바탕체" w:eastAsia="바탕체" w:hAnsi="바탕체" w:cs="Times New Roman"/>
      <w:b/>
      <w:snapToGrid w:val="0"/>
      <w:color w:val="000000"/>
      <w:kern w:val="0"/>
      <w:sz w:val="28"/>
      <w:szCs w:val="24"/>
      <w:lang w:bidi="en-US"/>
    </w:rPr>
  </w:style>
  <w:style w:type="paragraph" w:customStyle="1" w:styleId="2">
    <w:name w:val="제목2"/>
    <w:basedOn w:val="a0"/>
    <w:qFormat/>
    <w:rsid w:val="006B3DC6"/>
    <w:pPr>
      <w:widowControl/>
      <w:kinsoku w:val="0"/>
      <w:wordWrap/>
      <w:overflowPunct w:val="0"/>
      <w:adjustRightInd w:val="0"/>
      <w:snapToGrid w:val="0"/>
      <w:spacing w:before="240" w:after="120" w:line="360" w:lineRule="auto"/>
      <w:jc w:val="left"/>
      <w:outlineLvl w:val="1"/>
    </w:pPr>
    <w:rPr>
      <w:rFonts w:ascii="바탕체" w:eastAsia="바탕체" w:hAnsi="바탕체" w:cs="Times New Roman"/>
      <w:i/>
      <w:noProof/>
      <w:snapToGrid w:val="0"/>
      <w:color w:val="000000"/>
      <w:kern w:val="0"/>
      <w:sz w:val="24"/>
      <w:szCs w:val="24"/>
      <w:lang w:eastAsia="de-DE" w:bidi="en-US"/>
    </w:rPr>
  </w:style>
  <w:style w:type="paragraph" w:customStyle="1" w:styleId="a">
    <w:name w:val="참고문헌"/>
    <w:basedOn w:val="a0"/>
    <w:qFormat/>
    <w:rsid w:val="002F1646"/>
    <w:pPr>
      <w:widowControl/>
      <w:numPr>
        <w:numId w:val="1"/>
      </w:numPr>
      <w:wordWrap/>
      <w:autoSpaceDE/>
      <w:autoSpaceDN/>
      <w:adjustRightInd w:val="0"/>
      <w:snapToGrid w:val="0"/>
      <w:spacing w:before="160" w:after="0" w:line="200" w:lineRule="atLeast"/>
      <w:ind w:left="425" w:hanging="425"/>
    </w:pPr>
    <w:rPr>
      <w:rFonts w:ascii="바탕체" w:eastAsia="바탕체" w:hAnsi="바탕체" w:cs="Times New Roman"/>
      <w:snapToGrid w:val="0"/>
      <w:color w:val="000000"/>
      <w:kern w:val="0"/>
      <w:sz w:val="24"/>
      <w:szCs w:val="20"/>
      <w:lang w:eastAsia="de-DE" w:bidi="en-US"/>
    </w:rPr>
  </w:style>
  <w:style w:type="paragraph" w:styleId="ab">
    <w:name w:val="header"/>
    <w:basedOn w:val="a0"/>
    <w:link w:val="Char0"/>
    <w:uiPriority w:val="99"/>
    <w:unhideWhenUsed/>
    <w:rsid w:val="00B33D42"/>
    <w:pPr>
      <w:tabs>
        <w:tab w:val="center" w:pos="4513"/>
        <w:tab w:val="right" w:pos="9026"/>
      </w:tabs>
      <w:snapToGrid w:val="0"/>
    </w:pPr>
  </w:style>
  <w:style w:type="character" w:customStyle="1" w:styleId="Char0">
    <w:name w:val="머리글 Char"/>
    <w:basedOn w:val="a1"/>
    <w:link w:val="ab"/>
    <w:uiPriority w:val="99"/>
    <w:rsid w:val="00B33D42"/>
  </w:style>
  <w:style w:type="paragraph" w:styleId="ac">
    <w:name w:val="footer"/>
    <w:basedOn w:val="a0"/>
    <w:link w:val="Char1"/>
    <w:uiPriority w:val="99"/>
    <w:unhideWhenUsed/>
    <w:rsid w:val="00B33D42"/>
    <w:pPr>
      <w:tabs>
        <w:tab w:val="center" w:pos="4513"/>
        <w:tab w:val="right" w:pos="9026"/>
      </w:tabs>
      <w:snapToGrid w:val="0"/>
    </w:pPr>
  </w:style>
  <w:style w:type="character" w:customStyle="1" w:styleId="Char1">
    <w:name w:val="바닥글 Char"/>
    <w:basedOn w:val="a1"/>
    <w:link w:val="ac"/>
    <w:uiPriority w:val="99"/>
    <w:rsid w:val="00B33D42"/>
  </w:style>
  <w:style w:type="paragraph" w:styleId="ad">
    <w:name w:val="Normal (Web)"/>
    <w:basedOn w:val="a0"/>
    <w:uiPriority w:val="99"/>
    <w:semiHidden/>
    <w:unhideWhenUsed/>
    <w:rsid w:val="00B33D42"/>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ae">
    <w:name w:val="부문"/>
    <w:basedOn w:val="a5"/>
    <w:next w:val="a4"/>
    <w:qFormat/>
    <w:rsid w:val="006B3DC6"/>
    <w:pPr>
      <w:spacing w:before="240" w:line="240" w:lineRule="auto"/>
      <w:ind w:firstLine="0"/>
      <w:jc w:val="right"/>
    </w:pPr>
    <w:rPr>
      <w:rFonts w:asciiTheme="minorEastAsia" w:eastAsiaTheme="minorEastAsia" w:hAnsiTheme="minorEastAsia"/>
      <w:i/>
    </w:rPr>
  </w:style>
  <w:style w:type="paragraph" w:styleId="af">
    <w:name w:val="caption"/>
    <w:basedOn w:val="a0"/>
    <w:next w:val="a0"/>
    <w:uiPriority w:val="35"/>
    <w:unhideWhenUsed/>
    <w:qFormat/>
    <w:rsid w:val="006B3DC6"/>
    <w:pPr>
      <w:widowControl/>
      <w:wordWrap/>
      <w:autoSpaceDE/>
      <w:autoSpaceDN/>
      <w:spacing w:after="0" w:line="340" w:lineRule="atLeast"/>
      <w:jc w:val="center"/>
    </w:pPr>
    <w:rPr>
      <w:rFonts w:ascii="맑은 고딕" w:eastAsia="Times New Roman" w:hAnsi="맑은 고딕" w:cs="맑은 고딕"/>
      <w:bCs/>
      <w:color w:val="000000"/>
      <w:kern w:val="0"/>
      <w:sz w:val="24"/>
      <w:szCs w:val="20"/>
      <w:lang w:eastAsia="de-DE"/>
    </w:rPr>
  </w:style>
  <w:style w:type="paragraph" w:customStyle="1" w:styleId="af0">
    <w:name w:val="그림"/>
    <w:basedOn w:val="a5"/>
    <w:link w:val="Char2"/>
    <w:qFormat/>
    <w:rsid w:val="000E3647"/>
    <w:pPr>
      <w:jc w:val="center"/>
    </w:pPr>
    <w:rPr>
      <w:noProof/>
      <w:lang w:bidi="ar-SA"/>
    </w:rPr>
  </w:style>
  <w:style w:type="character" w:customStyle="1" w:styleId="Char">
    <w:name w:val="본문내용 Char"/>
    <w:basedOn w:val="a1"/>
    <w:link w:val="a5"/>
    <w:rsid w:val="000E3647"/>
    <w:rPr>
      <w:rFonts w:ascii="바탕체" w:eastAsia="바탕체" w:hAnsi="바탕체" w:cs="Times New Roman"/>
      <w:snapToGrid w:val="0"/>
      <w:color w:val="000000"/>
      <w:kern w:val="0"/>
      <w:sz w:val="24"/>
      <w:szCs w:val="24"/>
      <w:lang w:bidi="en-US"/>
    </w:rPr>
  </w:style>
  <w:style w:type="character" w:customStyle="1" w:styleId="Char2">
    <w:name w:val="그림 Char"/>
    <w:basedOn w:val="Char"/>
    <w:link w:val="af0"/>
    <w:rsid w:val="000E3647"/>
    <w:rPr>
      <w:rFonts w:ascii="바탕체" w:eastAsia="바탕체" w:hAnsi="바탕체" w:cs="Times New Roman"/>
      <w:noProof/>
      <w:snapToGrid w:val="0"/>
      <w:color w:val="000000"/>
      <w:kern w:val="0"/>
      <w:sz w:val="24"/>
      <w:szCs w:val="24"/>
      <w:lang w:bidi="en-US"/>
    </w:rPr>
  </w:style>
  <w:style w:type="character" w:styleId="af1">
    <w:name w:val="Placeholder Text"/>
    <w:basedOn w:val="a1"/>
    <w:uiPriority w:val="99"/>
    <w:semiHidden/>
    <w:rsid w:val="000C391C"/>
    <w:rPr>
      <w:color w:val="666666"/>
    </w:rPr>
  </w:style>
  <w:style w:type="character" w:styleId="af2">
    <w:name w:val="annotation reference"/>
    <w:basedOn w:val="a1"/>
    <w:uiPriority w:val="99"/>
    <w:semiHidden/>
    <w:unhideWhenUsed/>
    <w:rsid w:val="00C61318"/>
    <w:rPr>
      <w:sz w:val="18"/>
      <w:szCs w:val="18"/>
    </w:rPr>
  </w:style>
  <w:style w:type="paragraph" w:styleId="af3">
    <w:name w:val="annotation text"/>
    <w:basedOn w:val="a0"/>
    <w:link w:val="Char3"/>
    <w:uiPriority w:val="99"/>
    <w:semiHidden/>
    <w:unhideWhenUsed/>
    <w:rsid w:val="00C61318"/>
    <w:pPr>
      <w:jc w:val="left"/>
    </w:pPr>
  </w:style>
  <w:style w:type="character" w:customStyle="1" w:styleId="Char3">
    <w:name w:val="메모 텍스트 Char"/>
    <w:basedOn w:val="a1"/>
    <w:link w:val="af3"/>
    <w:uiPriority w:val="99"/>
    <w:semiHidden/>
    <w:rsid w:val="00C61318"/>
  </w:style>
  <w:style w:type="paragraph" w:styleId="af4">
    <w:name w:val="annotation subject"/>
    <w:basedOn w:val="af3"/>
    <w:next w:val="af3"/>
    <w:link w:val="Char4"/>
    <w:uiPriority w:val="99"/>
    <w:semiHidden/>
    <w:unhideWhenUsed/>
    <w:rsid w:val="00C61318"/>
    <w:rPr>
      <w:b/>
      <w:bCs/>
    </w:rPr>
  </w:style>
  <w:style w:type="character" w:customStyle="1" w:styleId="Char4">
    <w:name w:val="메모 주제 Char"/>
    <w:basedOn w:val="Char3"/>
    <w:link w:val="af4"/>
    <w:uiPriority w:val="99"/>
    <w:semiHidden/>
    <w:rsid w:val="00C613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2.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comments" Target="comments.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4.jpg"/></Relationships>
</file>

<file path=word/_rels/header2.xml.rels><?xml version="1.0" encoding="UTF-8" standalone="yes"?>
<Relationships xmlns="http://schemas.openxmlformats.org/package/2006/relationships"><Relationship Id="rId1" Type="http://schemas.openxmlformats.org/officeDocument/2006/relationships/image" Target="media/image24.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D41CC-F608-4420-8DD0-685B8F165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37</Pages>
  <Words>5425</Words>
  <Characters>30929</Characters>
  <Application>Microsoft Office Word</Application>
  <DocSecurity>0</DocSecurity>
  <Lines>257</Lines>
  <Paragraphs>72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나연 김</cp:lastModifiedBy>
  <cp:revision>5</cp:revision>
  <dcterms:created xsi:type="dcterms:W3CDTF">2026-02-26T18:17:00Z</dcterms:created>
  <dcterms:modified xsi:type="dcterms:W3CDTF">2026-05-21T07:21:00Z</dcterms:modified>
</cp:coreProperties>
</file>