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E3D9" w14:textId="77777777" w:rsidR="000237ED" w:rsidRPr="008B2713" w:rsidRDefault="00000000">
      <w:pPr>
        <w:pStyle w:val="Heading1"/>
        <w:rPr>
          <w:rFonts w:ascii="Times New Roman" w:hAnsi="Times New Roman" w:cs="Times New Roman"/>
        </w:rPr>
      </w:pPr>
      <w:r w:rsidRPr="008B2713">
        <w:rPr>
          <w:rFonts w:ascii="Times New Roman" w:hAnsi="Times New Roman" w:cs="Times New Roman"/>
        </w:rPr>
        <w:t>Results and Findings</w:t>
      </w:r>
    </w:p>
    <w:p w14:paraId="3E86CAA8" w14:textId="2A4EEE53" w:rsidR="000237ED" w:rsidRPr="008B2713" w:rsidRDefault="00000000">
      <w:pPr>
        <w:spacing w:after="220"/>
        <w:rPr>
          <w:rFonts w:ascii="Times New Roman" w:hAnsi="Times New Roman" w:cs="Times New Roman"/>
        </w:rPr>
      </w:pPr>
      <w:r w:rsidRPr="008B2713">
        <w:rPr>
          <w:rFonts w:ascii="Times New Roman" w:hAnsi="Times New Roman" w:cs="Times New Roman"/>
          <w:i/>
          <w:iCs/>
          <w:sz w:val="26"/>
          <w:szCs w:val="26"/>
        </w:rPr>
        <w:t>Emotional Register in the Wartime Radio Broadcasts of Franklin D. Roosevelt and Winston Churchill (1939–1945)</w:t>
      </w:r>
    </w:p>
    <w:p w14:paraId="541977AB" w14:textId="3DFD0B1B" w:rsidR="000237ED" w:rsidRPr="008B2713" w:rsidRDefault="00000000" w:rsidP="008B2713">
      <w:pPr>
        <w:spacing w:line="276" w:lineRule="auto"/>
        <w:rPr>
          <w:rFonts w:ascii="Times New Roman" w:hAnsi="Times New Roman" w:cs="Times New Roman"/>
        </w:rPr>
      </w:pPr>
      <w:r w:rsidRPr="008B2713">
        <w:rPr>
          <w:rFonts w:ascii="Times New Roman" w:hAnsi="Times New Roman" w:cs="Times New Roman"/>
          <w:b/>
          <w:bCs/>
        </w:rPr>
        <w:t xml:space="preserve">Name: </w:t>
      </w:r>
      <w:r w:rsidR="008B2713" w:rsidRPr="008B2713">
        <w:rPr>
          <w:rFonts w:ascii="Times New Roman" w:hAnsi="Times New Roman" w:cs="Times New Roman"/>
        </w:rPr>
        <w:t>Nazar Novruzov</w:t>
      </w:r>
    </w:p>
    <w:p w14:paraId="7010BB2D" w14:textId="06C1D4D1" w:rsidR="000237ED" w:rsidRPr="008B2713" w:rsidRDefault="00000000" w:rsidP="008B2713">
      <w:pPr>
        <w:spacing w:line="276" w:lineRule="auto"/>
        <w:rPr>
          <w:rFonts w:ascii="Times New Roman" w:hAnsi="Times New Roman" w:cs="Times New Roman"/>
        </w:rPr>
      </w:pPr>
      <w:r w:rsidRPr="008B2713">
        <w:rPr>
          <w:rFonts w:ascii="Times New Roman" w:hAnsi="Times New Roman" w:cs="Times New Roman"/>
          <w:b/>
          <w:bCs/>
        </w:rPr>
        <w:t xml:space="preserve">Student ID: </w:t>
      </w:r>
      <w:r w:rsidR="008B2713" w:rsidRPr="008B2713">
        <w:rPr>
          <w:rFonts w:ascii="Times New Roman" w:hAnsi="Times New Roman" w:cs="Times New Roman"/>
        </w:rPr>
        <w:t>20230990</w:t>
      </w:r>
    </w:p>
    <w:p w14:paraId="4CE9A84E" w14:textId="667D491C" w:rsidR="000237ED" w:rsidRPr="008B2713" w:rsidRDefault="00000000" w:rsidP="008B2713">
      <w:pPr>
        <w:spacing w:line="276" w:lineRule="auto"/>
        <w:rPr>
          <w:rFonts w:ascii="Times New Roman" w:hAnsi="Times New Roman" w:cs="Times New Roman"/>
        </w:rPr>
      </w:pPr>
      <w:r w:rsidRPr="008B2713">
        <w:rPr>
          <w:rFonts w:ascii="Times New Roman" w:hAnsi="Times New Roman" w:cs="Times New Roman"/>
          <w:b/>
          <w:bCs/>
        </w:rPr>
        <w:t xml:space="preserve">Email: </w:t>
      </w:r>
      <w:hyperlink r:id="rId5" w:history="1">
        <w:r w:rsidR="008B2713" w:rsidRPr="008B2713">
          <w:rPr>
            <w:rStyle w:val="Hyperlink"/>
            <w:rFonts w:ascii="Times New Roman" w:hAnsi="Times New Roman" w:cs="Times New Roman"/>
          </w:rPr>
          <w:t>na</w:t>
        </w:r>
        <w:r w:rsidR="008B2713" w:rsidRPr="008B2713">
          <w:rPr>
            <w:rStyle w:val="Hyperlink"/>
            <w:rFonts w:ascii="Times New Roman" w:hAnsi="Times New Roman" w:cs="Times New Roman"/>
          </w:rPr>
          <w:t>z</w:t>
        </w:r>
        <w:r w:rsidR="008B2713" w:rsidRPr="008B2713">
          <w:rPr>
            <w:rStyle w:val="Hyperlink"/>
            <w:rFonts w:ascii="Times New Roman" w:hAnsi="Times New Roman" w:cs="Times New Roman"/>
          </w:rPr>
          <w:t>ar.novruz@kaist.ac.kr</w:t>
        </w:r>
      </w:hyperlink>
      <w:r w:rsidR="008B2713" w:rsidRPr="008B2713">
        <w:rPr>
          <w:rFonts w:ascii="Times New Roman" w:hAnsi="Times New Roman" w:cs="Times New Roman"/>
        </w:rPr>
        <w:t xml:space="preserve"> </w:t>
      </w:r>
    </w:p>
    <w:p w14:paraId="3AEA9506" w14:textId="77777777" w:rsidR="000237ED" w:rsidRPr="008B2713" w:rsidRDefault="00000000" w:rsidP="008B2713">
      <w:pPr>
        <w:spacing w:line="312" w:lineRule="auto"/>
        <w:rPr>
          <w:rFonts w:ascii="Times New Roman" w:hAnsi="Times New Roman" w:cs="Times New Roman"/>
        </w:rPr>
      </w:pPr>
      <w:r w:rsidRPr="008B2713">
        <w:rPr>
          <w:rFonts w:ascii="Times New Roman" w:hAnsi="Times New Roman" w:cs="Times New Roman"/>
          <w:b/>
          <w:bCs/>
        </w:rPr>
        <w:t xml:space="preserve">Interactive visualization. </w:t>
      </w:r>
      <w:r w:rsidRPr="008B2713">
        <w:rPr>
          <w:rFonts w:ascii="Times New Roman" w:hAnsi="Times New Roman" w:cs="Times New Roman"/>
        </w:rPr>
        <w:t xml:space="preserve">The interactive timeline discussed throughout this report is available at </w:t>
      </w:r>
      <w:r w:rsidRPr="008B2713">
        <w:rPr>
          <w:rFonts w:ascii="Times New Roman" w:hAnsi="Times New Roman" w:cs="Times New Roman"/>
          <w:b/>
          <w:bCs/>
        </w:rPr>
        <w:t>[paste your GitHub Pages link here]</w:t>
      </w:r>
      <w:r w:rsidRPr="008B2713">
        <w:rPr>
          <w:rFonts w:ascii="Times New Roman" w:hAnsi="Times New Roman" w:cs="Times New Roman"/>
        </w:rPr>
        <w:t>.</w:t>
      </w:r>
    </w:p>
    <w:p w14:paraId="5463D51B" w14:textId="77777777" w:rsidR="000237ED" w:rsidRPr="008B2713" w:rsidRDefault="00000000" w:rsidP="008B2713">
      <w:pPr>
        <w:pStyle w:val="Heading2"/>
        <w:jc w:val="both"/>
        <w:rPr>
          <w:rFonts w:ascii="Times New Roman" w:hAnsi="Times New Roman" w:cs="Times New Roman"/>
          <w:sz w:val="28"/>
          <w:szCs w:val="28"/>
        </w:rPr>
      </w:pPr>
      <w:r w:rsidRPr="008B2713">
        <w:rPr>
          <w:rFonts w:ascii="Times New Roman" w:hAnsi="Times New Roman" w:cs="Times New Roman"/>
          <w:sz w:val="28"/>
          <w:szCs w:val="28"/>
        </w:rPr>
        <w:t>Question and approach</w:t>
      </w:r>
    </w:p>
    <w:p w14:paraId="14F3430E" w14:textId="36CF55BB" w:rsidR="000237ED" w:rsidRPr="008B2713" w:rsidRDefault="00000000" w:rsidP="008B2713">
      <w:pPr>
        <w:spacing w:after="180" w:line="312" w:lineRule="auto"/>
        <w:jc w:val="both"/>
        <w:rPr>
          <w:rFonts w:ascii="Times New Roman" w:hAnsi="Times New Roman" w:cs="Times New Roman"/>
        </w:rPr>
      </w:pPr>
      <w:r w:rsidRPr="008B2713">
        <w:rPr>
          <w:rFonts w:ascii="Times New Roman" w:hAnsi="Times New Roman" w:cs="Times New Roman"/>
        </w:rPr>
        <w:t>This study asked whether the emotional register of Allied wartime broadcasts shifted in alignment with the changing fortunes of the Second World War, and whether Roosevelt and Churchill answered the same events in measurably different ways. My working argument, held loosely until the analysis was complete, was that wartime rhetoric functioned as a strategic instrument rather than a mirror of events</w:t>
      </w:r>
      <w:r w:rsidR="008B2713" w:rsidRPr="008B2713">
        <w:rPr>
          <w:rFonts w:ascii="Times New Roman" w:hAnsi="Times New Roman" w:cs="Times New Roman"/>
        </w:rPr>
        <w:t xml:space="preserve">, </w:t>
      </w:r>
      <w:r w:rsidRPr="008B2713">
        <w:rPr>
          <w:rFonts w:ascii="Times New Roman" w:hAnsi="Times New Roman" w:cs="Times New Roman"/>
        </w:rPr>
        <w:t>that emotional language would shift around military turning points, but not as a simple mapping of victory onto joy and defeat onto sadness. The corpus comprises 67 substantial radio broadcasts</w:t>
      </w:r>
      <w:r w:rsidR="008B2713" w:rsidRPr="008B2713">
        <w:rPr>
          <w:rFonts w:ascii="Times New Roman" w:hAnsi="Times New Roman" w:cs="Times New Roman"/>
        </w:rPr>
        <w:t xml:space="preserve">, </w:t>
      </w:r>
      <w:r w:rsidRPr="008B2713">
        <w:rPr>
          <w:rFonts w:ascii="Times New Roman" w:hAnsi="Times New Roman" w:cs="Times New Roman"/>
        </w:rPr>
        <w:t>13 of Roosevelt’s Fireside Chats and 54 of Churchill’s wartime addresses, spanning September 1939 to 1945</w:t>
      </w:r>
      <w:r w:rsidR="008B2713" w:rsidRPr="008B2713">
        <w:rPr>
          <w:rFonts w:ascii="Times New Roman" w:hAnsi="Times New Roman" w:cs="Times New Roman"/>
        </w:rPr>
        <w:t xml:space="preserve">, </w:t>
      </w:r>
      <w:r w:rsidRPr="008B2713">
        <w:rPr>
          <w:rFonts w:ascii="Times New Roman" w:hAnsi="Times New Roman" w:cs="Times New Roman"/>
        </w:rPr>
        <w:t>drawn from the Internet Archive and the Miller Center. Each recording was transcribed with OpenAI’s Whisper model, scored for emotional content with the NRC Word-Emotion Association Lexicon (reported throughout as emotion-associated words per 1,000), and aligned to a timeline of major military events classified as Allied victories, defeats, or politically significant moments.</w:t>
      </w:r>
    </w:p>
    <w:p w14:paraId="5360262F" w14:textId="77777777" w:rsidR="000237ED" w:rsidRPr="008B2713" w:rsidRDefault="00000000" w:rsidP="008B2713">
      <w:pPr>
        <w:pStyle w:val="Heading2"/>
        <w:jc w:val="both"/>
        <w:rPr>
          <w:rFonts w:ascii="Times New Roman" w:hAnsi="Times New Roman" w:cs="Times New Roman"/>
          <w:sz w:val="28"/>
          <w:szCs w:val="28"/>
        </w:rPr>
      </w:pPr>
      <w:r w:rsidRPr="008B2713">
        <w:rPr>
          <w:rFonts w:ascii="Times New Roman" w:hAnsi="Times New Roman" w:cs="Times New Roman"/>
          <w:sz w:val="28"/>
          <w:szCs w:val="28"/>
        </w:rPr>
        <w:t>Validating the transcriptions</w:t>
      </w:r>
    </w:p>
    <w:p w14:paraId="2AA5B876" w14:textId="0AF0572E" w:rsidR="000237ED" w:rsidRPr="008B2713" w:rsidRDefault="00000000" w:rsidP="008B2713">
      <w:pPr>
        <w:spacing w:after="180" w:line="312" w:lineRule="auto"/>
        <w:jc w:val="both"/>
        <w:rPr>
          <w:rFonts w:ascii="Times New Roman" w:hAnsi="Times New Roman" w:cs="Times New Roman"/>
        </w:rPr>
      </w:pPr>
      <w:r w:rsidRPr="008B2713">
        <w:rPr>
          <w:rFonts w:ascii="Times New Roman" w:hAnsi="Times New Roman" w:cs="Times New Roman"/>
        </w:rPr>
        <w:t>Because the analysis rests on machine transcription of degraded historical audio, transcription accuracy was measured before any emotional findings were interpreted. Roosevelt’s chats, compared word-for-word against the official Miller Center transcripts, achieved a mean Word Error Rate of 3.9% (ranging from 0.8% to 7.1%)</w:t>
      </w:r>
      <w:r w:rsidR="008B2713" w:rsidRPr="008B2713">
        <w:rPr>
          <w:rFonts w:ascii="Times New Roman" w:hAnsi="Times New Roman" w:cs="Times New Roman"/>
        </w:rPr>
        <w:t xml:space="preserve">, </w:t>
      </w:r>
      <w:r w:rsidRPr="008B2713">
        <w:rPr>
          <w:rFonts w:ascii="Times New Roman" w:hAnsi="Times New Roman" w:cs="Times New Roman"/>
        </w:rPr>
        <w:t>high fidelity for 1940s recordings. For Churchill, the single recording in which both the audio and the reference transcript were the complete speech scored 6.8%, comparable to Roosevelt’s chats. The remaining Churchill error rates were high (0.56 to 0.99), but inspection traced this to the heterogeneity of the audio archive rather than to any failure of transcription: the collection holds multiple clips for the same date</w:t>
      </w:r>
      <w:r w:rsidR="008B2713" w:rsidRPr="008B2713">
        <w:rPr>
          <w:rFonts w:ascii="Times New Roman" w:hAnsi="Times New Roman" w:cs="Times New Roman"/>
        </w:rPr>
        <w:t xml:space="preserve">, </w:t>
      </w:r>
      <w:r w:rsidRPr="008B2713">
        <w:rPr>
          <w:rFonts w:ascii="Times New Roman" w:hAnsi="Times New Roman" w:cs="Times New Roman"/>
        </w:rPr>
        <w:t>short excerpts, post-war re-recordings, and, in one case, an entirely different speech delivered the same day</w:t>
      </w:r>
      <w:r w:rsidR="008B2713" w:rsidRPr="008B2713">
        <w:rPr>
          <w:rFonts w:ascii="Times New Roman" w:hAnsi="Times New Roman" w:cs="Times New Roman"/>
        </w:rPr>
        <w:t xml:space="preserve">, </w:t>
      </w:r>
      <w:r w:rsidRPr="008B2713">
        <w:rPr>
          <w:rFonts w:ascii="Times New Roman" w:hAnsi="Times New Roman" w:cs="Times New Roman"/>
        </w:rPr>
        <w:t xml:space="preserve">each of which was scored against a single full-speech transcript. The transcription method is therefore reliable; the inflated Churchill figures are themselves a source-criticism finding about the </w:t>
      </w:r>
      <w:r w:rsidRPr="008B2713">
        <w:rPr>
          <w:rFonts w:ascii="Times New Roman" w:hAnsi="Times New Roman" w:cs="Times New Roman"/>
        </w:rPr>
        <w:lastRenderedPageBreak/>
        <w:t>unevenness of digitized speech archives, and a caution against treating any one recording as a faithful capture of a whole address.</w:t>
      </w:r>
    </w:p>
    <w:p w14:paraId="32A2431C" w14:textId="77777777" w:rsidR="000237ED" w:rsidRPr="008B2713" w:rsidRDefault="00000000" w:rsidP="008B2713">
      <w:pPr>
        <w:pStyle w:val="Heading2"/>
        <w:jc w:val="both"/>
        <w:rPr>
          <w:rFonts w:ascii="Times New Roman" w:hAnsi="Times New Roman" w:cs="Times New Roman"/>
          <w:sz w:val="28"/>
          <w:szCs w:val="28"/>
        </w:rPr>
      </w:pPr>
      <w:r w:rsidRPr="008B2713">
        <w:rPr>
          <w:rFonts w:ascii="Times New Roman" w:hAnsi="Times New Roman" w:cs="Times New Roman"/>
          <w:sz w:val="28"/>
          <w:szCs w:val="28"/>
        </w:rPr>
        <w:t>Finding one: leaders modulated hope, not fear</w:t>
      </w:r>
    </w:p>
    <w:p w14:paraId="15F56483" w14:textId="413DAFC5" w:rsidR="000237ED" w:rsidRPr="008B2713" w:rsidRDefault="00000000" w:rsidP="008B2713">
      <w:pPr>
        <w:spacing w:after="180" w:line="312" w:lineRule="auto"/>
        <w:jc w:val="both"/>
        <w:rPr>
          <w:rFonts w:ascii="Times New Roman" w:hAnsi="Times New Roman" w:cs="Times New Roman"/>
        </w:rPr>
      </w:pPr>
      <w:r w:rsidRPr="008B2713">
        <w:rPr>
          <w:rFonts w:ascii="Times New Roman" w:hAnsi="Times New Roman" w:cs="Times New Roman"/>
        </w:rPr>
        <w:t>Pooling the broadcasts by the military situation they accompanied produced the project’s central result. Fear remained remarkably constant across the war: in speeches near Allied defeats, victories, and political milestones alike, it varied within a narrow band of roughly 35 to 41 words per 1,000, and sadness varied just as little (about 18 to 22). What moved with the war’s fortunes was the hopeful register. Anticipation, joy, and net sentiment (positive words minus negative) all rose around victories and fell around defeats: net sentiment averaged +16.5 near victories but only +5.8 near defeats, and joy averaged 22.2 near victories against 16.8 near defeats. The intuitive hypothesis</w:t>
      </w:r>
      <w:r w:rsidR="008B2713" w:rsidRPr="008B2713">
        <w:rPr>
          <w:rFonts w:ascii="Times New Roman" w:hAnsi="Times New Roman" w:cs="Times New Roman"/>
        </w:rPr>
        <w:t xml:space="preserve">, </w:t>
      </w:r>
      <w:r w:rsidRPr="008B2713">
        <w:rPr>
          <w:rFonts w:ascii="Times New Roman" w:hAnsi="Times New Roman" w:cs="Times New Roman"/>
        </w:rPr>
        <w:t>that defeat would be met with sadness and victory with joy</w:t>
      </w:r>
      <w:r w:rsidR="008B2713" w:rsidRPr="008B2713">
        <w:rPr>
          <w:rFonts w:ascii="Times New Roman" w:hAnsi="Times New Roman" w:cs="Times New Roman"/>
        </w:rPr>
        <w:t xml:space="preserve">, </w:t>
      </w:r>
      <w:r w:rsidRPr="008B2713">
        <w:rPr>
          <w:rFonts w:ascii="Times New Roman" w:hAnsi="Times New Roman" w:cs="Times New Roman"/>
        </w:rPr>
        <w:t>is not supported by the data. Defeat did not produce despair. It produced a steady, sustained acknowledgment of danger (constant fear) together with a measurable withdrawal of optimism, rather than any rise in grief. In other words, the leaders treated fear as a constant background register and strategically dialed hope up or down in response to events</w:t>
      </w:r>
      <w:r w:rsidR="008B2713" w:rsidRPr="008B2713">
        <w:rPr>
          <w:rFonts w:ascii="Times New Roman" w:hAnsi="Times New Roman" w:cs="Times New Roman"/>
        </w:rPr>
        <w:t xml:space="preserve">, </w:t>
      </w:r>
      <w:r w:rsidRPr="008B2713">
        <w:rPr>
          <w:rFonts w:ascii="Times New Roman" w:hAnsi="Times New Roman" w:cs="Times New Roman"/>
        </w:rPr>
        <w:t>precisely the behavior one would expect of rhetoric used as an instrument rather than offered as a reflection.</w:t>
      </w:r>
    </w:p>
    <w:p w14:paraId="021DB92E" w14:textId="77777777" w:rsidR="000237ED" w:rsidRPr="008B2713" w:rsidRDefault="00000000" w:rsidP="008B2713">
      <w:pPr>
        <w:pStyle w:val="Heading2"/>
        <w:jc w:val="both"/>
        <w:rPr>
          <w:rFonts w:ascii="Times New Roman" w:hAnsi="Times New Roman" w:cs="Times New Roman"/>
          <w:sz w:val="28"/>
          <w:szCs w:val="28"/>
        </w:rPr>
      </w:pPr>
      <w:r w:rsidRPr="008B2713">
        <w:rPr>
          <w:rFonts w:ascii="Times New Roman" w:hAnsi="Times New Roman" w:cs="Times New Roman"/>
          <w:sz w:val="28"/>
          <w:szCs w:val="28"/>
        </w:rPr>
        <w:t>Finding two: two distinct rhetorical signatures</w:t>
      </w:r>
    </w:p>
    <w:p w14:paraId="4955C70B" w14:textId="16D5019F" w:rsidR="000237ED" w:rsidRPr="008B2713" w:rsidRDefault="00000000" w:rsidP="008B2713">
      <w:pPr>
        <w:spacing w:after="180" w:line="312" w:lineRule="auto"/>
        <w:jc w:val="both"/>
        <w:rPr>
          <w:rFonts w:ascii="Times New Roman" w:hAnsi="Times New Roman" w:cs="Times New Roman"/>
        </w:rPr>
      </w:pPr>
      <w:r w:rsidRPr="008B2713">
        <w:rPr>
          <w:rFonts w:ascii="Times New Roman" w:hAnsi="Times New Roman" w:cs="Times New Roman"/>
        </w:rPr>
        <w:t>Comparing the two leaders directly revealed measurably different emotional signatures. Roosevelt’s broadcasts carried consistently more fear (40.0 versus 36.8 per 1,000), more trust (41.5 versus 38.2), and more anticipation (31.0 versus 28.6) than Churchill’s, and they netted more positive overall (+14.0 versus +9.7). The two used joy in almost equal measure (19.8 each), while Churchill’s speech carried slightly more sadness (19.4 versus 17.4). This is the “fireside” manner quantified: Roosevelt named danger more openly while simultaneously offering more reassurance and more forward-looking confidence, yielding a more emotionally positive balance overall. Churchill’s register was marginally darker and less net-positive</w:t>
      </w:r>
      <w:r w:rsidR="008B2713" w:rsidRPr="008B2713">
        <w:rPr>
          <w:rFonts w:ascii="Times New Roman" w:hAnsi="Times New Roman" w:cs="Times New Roman"/>
        </w:rPr>
        <w:t xml:space="preserve">, </w:t>
      </w:r>
      <w:r w:rsidRPr="008B2713">
        <w:rPr>
          <w:rFonts w:ascii="Times New Roman" w:hAnsi="Times New Roman" w:cs="Times New Roman"/>
        </w:rPr>
        <w:t>consistent with a leader addressing, for much of this period, a nation under direct and immediate threat rather than one protected by an ocean.</w:t>
      </w:r>
    </w:p>
    <w:p w14:paraId="7AC1C6B7" w14:textId="77777777" w:rsidR="000237ED" w:rsidRPr="008B2713" w:rsidRDefault="00000000" w:rsidP="008B2713">
      <w:pPr>
        <w:pStyle w:val="Heading2"/>
        <w:jc w:val="both"/>
        <w:rPr>
          <w:rFonts w:ascii="Times New Roman" w:hAnsi="Times New Roman" w:cs="Times New Roman"/>
          <w:sz w:val="28"/>
          <w:szCs w:val="28"/>
        </w:rPr>
      </w:pPr>
      <w:r w:rsidRPr="008B2713">
        <w:rPr>
          <w:rFonts w:ascii="Times New Roman" w:hAnsi="Times New Roman" w:cs="Times New Roman"/>
          <w:sz w:val="28"/>
          <w:szCs w:val="28"/>
        </w:rPr>
        <w:t>Interpretation</w:t>
      </w:r>
    </w:p>
    <w:p w14:paraId="76F14387" w14:textId="100CFB89" w:rsidR="000237ED" w:rsidRPr="008B2713" w:rsidRDefault="00000000" w:rsidP="008B2713">
      <w:pPr>
        <w:spacing w:after="180" w:line="312" w:lineRule="auto"/>
        <w:jc w:val="both"/>
        <w:rPr>
          <w:rFonts w:ascii="Times New Roman" w:hAnsi="Times New Roman" w:cs="Times New Roman"/>
        </w:rPr>
      </w:pPr>
      <w:r w:rsidRPr="008B2713">
        <w:rPr>
          <w:rFonts w:ascii="Times New Roman" w:hAnsi="Times New Roman" w:cs="Times New Roman"/>
        </w:rPr>
        <w:t>Taken together, the two findings support and sharpen the proposal’s argument that wartime rhetoric was a strategic instrument rather than a mirror of events. Had these speeches merely reflected the headlines, their emotional registers would have swung sharply with every reversal and triumph. Instead, fear was held at a roughly constant level</w:t>
      </w:r>
      <w:r w:rsidR="008B2713" w:rsidRPr="008B2713">
        <w:rPr>
          <w:rFonts w:ascii="Times New Roman" w:hAnsi="Times New Roman" w:cs="Times New Roman"/>
        </w:rPr>
        <w:t xml:space="preserve">, </w:t>
      </w:r>
      <w:r w:rsidRPr="008B2713">
        <w:rPr>
          <w:rFonts w:ascii="Times New Roman" w:hAnsi="Times New Roman" w:cs="Times New Roman"/>
        </w:rPr>
        <w:t>a deliberate, ongoing acknowledgment of the stakes</w:t>
      </w:r>
      <w:r w:rsidR="008B2713" w:rsidRPr="008B2713">
        <w:rPr>
          <w:rFonts w:ascii="Times New Roman" w:hAnsi="Times New Roman" w:cs="Times New Roman"/>
        </w:rPr>
        <w:t xml:space="preserve">, </w:t>
      </w:r>
      <w:r w:rsidRPr="008B2713">
        <w:rPr>
          <w:rFonts w:ascii="Times New Roman" w:hAnsi="Times New Roman" w:cs="Times New Roman"/>
        </w:rPr>
        <w:t xml:space="preserve">while hope was the variable that responded to the course of the </w:t>
      </w:r>
      <w:r w:rsidRPr="008B2713">
        <w:rPr>
          <w:rFonts w:ascii="Times New Roman" w:hAnsi="Times New Roman" w:cs="Times New Roman"/>
        </w:rPr>
        <w:lastRenderedPageBreak/>
        <w:t>war. That the two leaders executed this same underlying strategy through distinct emotional signatures suggests rhetorical choice, not circumstance, was doing the work. The interactive timeline that accompanies this report makes the pattern legible and testable: switching the view to fear shows it holding nearly flat across six years of war, while switching to net sentiment or joy shows those measures climbing toward the victory markers and sagging through the dark stretches</w:t>
      </w:r>
      <w:r w:rsidR="008B2713" w:rsidRPr="008B2713">
        <w:rPr>
          <w:rFonts w:ascii="Times New Roman" w:hAnsi="Times New Roman" w:cs="Times New Roman"/>
        </w:rPr>
        <w:t xml:space="preserve">, </w:t>
      </w:r>
      <w:r w:rsidRPr="008B2713">
        <w:rPr>
          <w:rFonts w:ascii="Times New Roman" w:hAnsi="Times New Roman" w:cs="Times New Roman"/>
        </w:rPr>
        <w:t>and clicking any speech returns the reader from the aggregate pattern to the words that produced it.</w:t>
      </w:r>
    </w:p>
    <w:p w14:paraId="20B88536" w14:textId="77777777" w:rsidR="000237ED" w:rsidRPr="008B2713" w:rsidRDefault="00000000" w:rsidP="008B2713">
      <w:pPr>
        <w:pStyle w:val="Heading2"/>
        <w:jc w:val="both"/>
        <w:rPr>
          <w:rFonts w:ascii="Times New Roman" w:hAnsi="Times New Roman" w:cs="Times New Roman"/>
          <w:sz w:val="28"/>
          <w:szCs w:val="28"/>
        </w:rPr>
      </w:pPr>
      <w:r w:rsidRPr="008B2713">
        <w:rPr>
          <w:rFonts w:ascii="Times New Roman" w:hAnsi="Times New Roman" w:cs="Times New Roman"/>
          <w:sz w:val="28"/>
          <w:szCs w:val="28"/>
        </w:rPr>
        <w:t>Limitations</w:t>
      </w:r>
    </w:p>
    <w:p w14:paraId="61DB2322" w14:textId="77777777" w:rsidR="000237ED" w:rsidRPr="008B2713" w:rsidRDefault="00000000" w:rsidP="008B2713">
      <w:pPr>
        <w:spacing w:after="180" w:line="312" w:lineRule="auto"/>
        <w:jc w:val="both"/>
        <w:rPr>
          <w:rFonts w:ascii="Times New Roman" w:hAnsi="Times New Roman" w:cs="Times New Roman"/>
        </w:rPr>
      </w:pPr>
      <w:r w:rsidRPr="008B2713">
        <w:rPr>
          <w:rFonts w:ascii="Times New Roman" w:hAnsi="Times New Roman" w:cs="Times New Roman"/>
        </w:rPr>
        <w:t>Several limits bound these conclusions. The corpus, though substantial, is modest once divided into subgroups, so the comparisons are best read as directional rather than statistically conclusive. The NRC lexicon is a modern instrument and may misread some 1940s usage, which is why every aggregate signal should be checked against the speeches themselves. Each broadcast was tagged to its nearest dated military event, an approximation that does not guarantee the speech addressed that event. The Churchill audio, as noted, mixes full broadcasts, Commons statements, and excerpts of differing length. Finally, the relationship between rhetoric and events is correlational: the findings are offered as plausible alignments, to be confirmed by close reading, not as causal claims that a given battle produced a given word.</w:t>
      </w:r>
    </w:p>
    <w:p w14:paraId="2EDFCA3C" w14:textId="77777777" w:rsidR="000237ED" w:rsidRPr="008B2713" w:rsidRDefault="00000000" w:rsidP="008B2713">
      <w:pPr>
        <w:pStyle w:val="Heading2"/>
        <w:jc w:val="both"/>
        <w:rPr>
          <w:rFonts w:ascii="Times New Roman" w:hAnsi="Times New Roman" w:cs="Times New Roman"/>
          <w:sz w:val="28"/>
          <w:szCs w:val="28"/>
        </w:rPr>
      </w:pPr>
      <w:r w:rsidRPr="008B2713">
        <w:rPr>
          <w:rFonts w:ascii="Times New Roman" w:hAnsi="Times New Roman" w:cs="Times New Roman"/>
          <w:sz w:val="28"/>
          <w:szCs w:val="28"/>
        </w:rPr>
        <w:t>Conclusion</w:t>
      </w:r>
    </w:p>
    <w:p w14:paraId="5A5E3570" w14:textId="3F980780" w:rsidR="000237ED" w:rsidRPr="008B2713" w:rsidRDefault="00000000" w:rsidP="008B2713">
      <w:pPr>
        <w:spacing w:after="180" w:line="312" w:lineRule="auto"/>
        <w:jc w:val="both"/>
        <w:rPr>
          <w:rFonts w:ascii="Times New Roman" w:hAnsi="Times New Roman" w:cs="Times New Roman"/>
        </w:rPr>
      </w:pPr>
      <w:r w:rsidRPr="008B2713">
        <w:rPr>
          <w:rFonts w:ascii="Times New Roman" w:hAnsi="Times New Roman" w:cs="Times New Roman"/>
        </w:rPr>
        <w:t>The project set out to ask how Allied leaders’ emotional language tracked the war, and it arrived at an answer more interesting than its starting hypothesis. Fear was not the emotion that responded to events</w:t>
      </w:r>
      <w:r w:rsidR="008B2713" w:rsidRPr="008B2713">
        <w:rPr>
          <w:rFonts w:ascii="Times New Roman" w:hAnsi="Times New Roman" w:cs="Times New Roman"/>
        </w:rPr>
        <w:t xml:space="preserve">, </w:t>
      </w:r>
      <w:r w:rsidRPr="008B2713">
        <w:rPr>
          <w:rFonts w:ascii="Times New Roman" w:hAnsi="Times New Roman" w:cs="Times New Roman"/>
        </w:rPr>
        <w:t>hope was; defeat was met with resolve rather than despair; and Roosevelt and Churchill pursued that strategy with distinct, quantifiable emotional registers. Beyond the specific result, the project demonstrates the distant-and-close-reading method the field has been moving toward: computation surfaced a pattern</w:t>
      </w:r>
      <w:r w:rsidR="008B2713" w:rsidRPr="008B2713">
        <w:rPr>
          <w:rFonts w:ascii="Times New Roman" w:hAnsi="Times New Roman" w:cs="Times New Roman"/>
        </w:rPr>
        <w:t xml:space="preserve">, </w:t>
      </w:r>
      <w:r w:rsidRPr="008B2713">
        <w:rPr>
          <w:rFonts w:ascii="Times New Roman" w:hAnsi="Times New Roman" w:cs="Times New Roman"/>
        </w:rPr>
        <w:t>fear flat, hope variable</w:t>
      </w:r>
      <w:r w:rsidR="008B2713" w:rsidRPr="008B2713">
        <w:rPr>
          <w:rFonts w:ascii="Times New Roman" w:hAnsi="Times New Roman" w:cs="Times New Roman"/>
        </w:rPr>
        <w:t xml:space="preserve">, </w:t>
      </w:r>
      <w:r w:rsidRPr="008B2713">
        <w:rPr>
          <w:rFonts w:ascii="Times New Roman" w:hAnsi="Times New Roman" w:cs="Times New Roman"/>
        </w:rPr>
        <w:t>that no single listening would reveal, while the speeches themselves supply the meaning the numbers cannot. Treating eighty years of close-read oratory as data, and reading that data back against the words, is the contribution this work offers to the history of emotions and to digital history alike.</w:t>
      </w:r>
    </w:p>
    <w:p w14:paraId="6B34FB20" w14:textId="77777777" w:rsidR="000237ED" w:rsidRPr="008B2713" w:rsidRDefault="00000000" w:rsidP="008B2713">
      <w:pPr>
        <w:pStyle w:val="Heading2"/>
        <w:jc w:val="both"/>
        <w:rPr>
          <w:rFonts w:ascii="Times New Roman" w:hAnsi="Times New Roman" w:cs="Times New Roman"/>
          <w:sz w:val="28"/>
          <w:szCs w:val="28"/>
        </w:rPr>
      </w:pPr>
      <w:r w:rsidRPr="008B2713">
        <w:rPr>
          <w:rFonts w:ascii="Times New Roman" w:hAnsi="Times New Roman" w:cs="Times New Roman"/>
          <w:sz w:val="28"/>
          <w:szCs w:val="28"/>
        </w:rPr>
        <w:t>A note on the use of AI</w:t>
      </w:r>
    </w:p>
    <w:p w14:paraId="6A92FAFA" w14:textId="77777777" w:rsidR="000237ED" w:rsidRPr="008B2713" w:rsidRDefault="00000000" w:rsidP="008B2713">
      <w:pPr>
        <w:spacing w:line="312" w:lineRule="auto"/>
        <w:jc w:val="both"/>
        <w:rPr>
          <w:rFonts w:ascii="Times New Roman" w:hAnsi="Times New Roman" w:cs="Times New Roman"/>
        </w:rPr>
      </w:pPr>
      <w:r w:rsidRPr="008B2713">
        <w:rPr>
          <w:rFonts w:ascii="Times New Roman" w:hAnsi="Times New Roman" w:cs="Times New Roman"/>
        </w:rPr>
        <w:t>I used AI tools at several stages of this project, and I set out that use here as clearly as I can.</w:t>
      </w:r>
    </w:p>
    <w:p w14:paraId="23B32881" w14:textId="02E55036" w:rsidR="000237ED" w:rsidRPr="008B2713" w:rsidRDefault="00000000" w:rsidP="008B2713">
      <w:pPr>
        <w:spacing w:line="312" w:lineRule="auto"/>
        <w:jc w:val="both"/>
        <w:rPr>
          <w:rFonts w:ascii="Times New Roman" w:hAnsi="Times New Roman" w:cs="Times New Roman"/>
        </w:rPr>
      </w:pPr>
      <w:r w:rsidRPr="008B2713">
        <w:rPr>
          <w:rFonts w:ascii="Times New Roman" w:hAnsi="Times New Roman" w:cs="Times New Roman"/>
        </w:rPr>
        <w:t xml:space="preserve">For the transcription itself, I used OpenAI’s Whisper (the “small” model) to convert the digitized audio recordings into text. Because the source recordings are degraded 1940s broadcasts, I did not treat Whisper’s output as authoritative: I measured its accuracy against the published Miller Center </w:t>
      </w:r>
      <w:r w:rsidRPr="008B2713">
        <w:rPr>
          <w:rFonts w:ascii="Times New Roman" w:hAnsi="Times New Roman" w:cs="Times New Roman"/>
        </w:rPr>
        <w:lastRenderedPageBreak/>
        <w:t>and International Churchill Society transcripts</w:t>
      </w:r>
      <w:r w:rsidR="008B2713" w:rsidRPr="008B2713">
        <w:rPr>
          <w:rFonts w:ascii="Times New Roman" w:hAnsi="Times New Roman" w:cs="Times New Roman"/>
        </w:rPr>
        <w:t xml:space="preserve">, </w:t>
      </w:r>
      <w:r w:rsidRPr="008B2713">
        <w:rPr>
          <w:rFonts w:ascii="Times New Roman" w:hAnsi="Times New Roman" w:cs="Times New Roman"/>
        </w:rPr>
        <w:t>the Word Error Rates reported above</w:t>
      </w:r>
      <w:r w:rsidR="008B2713" w:rsidRPr="008B2713">
        <w:rPr>
          <w:rFonts w:ascii="Times New Roman" w:hAnsi="Times New Roman" w:cs="Times New Roman"/>
        </w:rPr>
        <w:t xml:space="preserve">, </w:t>
      </w:r>
      <w:r w:rsidRPr="008B2713">
        <w:rPr>
          <w:rFonts w:ascii="Times New Roman" w:hAnsi="Times New Roman" w:cs="Times New Roman"/>
        </w:rPr>
        <w:t>corrected systematic errors, and set aside low-confidence material before any emotional analysis began.</w:t>
      </w:r>
    </w:p>
    <w:p w14:paraId="2B25B4FB" w14:textId="30B1A68B" w:rsidR="000237ED" w:rsidRPr="008B2713" w:rsidRDefault="00000000" w:rsidP="008B2713">
      <w:pPr>
        <w:spacing w:line="312" w:lineRule="auto"/>
        <w:jc w:val="both"/>
        <w:rPr>
          <w:rFonts w:ascii="Times New Roman" w:hAnsi="Times New Roman" w:cs="Times New Roman"/>
        </w:rPr>
      </w:pPr>
      <w:r w:rsidRPr="008B2713">
        <w:rPr>
          <w:rFonts w:ascii="Times New Roman" w:hAnsi="Times New Roman" w:cs="Times New Roman"/>
        </w:rPr>
        <w:t xml:space="preserve">I also used a general-purpose AI assistant </w:t>
      </w:r>
      <w:r w:rsidR="008B2713" w:rsidRPr="008B2713">
        <w:rPr>
          <w:rFonts w:ascii="Times New Roman" w:hAnsi="Times New Roman" w:cs="Times New Roman"/>
        </w:rPr>
        <w:t xml:space="preserve">Claude </w:t>
      </w:r>
      <w:r w:rsidRPr="008B2713">
        <w:rPr>
          <w:rFonts w:ascii="Times New Roman" w:hAnsi="Times New Roman" w:cs="Times New Roman"/>
        </w:rPr>
        <w:t>for two distinct kinds of work. The first was code: I used it to help write and debug the transcription-and-analysis pipeline</w:t>
      </w:r>
      <w:r w:rsidR="008B2713" w:rsidRPr="008B2713">
        <w:rPr>
          <w:rFonts w:ascii="Times New Roman" w:hAnsi="Times New Roman" w:cs="Times New Roman"/>
        </w:rPr>
        <w:t xml:space="preserve">, </w:t>
      </w:r>
      <w:r w:rsidRPr="008B2713">
        <w:rPr>
          <w:rFonts w:ascii="Times New Roman" w:hAnsi="Times New Roman" w:cs="Times New Roman"/>
        </w:rPr>
        <w:t>batch transcription, the Word Error Rate comparison against the reference transcripts, tokenizing and part-of-speech filtering, the NRC lexicon scoring, the per-1,000-word normalization, and the join to the event timeline</w:t>
      </w:r>
      <w:r w:rsidR="008B2713" w:rsidRPr="008B2713">
        <w:rPr>
          <w:rFonts w:ascii="Times New Roman" w:hAnsi="Times New Roman" w:cs="Times New Roman"/>
        </w:rPr>
        <w:t xml:space="preserve">, </w:t>
      </w:r>
      <w:r w:rsidRPr="008B2713">
        <w:rPr>
          <w:rFonts w:ascii="Times New Roman" w:hAnsi="Times New Roman" w:cs="Times New Roman"/>
        </w:rPr>
        <w:t>and to build the interactive visualization that accompanies this report. I worked iteratively, describing the behavior I wanted and refining it through follow-up prompts, and I checked the results against the data rather than accepting them unverified; the figures reported here can be reproduced directly from the dataset. The second was language: I used the assistant to improve the clarity, flow, and articulation of prose I had drafted myself across the proposal, the DIY preparation elements, and this final write-up.</w:t>
      </w:r>
    </w:p>
    <w:p w14:paraId="609CCC09" w14:textId="77777777" w:rsidR="000237ED" w:rsidRPr="008B2713" w:rsidRDefault="00000000" w:rsidP="008B2713">
      <w:pPr>
        <w:spacing w:line="312" w:lineRule="auto"/>
        <w:jc w:val="both"/>
        <w:rPr>
          <w:rFonts w:ascii="Times New Roman" w:hAnsi="Times New Roman" w:cs="Times New Roman"/>
        </w:rPr>
      </w:pPr>
      <w:r w:rsidRPr="008B2713">
        <w:rPr>
          <w:rFonts w:ascii="Times New Roman" w:hAnsi="Times New Roman" w:cs="Times New Roman"/>
        </w:rPr>
        <w:t>The historical questions, the argument, the interpretation of the findings, the source criticism, and the conclusions are my own. The assistant helped me transcribe, compute, and express this work more clearly; it did not generate the analysis or decide what the evidence means.</w:t>
      </w:r>
    </w:p>
    <w:sectPr w:rsidR="000237ED" w:rsidRPr="008B27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322A"/>
    <w:multiLevelType w:val="hybridMultilevel"/>
    <w:tmpl w:val="72F6B344"/>
    <w:lvl w:ilvl="0" w:tplc="D08882A8">
      <w:start w:val="1"/>
      <w:numFmt w:val="bullet"/>
      <w:lvlText w:val="●"/>
      <w:lvlJc w:val="left"/>
      <w:pPr>
        <w:ind w:left="720" w:hanging="360"/>
      </w:pPr>
    </w:lvl>
    <w:lvl w:ilvl="1" w:tplc="D95093E8">
      <w:start w:val="1"/>
      <w:numFmt w:val="bullet"/>
      <w:lvlText w:val="○"/>
      <w:lvlJc w:val="left"/>
      <w:pPr>
        <w:ind w:left="1440" w:hanging="360"/>
      </w:pPr>
    </w:lvl>
    <w:lvl w:ilvl="2" w:tplc="D4A0B238">
      <w:start w:val="1"/>
      <w:numFmt w:val="bullet"/>
      <w:lvlText w:val="■"/>
      <w:lvlJc w:val="left"/>
      <w:pPr>
        <w:ind w:left="2160" w:hanging="360"/>
      </w:pPr>
    </w:lvl>
    <w:lvl w:ilvl="3" w:tplc="C0D8B94A">
      <w:start w:val="1"/>
      <w:numFmt w:val="bullet"/>
      <w:lvlText w:val="●"/>
      <w:lvlJc w:val="left"/>
      <w:pPr>
        <w:ind w:left="2880" w:hanging="360"/>
      </w:pPr>
    </w:lvl>
    <w:lvl w:ilvl="4" w:tplc="D458E514">
      <w:start w:val="1"/>
      <w:numFmt w:val="bullet"/>
      <w:lvlText w:val="○"/>
      <w:lvlJc w:val="left"/>
      <w:pPr>
        <w:ind w:left="3600" w:hanging="360"/>
      </w:pPr>
    </w:lvl>
    <w:lvl w:ilvl="5" w:tplc="ABA452CA">
      <w:start w:val="1"/>
      <w:numFmt w:val="bullet"/>
      <w:lvlText w:val="■"/>
      <w:lvlJc w:val="left"/>
      <w:pPr>
        <w:ind w:left="4320" w:hanging="360"/>
      </w:pPr>
    </w:lvl>
    <w:lvl w:ilvl="6" w:tplc="9800BDBE">
      <w:start w:val="1"/>
      <w:numFmt w:val="bullet"/>
      <w:lvlText w:val="●"/>
      <w:lvlJc w:val="left"/>
      <w:pPr>
        <w:ind w:left="5040" w:hanging="360"/>
      </w:pPr>
    </w:lvl>
    <w:lvl w:ilvl="7" w:tplc="B6C40E68">
      <w:start w:val="1"/>
      <w:numFmt w:val="bullet"/>
      <w:lvlText w:val="●"/>
      <w:lvlJc w:val="left"/>
      <w:pPr>
        <w:ind w:left="5760" w:hanging="360"/>
      </w:pPr>
    </w:lvl>
    <w:lvl w:ilvl="8" w:tplc="2D28A792">
      <w:start w:val="1"/>
      <w:numFmt w:val="bullet"/>
      <w:lvlText w:val="●"/>
      <w:lvlJc w:val="left"/>
      <w:pPr>
        <w:ind w:left="6480" w:hanging="360"/>
      </w:pPr>
    </w:lvl>
  </w:abstractNum>
  <w:num w:numId="1" w16cid:durableId="2140998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7ED"/>
    <w:rsid w:val="000237ED"/>
    <w:rsid w:val="00074FB3"/>
    <w:rsid w:val="008B2713"/>
    <w:rsid w:val="00E92DF5"/>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29D26AA"/>
  <w15:docId w15:val="{24B66FA1-4D72-8D4A-BC73-A17F34B6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000000"/>
      <w:sz w:val="36"/>
      <w:szCs w:val="36"/>
    </w:rPr>
  </w:style>
  <w:style w:type="paragraph" w:styleId="Heading2">
    <w:name w:val="heading 2"/>
    <w:uiPriority w:val="9"/>
    <w:unhideWhenUsed/>
    <w:qFormat/>
    <w:pPr>
      <w:spacing w:before="300" w:after="120"/>
      <w:outlineLvl w:val="1"/>
    </w:pPr>
    <w:rPr>
      <w:b/>
      <w:bCs/>
      <w:color w:val="1A1A1A"/>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B2713"/>
    <w:rPr>
      <w:color w:val="605E5C"/>
      <w:shd w:val="clear" w:color="auto" w:fill="E1DFDD"/>
    </w:rPr>
  </w:style>
  <w:style w:type="character" w:styleId="FollowedHyperlink">
    <w:name w:val="FollowedHyperlink"/>
    <w:basedOn w:val="DefaultParagraphFont"/>
    <w:uiPriority w:val="99"/>
    <w:semiHidden/>
    <w:unhideWhenUsed/>
    <w:rsid w:val="008B27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zar.novruz@kaist.ac.k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Novruzov Nazar</cp:lastModifiedBy>
  <cp:revision>2</cp:revision>
  <dcterms:created xsi:type="dcterms:W3CDTF">2026-06-08T10:54:00Z</dcterms:created>
  <dcterms:modified xsi:type="dcterms:W3CDTF">2026-06-08T12:39:00Z</dcterms:modified>
</cp:coreProperties>
</file>