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379" w:leader="none"/>
        </w:tabs>
        <w:spacing w:lineRule="auto" w:line="276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  <w:lang w:val="en-US"/>
        </w:rPr>
      </w:pPr>
      <w:bookmarkStart w:id="0" w:name="_Hlk19463779"/>
      <w:bookmarkEnd w:id="0"/>
      <w:r>
        <w:rPr>
          <w:rFonts w:eastAsia="Calibri" w:cs="Times New Roman" w:ascii="Times New Roman" w:hAnsi="Times New Roman"/>
          <w:b/>
          <w:bCs/>
          <w:sz w:val="28"/>
          <w:szCs w:val="28"/>
          <w:lang w:val="en-US"/>
        </w:rPr>
        <w:t>Міністерство освіти і науки України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  <w:lang w:val="ru-RU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t xml:space="preserve">Національний університет </w:t>
      </w:r>
      <w:r>
        <w:rPr>
          <w:rFonts w:eastAsia="Calibri" w:cs="Times New Roman" w:ascii="Times New Roman" w:hAnsi="Times New Roman"/>
          <w:b/>
          <w:bCs/>
          <w:sz w:val="28"/>
          <w:szCs w:val="28"/>
          <w:lang w:val="ru-RU"/>
        </w:rPr>
        <w:t>“</w:t>
      </w:r>
      <w:r>
        <w:rPr>
          <w:rFonts w:eastAsia="Calibri" w:cs="Times New Roman" w:ascii="Times New Roman" w:hAnsi="Times New Roman"/>
          <w:b/>
          <w:bCs/>
          <w:sz w:val="28"/>
          <w:szCs w:val="28"/>
        </w:rPr>
        <w:t>Львівська політехніка</w:t>
      </w:r>
      <w:r>
        <w:rPr>
          <w:rFonts w:eastAsia="Calibri" w:cs="Times New Roman" w:ascii="Times New Roman" w:hAnsi="Times New Roman"/>
          <w:b/>
          <w:bCs/>
          <w:sz w:val="28"/>
          <w:szCs w:val="28"/>
          <w:lang w:val="ru-RU"/>
        </w:rPr>
        <w:t>”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  <w:lang w:val="en-US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val="en-US"/>
        </w:rPr>
        <w:t>Інститут комп’ютерних наук та інформаційних технологій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jc w:val="right"/>
        <w:rPr>
          <w:rFonts w:ascii="Times New Roman" w:hAnsi="Times New Roman" w:eastAsia="Calibri" w:cs="Times New Roman"/>
          <w:b/>
          <w:bCs/>
          <w:sz w:val="28"/>
          <w:szCs w:val="28"/>
          <w:lang w:val="en-US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val="en-US"/>
        </w:rPr>
        <w:t>Кафедра САПР</w:t>
      </w:r>
    </w:p>
    <w:p>
      <w:pPr>
        <w:pStyle w:val="Normal"/>
        <w:spacing w:lineRule="auto" w:line="276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/>
        <w:drawing>
          <wp:inline distT="0" distB="0" distL="0" distR="0">
            <wp:extent cx="2341880" cy="2219960"/>
            <wp:effectExtent l="0" t="0" r="0" b="0"/>
            <wp:docPr id="1" name="Рисунок 37" descr="NULP_LOGO_U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7" descr="NULP_LOGO_UKR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88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b/>
          <w:sz w:val="28"/>
          <w:szCs w:val="28"/>
          <w:lang w:val="en-US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  <w:t>Лабораторна робота №</w:t>
      </w:r>
      <w:r>
        <w:rPr>
          <w:rFonts w:eastAsia="Calibri" w:cs="Times New Roman" w:ascii="Times New Roman" w:hAnsi="Times New Roman"/>
          <w:b/>
          <w:sz w:val="28"/>
          <w:szCs w:val="28"/>
          <w:lang w:val="ru-RU"/>
        </w:rPr>
        <w:t>1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sz w:val="28"/>
          <w:szCs w:val="28"/>
          <w:lang w:val="ru-RU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t>з дисципліни:</w:t>
      </w:r>
      <w:r>
        <w:rPr>
          <w:rFonts w:eastAsia="Calibri" w:cs="Times New Roman" w:ascii="Times New Roman" w:hAnsi="Times New Roman"/>
          <w:sz w:val="28"/>
          <w:szCs w:val="28"/>
        </w:rPr>
        <w:t xml:space="preserve"> </w:t>
      </w:r>
      <w:r>
        <w:rPr>
          <w:rFonts w:eastAsia="Calibri" w:cs="Times New Roman" w:ascii="Times New Roman" w:hAnsi="Times New Roman"/>
          <w:sz w:val="28"/>
          <w:szCs w:val="28"/>
          <w:lang w:val="ru-RU"/>
        </w:rPr>
        <w:t>“</w:t>
      </w:r>
      <w:r>
        <w:rPr>
          <w:rFonts w:eastAsia="Calibri" w:cs="Times New Roman" w:ascii="Times New Roman" w:hAnsi="Times New Roman"/>
          <w:sz w:val="28"/>
          <w:szCs w:val="28"/>
        </w:rPr>
        <w:t>П</w:t>
      </w:r>
      <w:r>
        <w:rPr>
          <w:rFonts w:eastAsia="Calibri" w:cs="Times New Roman" w:ascii="Times New Roman" w:hAnsi="Times New Roman"/>
          <w:sz w:val="28"/>
          <w:szCs w:val="28"/>
          <w:lang w:val="uk-UA"/>
        </w:rPr>
        <w:t>рограмна робототехніка</w:t>
      </w:r>
      <w:r>
        <w:rPr>
          <w:rFonts w:eastAsia="Calibri" w:cs="Times New Roman" w:ascii="Times New Roman" w:hAnsi="Times New Roman"/>
          <w:sz w:val="28"/>
          <w:szCs w:val="28"/>
          <w:lang w:val="ru-RU"/>
        </w:rPr>
        <w:t>”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  <w:t xml:space="preserve">на тему: </w:t>
      </w:r>
      <w:r>
        <w:rPr>
          <w:rFonts w:eastAsia="Calibri" w:cs="Times New Roman"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eastAsia="Calibri" w:cs="Times New Roman" w:ascii="Times New Roman" w:hAnsi="Times New Roman"/>
          <w:sz w:val="28"/>
          <w:szCs w:val="28"/>
        </w:rPr>
        <w:t>“</w:t>
      </w:r>
      <w:r>
        <w:rPr>
          <w:rFonts w:eastAsia="Calibri" w:cs="Times New Roman" w:ascii="Times New Roman" w:hAnsi="Times New Roman"/>
          <w:bCs/>
          <w:sz w:val="28"/>
          <w:szCs w:val="28"/>
        </w:rPr>
        <w:t>Програмна реалізація роботи світлофора на Arduino</w:t>
      </w:r>
      <w:r>
        <w:rPr>
          <w:rFonts w:eastAsia="Calibri" w:cs="Times New Roman" w:ascii="Times New Roman" w:hAnsi="Times New Roman"/>
          <w:color w:val="000000"/>
          <w:sz w:val="28"/>
          <w:szCs w:val="28"/>
          <w:lang w:val="en-US"/>
        </w:rPr>
        <w:t>”</w:t>
      </w:r>
    </w:p>
    <w:p>
      <w:pPr>
        <w:pStyle w:val="Normal"/>
        <w:spacing w:lineRule="auto" w:line="276" w:before="0" w:after="0"/>
        <w:jc w:val="right"/>
        <w:rPr>
          <w:rFonts w:ascii="Times New Roman" w:hAnsi="Times New Roman" w:eastAsia="Calibri" w:cs="Times New Roman"/>
          <w:b/>
          <w:bCs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76" w:before="0" w:after="0"/>
        <w:ind w:left="6521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  <w:t>Викона</w:t>
      </w:r>
      <w:r>
        <w:rPr>
          <w:rFonts w:eastAsia="Calibri" w:cs="Times New Roman" w:ascii="Times New Roman" w:hAnsi="Times New Roman"/>
          <w:b/>
          <w:sz w:val="28"/>
          <w:szCs w:val="28"/>
          <w:lang w:val="uk-UA"/>
        </w:rPr>
        <w:t>в</w:t>
      </w:r>
      <w:r>
        <w:rPr>
          <w:rFonts w:eastAsia="Calibri" w:cs="Times New Roman" w:ascii="Times New Roman" w:hAnsi="Times New Roman"/>
          <w:sz w:val="28"/>
          <w:szCs w:val="28"/>
        </w:rPr>
        <w:t xml:space="preserve">: </w:t>
      </w:r>
    </w:p>
    <w:p>
      <w:pPr>
        <w:pStyle w:val="Normal"/>
        <w:spacing w:lineRule="auto" w:line="276" w:before="0" w:after="0"/>
        <w:ind w:left="6521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</w:rPr>
        <w:t>Ст</w:t>
      </w:r>
      <w:r>
        <w:rPr>
          <w:rFonts w:eastAsia="Calibri" w:cs="Times New Roman" w:ascii="Times New Roman" w:hAnsi="Times New Roman"/>
          <w:sz w:val="28"/>
          <w:szCs w:val="28"/>
          <w:lang w:val="uk-UA"/>
        </w:rPr>
        <w:t>.</w:t>
      </w:r>
      <w:r>
        <w:rPr>
          <w:rFonts w:eastAsia="Calibri" w:cs="Times New Roman" w:ascii="Times New Roman" w:hAnsi="Times New Roman"/>
          <w:sz w:val="28"/>
          <w:szCs w:val="28"/>
        </w:rPr>
        <w:t xml:space="preserve"> групи </w:t>
      </w:r>
      <w:r>
        <w:rPr>
          <w:rFonts w:eastAsia="Calibri" w:cs="Times New Roman" w:ascii="Times New Roman" w:hAnsi="Times New Roman"/>
          <w:b/>
          <w:sz w:val="28"/>
          <w:szCs w:val="28"/>
        </w:rPr>
        <w:t>ПП-3</w:t>
      </w:r>
      <w:r>
        <w:rPr>
          <w:rFonts w:eastAsia="Calibri" w:cs="Times New Roman" w:ascii="Times New Roman" w:hAnsi="Times New Roman"/>
          <w:b/>
          <w:sz w:val="28"/>
          <w:szCs w:val="28"/>
          <w:lang w:val="uk-UA"/>
        </w:rPr>
        <w:t>1</w:t>
      </w:r>
    </w:p>
    <w:p>
      <w:pPr>
        <w:pStyle w:val="Normal"/>
        <w:spacing w:lineRule="auto" w:line="276" w:before="0" w:after="0"/>
        <w:ind w:left="6521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Гаврилюк Н. О.</w:t>
      </w:r>
    </w:p>
    <w:p>
      <w:pPr>
        <w:pStyle w:val="Normal"/>
        <w:spacing w:lineRule="auto" w:line="276" w:before="0" w:after="0"/>
        <w:ind w:left="6521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  <w:t>Прийняв</w:t>
      </w:r>
      <w:r>
        <w:rPr>
          <w:rFonts w:eastAsia="Calibri" w:cs="Times New Roman" w:ascii="Times New Roman" w:hAnsi="Times New Roman"/>
          <w:sz w:val="28"/>
          <w:szCs w:val="28"/>
          <w:lang w:val="uk-UA"/>
        </w:rPr>
        <w:t>:</w:t>
      </w:r>
    </w:p>
    <w:p>
      <w:pPr>
        <w:pStyle w:val="Normal"/>
        <w:spacing w:lineRule="auto" w:line="276" w:before="0" w:after="0"/>
        <w:ind w:left="6521"/>
        <w:rPr>
          <w:rFonts w:ascii="Times New Roman" w:hAnsi="Times New Roman" w:eastAsia="Calibri" w:cs="Times New Roman"/>
          <w:bCs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bCs/>
          <w:sz w:val="28"/>
          <w:szCs w:val="28"/>
          <w:lang w:val="uk-UA"/>
        </w:rPr>
        <w:t>Доцент каф. САП</w:t>
      </w:r>
    </w:p>
    <w:p>
      <w:pPr>
        <w:pStyle w:val="Normal"/>
        <w:spacing w:lineRule="auto" w:line="276" w:before="0" w:after="0"/>
        <w:ind w:left="6521"/>
        <w:rPr>
          <w:rFonts w:ascii="Times New Roman" w:hAnsi="Times New Roman" w:eastAsia="Calibri" w:cs="Times New Roman"/>
          <w:bCs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bCs/>
          <w:sz w:val="28"/>
          <w:szCs w:val="28"/>
          <w:lang w:val="uk-UA"/>
        </w:rPr>
        <w:t>Гошко М. О.</w:t>
      </w:r>
    </w:p>
    <w:p>
      <w:pPr>
        <w:pStyle w:val="Normal"/>
        <w:spacing w:lineRule="auto" w:line="276" w:before="0" w:after="0"/>
        <w:rPr>
          <w:rFonts w:ascii="Times New Roman" w:hAnsi="Times New Roman" w:eastAsia="Calibri" w:cs="Times New Roman"/>
          <w:sz w:val="28"/>
          <w:szCs w:val="28"/>
          <w:lang w:val="ru-RU"/>
        </w:rPr>
      </w:pPr>
      <w:r>
        <w:rPr>
          <w:rFonts w:eastAsia="Calibri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Calibri" w:cs="Times New Roman"/>
          <w:sz w:val="28"/>
          <w:szCs w:val="28"/>
          <w:lang w:val="ru-RU"/>
        </w:rPr>
      </w:pPr>
      <w:r>
        <w:rPr>
          <w:rFonts w:eastAsia="Calibri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rPr>
          <w:rFonts w:ascii="Times New Roman" w:hAnsi="Times New Roman" w:eastAsia="Calibri" w:cs="Times New Roman"/>
          <w:sz w:val="28"/>
          <w:szCs w:val="28"/>
          <w:lang w:val="ru-RU"/>
        </w:rPr>
      </w:pPr>
      <w:r>
        <w:rPr>
          <w:rFonts w:eastAsia="Calibri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Calibri" w:cs="Times New Roman"/>
          <w:b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  <w:t>Львів-2025р.</w:t>
      </w:r>
    </w:p>
    <w:p>
      <w:pPr>
        <w:pStyle w:val="Heading2"/>
        <w:rPr>
          <w:rFonts w:cs="Times New Roman"/>
          <w:lang w:val="uk-UA"/>
        </w:rPr>
      </w:pPr>
      <w:r>
        <w:rPr>
          <w:rFonts w:cs="Times New Roman"/>
        </w:rPr>
        <w:t>Мета роботи</w:t>
      </w:r>
      <w:r>
        <w:rPr>
          <w:rFonts w:cs="Times New Roman"/>
          <w:lang w:val="uk-UA"/>
        </w:rPr>
        <w:t xml:space="preserve">: </w:t>
      </w:r>
      <w:r>
        <w:rPr>
          <w:rFonts w:cs="Times New Roman"/>
          <w:b w:val="false"/>
          <w:bCs/>
          <w:szCs w:val="28"/>
          <w:lang w:val="uk-UA"/>
        </w:rPr>
        <w:t>н</w:t>
      </w:r>
      <w:r>
        <w:rPr>
          <w:rFonts w:cs="Times New Roman"/>
          <w:b w:val="false"/>
          <w:bCs/>
          <w:szCs w:val="28"/>
        </w:rPr>
        <w:t>авчитися створювати цифрову модель світлофора з використанням Arduino Uno, керуванням трьома світлодіодами та виведенням відповідного стану (червоний, жовтий, зелений) на LCD-дисплей з інтерфейсом I2C.</w:t>
      </w:r>
    </w:p>
    <w:p>
      <w:pPr>
        <w:pStyle w:val="Heading2"/>
        <w:rPr>
          <w:rFonts w:cs="Times New Roman"/>
        </w:rPr>
      </w:pPr>
      <w:r>
        <w:rPr>
          <w:rFonts w:cs="Times New Roman"/>
        </w:rPr>
        <w:t>Короткі теоретичні відомості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У мікроконтролерних системах реалізація світлофора включає використання цифрових виходів для керування світлодіодами відповідних кольорів.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LCD-дисплей із інтерфейсом I2C дає змогу значно зменшити кількість задіяних пінів Arduino. Для роботи з ним використовується бібліотека LiquidCrystal_I2C, яка підтримує функції ініціалізації, очищення екрану, позиціонування курсора та виводу тексту.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Кожна фаза світлофора триває певний час (затримка), після чого вмикається наступний стан. Візуалізація на дисплеї дозволяє спостерігати, який саме сигнал активний у даний момент.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Використане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обладнання та компоненти</w:t>
      </w:r>
    </w:p>
    <w:tbl>
      <w:tblPr>
        <w:tblStyle w:val="TableGrid"/>
        <w:tblW w:w="66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66"/>
        <w:gridCol w:w="1505"/>
      </w:tblGrid>
      <w:tr>
        <w:trPr/>
        <w:tc>
          <w:tcPr>
            <w:tcW w:w="516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8"/>
                <w:szCs w:val="28"/>
                <w:lang w:val="en-US" w:eastAsia="en-US" w:bidi="ar-SA"/>
              </w:rPr>
              <w:t>Компонент</w:t>
            </w:r>
          </w:p>
        </w:tc>
        <w:tc>
          <w:tcPr>
            <w:tcW w:w="150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8"/>
                <w:szCs w:val="28"/>
                <w:lang w:val="en-US" w:eastAsia="en-US" w:bidi="ar-SA"/>
              </w:rPr>
              <w:t>Кількість</w:t>
            </w:r>
          </w:p>
        </w:tc>
      </w:tr>
      <w:tr>
        <w:trPr/>
        <w:tc>
          <w:tcPr>
            <w:tcW w:w="516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Світлодіоди (зелений, жовтий, червоний)</w:t>
            </w:r>
          </w:p>
        </w:tc>
        <w:tc>
          <w:tcPr>
            <w:tcW w:w="150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 шт.</w:t>
            </w:r>
          </w:p>
        </w:tc>
      </w:tr>
      <w:tr>
        <w:trPr/>
        <w:tc>
          <w:tcPr>
            <w:tcW w:w="516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Резистори 220 Ом</w:t>
            </w:r>
          </w:p>
        </w:tc>
        <w:tc>
          <w:tcPr>
            <w:tcW w:w="150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 шт.</w:t>
            </w:r>
          </w:p>
        </w:tc>
      </w:tr>
      <w:tr>
        <w:trPr>
          <w:trHeight w:val="560" w:hRule="atLeast"/>
        </w:trPr>
        <w:tc>
          <w:tcPr>
            <w:tcW w:w="5166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LCD-дисплей 16x2 з I2C</w:t>
            </w:r>
          </w:p>
        </w:tc>
        <w:tc>
          <w:tcPr>
            <w:tcW w:w="150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 шт.</w:t>
            </w:r>
          </w:p>
        </w:tc>
      </w:tr>
      <w:tr>
        <w:trPr>
          <w:trHeight w:val="560" w:hRule="atLeast"/>
        </w:trPr>
        <w:tc>
          <w:tcPr>
            <w:tcW w:w="5166" w:type="dxa"/>
            <w:tcBorders/>
          </w:tcPr>
          <w:p>
            <w:pPr>
              <w:pStyle w:val="Normal"/>
              <w:suppressAutoHyphens w:val="true"/>
              <w:spacing w:lineRule="auto" w:line="360" w:before="0" w:after="160"/>
              <w:jc w:val="left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Модуль I2C інтерфейсу для LCD 1602</w:t>
            </w:r>
          </w:p>
        </w:tc>
        <w:tc>
          <w:tcPr>
            <w:tcW w:w="1505" w:type="dxa"/>
            <w:tcBorders/>
          </w:tcPr>
          <w:p>
            <w:pPr>
              <w:pStyle w:val="Normal"/>
              <w:suppressAutoHyphens w:val="true"/>
              <w:spacing w:lineRule="auto" w:line="360" w:before="0" w:after="160"/>
              <w:jc w:val="left"/>
              <w:rPr>
                <w:rFonts w:ascii="Times New Roman" w:hAnsi="Times New Roman" w:eastAsia="" w:cs="Times New Roman"/>
                <w:sz w:val="28"/>
                <w:szCs w:val="28"/>
                <w:lang w:val="en-US" w:eastAsia="en-US" w:bidi="ar-SA"/>
              </w:rPr>
            </w:pPr>
            <w:r>
              <w:rPr>
                <w:rFonts w:eastAsia="" w:cs="Times New Roman" w:ascii="Times New Roman" w:hAnsi="Times New Roman"/>
                <w:sz w:val="28"/>
                <w:szCs w:val="28"/>
                <w:lang w:val="en-US" w:eastAsia="en-US" w:bidi="ar-SA"/>
              </w:rPr>
              <w:t>1 шт.</w:t>
            </w:r>
          </w:p>
        </w:tc>
      </w:tr>
      <w:tr>
        <w:trPr>
          <w:trHeight w:val="560" w:hRule="atLeast"/>
        </w:trPr>
        <w:tc>
          <w:tcPr>
            <w:tcW w:w="5166" w:type="dxa"/>
            <w:tcBorders/>
          </w:tcPr>
          <w:p>
            <w:pPr>
              <w:pStyle w:val="Normal"/>
              <w:suppressAutoHyphens w:val="true"/>
              <w:spacing w:lineRule="auto" w:line="360" w:before="0" w:after="16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RGB світлодіод</w:t>
            </w:r>
          </w:p>
        </w:tc>
        <w:tc>
          <w:tcPr>
            <w:tcW w:w="1505" w:type="dxa"/>
            <w:tcBorders/>
          </w:tcPr>
          <w:p>
            <w:pPr>
              <w:pStyle w:val="Normal"/>
              <w:suppressAutoHyphens w:val="true"/>
              <w:spacing w:lineRule="auto" w:line="360" w:before="0" w:after="160"/>
              <w:jc w:val="left"/>
              <w:rPr>
                <w:rFonts w:ascii="Times New Roman" w:hAnsi="Times New Roman" w:eastAsia="" w:cs="Times New Roman"/>
                <w:sz w:val="28"/>
                <w:szCs w:val="28"/>
                <w:lang w:val="en-US" w:eastAsia="en-US" w:bidi="ar-SA"/>
              </w:rPr>
            </w:pPr>
            <w:r>
              <w:rPr>
                <w:rFonts w:eastAsia="" w:cs="Times New Roman" w:ascii="Times New Roman" w:hAnsi="Times New Roman"/>
                <w:sz w:val="28"/>
                <w:szCs w:val="28"/>
                <w:lang w:val="en-US" w:eastAsia="en-US" w:bidi="ar-SA"/>
              </w:rPr>
              <w:t>1 шт.</w:t>
            </w:r>
          </w:p>
        </w:tc>
      </w:tr>
    </w:tbl>
    <w:p>
      <w:pPr>
        <w:pStyle w:val="Heading2"/>
        <w:rPr>
          <w:rFonts w:cs="Times New Roman"/>
        </w:rPr>
      </w:pPr>
      <w:r>
        <w:rPr>
          <w:rFonts w:cs="Times New Roman"/>
        </w:rPr>
        <w:t>Алгоритм виконання роботи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Дода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в </w:t>
      </w:r>
      <w:r>
        <w:rPr>
          <w:rFonts w:cs="Times New Roman" w:ascii="Times New Roman" w:hAnsi="Times New Roman"/>
          <w:sz w:val="28"/>
          <w:szCs w:val="28"/>
        </w:rPr>
        <w:t>до проєкту три світлодіоди різного кольору та підключи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в </w:t>
      </w:r>
      <w:r>
        <w:rPr>
          <w:rFonts w:cs="Times New Roman" w:ascii="Times New Roman" w:hAnsi="Times New Roman"/>
          <w:sz w:val="28"/>
          <w:szCs w:val="28"/>
        </w:rPr>
        <w:t xml:space="preserve"> їх через резистори до цифрових пінів D3, D4, D5 </w:t>
      </w:r>
      <w:r>
        <w:rPr>
          <w:rFonts w:cs="Times New Roman" w:ascii="Times New Roman" w:hAnsi="Times New Roman"/>
          <w:sz w:val="28"/>
          <w:szCs w:val="28"/>
          <w:lang w:val="en-US"/>
        </w:rPr>
        <w:t>Arduino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Дода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в </w:t>
      </w:r>
      <w:r>
        <w:rPr>
          <w:rFonts w:cs="Times New Roman" w:ascii="Times New Roman" w:hAnsi="Times New Roman"/>
          <w:sz w:val="28"/>
          <w:szCs w:val="28"/>
        </w:rPr>
        <w:t xml:space="preserve"> LCD-дисплей 16x2 з інтерфейсом I2C та підключи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в </w:t>
      </w:r>
      <w:r>
        <w:rPr>
          <w:rFonts w:cs="Times New Roman" w:ascii="Times New Roman" w:hAnsi="Times New Roman"/>
          <w:sz w:val="28"/>
          <w:szCs w:val="28"/>
        </w:rPr>
        <w:t xml:space="preserve"> його до пінів A4 (SDA) і A5 (SCL).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Написа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в </w:t>
      </w:r>
      <w:r>
        <w:rPr>
          <w:rFonts w:cs="Times New Roman" w:ascii="Times New Roman" w:hAnsi="Times New Roman"/>
          <w:sz w:val="28"/>
          <w:szCs w:val="28"/>
        </w:rPr>
        <w:t xml:space="preserve"> програму, яка послідовно вмикає червоний, жовтий, зелений світлодіоди з відповідним виводом тексту на дисплей.</w:t>
      </w:r>
    </w:p>
    <w:p>
      <w:pPr>
        <w:pStyle w:val="Heading2"/>
        <w:jc w:val="center"/>
        <w:rPr>
          <w:rFonts w:cs="Times New Roman"/>
        </w:rPr>
      </w:pPr>
      <w:r>
        <w:rPr>
          <w:rFonts w:cs="Times New Roman"/>
        </w:rPr>
        <w:t>Схема підключення</w:t>
      </w:r>
      <w:r>
        <w:rPr/>
        <w:drawing>
          <wp:inline distT="0" distB="0" distL="0" distR="0">
            <wp:extent cx="4457700" cy="5943600"/>
            <wp:effectExtent l="0" t="0" r="0" b="0"/>
            <wp:docPr id="2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pacing w:val="-4"/>
          <w:sz w:val="28"/>
          <w:szCs w:val="28"/>
          <w:lang w:val="uk-UA"/>
        </w:rPr>
      </w:pPr>
      <w:r>
        <w:rPr>
          <w:rFonts w:cs="Times New Roman" w:ascii="Times New Roman" w:hAnsi="Times New Roman"/>
          <w:bCs/>
          <w:sz w:val="28"/>
          <w:szCs w:val="28"/>
          <w:lang w:val="uk-UA"/>
        </w:rPr>
        <w:t>Рис. 1.</w:t>
      </w:r>
      <w:r>
        <w:rPr>
          <w:rFonts w:cs="Times New Roman" w:ascii="Times New Roman" w:hAnsi="Times New Roman"/>
          <w:bCs/>
          <w:spacing w:val="-8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bCs/>
          <w:spacing w:val="-4"/>
          <w:sz w:val="28"/>
          <w:szCs w:val="28"/>
          <w:lang w:val="uk-UA"/>
        </w:rPr>
        <w:t>Схема виконання лабораторного завдання.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4457700" cy="594360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Cs/>
          <w:sz w:val="28"/>
          <w:szCs w:val="28"/>
          <w:lang w:val="uk-UA"/>
        </w:rPr>
        <w:t>Рис. 2.</w:t>
      </w:r>
      <w:r>
        <w:rPr>
          <w:rFonts w:cs="Times New Roman" w:ascii="Times New Roman" w:hAnsi="Times New Roman"/>
          <w:bCs/>
          <w:spacing w:val="-8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bCs/>
          <w:spacing w:val="-4"/>
          <w:sz w:val="28"/>
          <w:szCs w:val="28"/>
          <w:lang w:val="uk-UA"/>
        </w:rPr>
        <w:t>Демонстрація виконання завдання.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Програмний код: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#include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&lt;LiquidCrystal_I2C.h&gt;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#include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&lt;Arduino.h&gt;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const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greenPin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5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const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yellowPin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4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const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redPin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4EC9B0"/>
          <w:sz w:val="21"/>
          <w:szCs w:val="21"/>
          <w:lang w:val="uk-UA"/>
        </w:rPr>
        <w:t>LiquidCrystal_I2C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0x27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16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2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setup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init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backlight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clear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pinMode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(greenPin, OUTPUT);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pinMode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(yellowPin, OUTPUT);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pinMode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(redPin, OUTPUT);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(greenPin,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(yellowPin,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(redPin,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begin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9600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loop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(greenPin,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(yellowPin,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(redPin, HIGH);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setCursor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"red is ON"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println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"red is ON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delay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1000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  <w:r>
        <w:rPr>
          <w:rFonts w:eastAsia="monospace" w:cs="monospace" w:ascii="monospace" w:hAnsi="monospace"/>
          <w:b w:val="false"/>
          <w:bCs w:val="false"/>
          <w:color w:val="7CA668"/>
          <w:sz w:val="21"/>
          <w:szCs w:val="21"/>
          <w:lang w:val="uk-UA"/>
        </w:rPr>
        <w:t xml:space="preserve"> // Wait for 1000 millisecond(s)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clear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(greenPin,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(yellowPin, HIGH);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(redPin,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setCursor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"yellow is ON"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println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"yellow is ON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delay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1000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  <w:r>
        <w:rPr>
          <w:rFonts w:eastAsia="monospace" w:cs="monospace" w:ascii="monospace" w:hAnsi="monospace"/>
          <w:b w:val="false"/>
          <w:bCs w:val="false"/>
          <w:color w:val="7CA668"/>
          <w:sz w:val="21"/>
          <w:szCs w:val="21"/>
          <w:lang w:val="uk-UA"/>
        </w:rPr>
        <w:t xml:space="preserve"> // Wait for 1000 millisecond(s)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clear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(greenPin, HIGH);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(yellowPin,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(redPin,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setCursor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"green is ON"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println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"green is ON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delay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1000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  <w:r>
        <w:rPr>
          <w:rFonts w:eastAsia="monospace" w:cs="monospace" w:ascii="monospace" w:hAnsi="monospace"/>
          <w:b w:val="false"/>
          <w:bCs w:val="false"/>
          <w:color w:val="7CA668"/>
          <w:sz w:val="21"/>
          <w:szCs w:val="21"/>
          <w:lang w:val="uk-UA"/>
        </w:rPr>
        <w:t xml:space="preserve"> // Wait for 1000 millisecond(s)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clear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(greenPin,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(yellowPin, HIGH);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(redPin,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setCursor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"yellow is ON"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println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"green is ON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delay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1000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  <w:r>
        <w:rPr>
          <w:rFonts w:eastAsia="monospace" w:cs="monospace" w:ascii="monospace" w:hAnsi="monospace"/>
          <w:b w:val="false"/>
          <w:bCs w:val="false"/>
          <w:color w:val="7CA668"/>
          <w:sz w:val="21"/>
          <w:szCs w:val="21"/>
          <w:lang w:val="uk-UA"/>
        </w:rPr>
        <w:t xml:space="preserve"> // Wait for 1000 millisecond(s)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clear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pacing w:lineRule="auto" w: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cs="Courier New" w:ascii="Courier New" w:hAnsi="Courier New"/>
          <w:sz w:val="20"/>
          <w:szCs w:val="20"/>
          <w:lang w:val="uk-UA"/>
        </w:rPr>
      </w:r>
    </w:p>
    <w:p>
      <w:pPr>
        <w:pStyle w:val="Normal"/>
        <w:spacing w:lineRule="auto" w: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cs="Courier New" w:ascii="Courier New" w:hAnsi="Courier New"/>
          <w:sz w:val="20"/>
          <w:szCs w:val="20"/>
          <w:lang w:val="uk-UA"/>
        </w:rPr>
        <w:t>Як додаткове завдання я воконав завдання RGB світлодіоді: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5943600" cy="4457700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  <w:lang w:val="uk-UA"/>
        </w:rPr>
        <w:t>Рис. 3. Схема виконання лабораторного завдання.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4457700" cy="5943600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Рис. 4. Демонстрація виконання завдання.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Код програми: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#include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&lt;LiquidCrystal_I2C.h&gt;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C586C0"/>
          <w:sz w:val="21"/>
          <w:szCs w:val="21"/>
          <w:lang w:val="uk-UA"/>
        </w:rPr>
        <w:t>#include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&lt;Arduino.h&gt;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const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greenPin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5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const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bluePin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4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const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redPin </w:t>
      </w:r>
      <w:r>
        <w:rPr>
          <w:rFonts w:eastAsia="monospace" w:cs="monospace" w:ascii="monospace" w:hAnsi="monospace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4EC9B0"/>
          <w:sz w:val="21"/>
          <w:szCs w:val="21"/>
          <w:lang w:val="uk-UA"/>
        </w:rPr>
        <w:t>LiquidCrystal_I2C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0x27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16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2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setup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init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backlight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clear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pinMode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(greenPin, OUTPUT);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pinMode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(bluePin, OUTPUT);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pinMode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(redPin, OUTPUT);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(greenPin,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(bluePin,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(redPin,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begin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9600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/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loop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(greenPin,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(bluePin,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(redPin, HIGH);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setCursor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"red is ON"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println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"red is ON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delay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1000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  <w:r>
        <w:rPr>
          <w:rFonts w:eastAsia="monospace" w:cs="monospace" w:ascii="monospace" w:hAnsi="monospace"/>
          <w:b w:val="false"/>
          <w:bCs w:val="false"/>
          <w:color w:val="7CA668"/>
          <w:sz w:val="21"/>
          <w:szCs w:val="21"/>
          <w:lang w:val="uk-UA"/>
        </w:rPr>
        <w:t xml:space="preserve"> // Wait for 1000 millisecond(s)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clear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(greenPin,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(bluePin, HIGH);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(redPin,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setCursor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"blue is ON"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println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"blue is ON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delay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1000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  <w:r>
        <w:rPr>
          <w:rFonts w:eastAsia="monospace" w:cs="monospace" w:ascii="monospace" w:hAnsi="monospace"/>
          <w:b w:val="false"/>
          <w:bCs w:val="false"/>
          <w:color w:val="7CA668"/>
          <w:sz w:val="21"/>
          <w:szCs w:val="21"/>
          <w:lang w:val="uk-UA"/>
        </w:rPr>
        <w:t xml:space="preserve"> // Wait for 1000 millisecond(s)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clear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(greenPin, HIGH);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(bluePin,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(redPin,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setCursor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"green is ON"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println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"green is ON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delay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1000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  <w:r>
        <w:rPr>
          <w:rFonts w:eastAsia="monospace" w:cs="monospace" w:ascii="monospace" w:hAnsi="monospace"/>
          <w:b w:val="false"/>
          <w:bCs w:val="false"/>
          <w:color w:val="7CA668"/>
          <w:sz w:val="21"/>
          <w:szCs w:val="21"/>
          <w:lang w:val="uk-UA"/>
        </w:rPr>
        <w:t xml:space="preserve"> // Wait for 1000 millisecond(s)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clear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(greenPin,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(bluePin, HIGH);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digitalWrite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(redPin, LOW);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setCursor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"blue is ON"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Serial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println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"green is ON</w:t>
      </w:r>
      <w:r>
        <w:rPr>
          <w:rFonts w:eastAsia="monospace" w:cs="monospace" w:ascii="monospace" w:hAnsi="monospace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monospace" w:hAnsi="monospace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delay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monospace" w:hAnsi="monospace"/>
          <w:b w:val="false"/>
          <w:bCs w:val="false"/>
          <w:color w:val="B5CEA8"/>
          <w:sz w:val="21"/>
          <w:szCs w:val="21"/>
          <w:lang w:val="uk-UA"/>
        </w:rPr>
        <w:t>1000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  <w:r>
        <w:rPr>
          <w:rFonts w:eastAsia="monospace" w:cs="monospace" w:ascii="monospace" w:hAnsi="monospace"/>
          <w:b w:val="false"/>
          <w:bCs w:val="false"/>
          <w:color w:val="7CA668"/>
          <w:sz w:val="21"/>
          <w:szCs w:val="21"/>
          <w:lang w:val="uk-UA"/>
        </w:rPr>
        <w:t xml:space="preserve"> // Wait for 1000 millisecond(s)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val="9CDCFE"/>
          <w:sz w:val="21"/>
          <w:szCs w:val="21"/>
          <w:lang w:val="uk-UA"/>
        </w:rPr>
        <w:t>lcd_1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.</w:t>
      </w:r>
      <w:r>
        <w:rPr>
          <w:rFonts w:eastAsia="monospace" w:cs="monospace" w:ascii="monospace" w:hAnsi="monospace"/>
          <w:b w:val="false"/>
          <w:bCs w:val="false"/>
          <w:color w:val="DCDCAA"/>
          <w:sz w:val="21"/>
          <w:szCs w:val="21"/>
          <w:lang w:val="uk-UA"/>
        </w:rPr>
        <w:t>clear</w:t>
      </w: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spacing w:lineRule="auto" w:line="283" w:beforeAutospacing="0" w:before="0" w:afterAutospacing="0" w:after="0"/>
        <w:rPr/>
      </w:pPr>
      <w:r>
        <w:rPr>
          <w:rFonts w:eastAsia="monospace" w:cs="monospace" w:ascii="monospace" w:hAnsi="monospace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 xml:space="preserve">Висновок: </w:t>
      </w:r>
      <w:r>
        <w:rPr>
          <w:rFonts w:cs="Times New Roman" w:ascii="Times New Roman" w:hAnsi="Times New Roman"/>
          <w:sz w:val="28"/>
          <w:szCs w:val="28"/>
          <w:lang w:val="uk-UA"/>
        </w:rPr>
        <w:t>в</w:t>
      </w:r>
      <w:r>
        <w:rPr>
          <w:rFonts w:cs="Times New Roman" w:ascii="Times New Roman" w:hAnsi="Times New Roman"/>
          <w:sz w:val="28"/>
          <w:szCs w:val="28"/>
        </w:rPr>
        <w:t>иконуючи цю лабораторну роботу, я навчился працювати з базовими елементами Arduino та LCD-дисплеєм через інтерфейс I2C. Я закріпив знання про керування світлодіодами та створення послідовностей з використанням функції затримки. Особливо корисним було зрозуміти важливість резисторів та ефективне використання пінів завдяки I2C. Отримані навички є важливою основою для подальшого вивчення мікроконтролерного програмування.</w:t>
      </w:r>
    </w:p>
    <w:p>
      <w:pPr>
        <w:pStyle w:val="Normal"/>
        <w:spacing w:lineRule="auto" w:line="36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Відповіді на к</w:t>
      </w:r>
      <w:r>
        <w:rPr>
          <w:rFonts w:cs="Times New Roman" w:ascii="Times New Roman" w:hAnsi="Times New Roman"/>
          <w:b/>
          <w:bCs/>
          <w:sz w:val="28"/>
          <w:szCs w:val="28"/>
        </w:rPr>
        <w:t>онтрольні запитання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Як реалізується затримка в програмі Arduino?</w:t>
      </w:r>
      <w:r>
        <w:rPr/>
        <w:br/>
      </w:r>
      <w:r>
        <w:rPr>
          <w:rFonts w:cs="Times New Roman" w:ascii="Times New Roman" w:hAnsi="Times New Roman"/>
          <w:sz w:val="28"/>
          <w:szCs w:val="28"/>
          <w:lang w:val="en-US"/>
        </w:rPr>
        <w:t>Затримка реалізується за допомогою функції delay(ms), де ms — це кількість мілісекунд, на які програма призупиняє виконання.</w:t>
      </w:r>
    </w:p>
    <w:p>
      <w:pPr>
        <w:pStyle w:val="Normal"/>
        <w:numPr>
          <w:ilvl w:val="0"/>
          <w:numId w:val="2"/>
        </w:numP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У чому перевага LCD-дисплея з інтерфейсом I2C порівняно з безпосереднім підключенням?</w:t>
      </w:r>
      <w:r>
        <w:rPr/>
        <w:br/>
      </w:r>
      <w:r>
        <w:rPr>
          <w:rFonts w:cs="Times New Roman" w:ascii="Times New Roman" w:hAnsi="Times New Roman"/>
          <w:sz w:val="28"/>
          <w:szCs w:val="28"/>
          <w:lang w:val="en-US"/>
        </w:rPr>
        <w:t>Інтерфейс I2C дозволяє використовувати лише 2 дроти замість 6–10, що спрощує підключення та залишає більше пінів Arduino для інших компонентів.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Як ініціалізується та використовується бібліотека LiquidCrystal_I2C?</w:t>
      </w:r>
      <w:r>
        <w:rPr/>
        <w:br/>
      </w:r>
      <w:r>
        <w:rPr>
          <w:rFonts w:cs="Times New Roman" w:ascii="Times New Roman" w:hAnsi="Times New Roman"/>
          <w:sz w:val="28"/>
          <w:szCs w:val="28"/>
          <w:lang w:val="en-US"/>
        </w:rPr>
        <w:t>Спочатку підключається бібліотека: #include &lt;LiquidCrystal_I2C.h&gt;</w:t>
      </w:r>
      <w:r>
        <w:rPr/>
        <w:br/>
      </w:r>
      <w:r>
        <w:rPr>
          <w:rFonts w:cs="Times New Roman" w:ascii="Times New Roman" w:hAnsi="Times New Roman"/>
          <w:sz w:val="28"/>
          <w:szCs w:val="28"/>
          <w:lang w:val="en-US"/>
        </w:rPr>
        <w:t>Створюється об'єкт: LiquidCrystal_I2C lcd(0x27, 16, 2);</w:t>
      </w:r>
      <w:r>
        <w:rPr/>
        <w:br/>
      </w:r>
      <w:r>
        <w:rPr>
          <w:rFonts w:cs="Times New Roman" w:ascii="Times New Roman" w:hAnsi="Times New Roman"/>
          <w:sz w:val="28"/>
          <w:szCs w:val="28"/>
          <w:lang w:val="en-US"/>
        </w:rPr>
        <w:t>У setup() викликається lcd.begin() або lcd.init() і lcd.backlight()</w:t>
      </w:r>
      <w:r>
        <w:rPr/>
        <w:br/>
      </w:r>
      <w:r>
        <w:rPr>
          <w:rFonts w:cs="Times New Roman" w:ascii="Times New Roman" w:hAnsi="Times New Roman"/>
          <w:sz w:val="28"/>
          <w:szCs w:val="28"/>
          <w:lang w:val="en-US"/>
        </w:rPr>
        <w:t>Потім можна виводити текст: lcd.setCursor(0, 0); lcd.print("Привіт!");</w:t>
      </w:r>
    </w:p>
    <w:p>
      <w:pPr>
        <w:pStyle w:val="ListParagraph"/>
        <w:numPr>
          <w:ilvl w:val="0"/>
          <w:numId w:val="2"/>
        </w:numPr>
        <w:spacing w:before="0" w:after="16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Чому важливо використовувати резистори при підключенні світлодіодів?</w:t>
      </w:r>
      <w:r>
        <w:rPr/>
        <w:br/>
      </w:r>
      <w:r>
        <w:rPr>
          <w:rFonts w:cs="Times New Roman" w:ascii="Times New Roman" w:hAnsi="Times New Roman"/>
          <w:sz w:val="28"/>
          <w:szCs w:val="28"/>
          <w:lang w:val="en-US"/>
        </w:rPr>
        <w:t>Резистори обмежують струм через світлодіод, запобігаючи його перегорянню та пошкодженню контролера.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onospace">
    <w:charset w:val="01"/>
    <w:family w:val="roman"/>
    <w:pitch w:val="variable"/>
  </w:font>
  <w:font w:name="Courier New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2235"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4e1"/>
    <w:pPr>
      <w:keepNext w:val="true"/>
      <w:keepLines/>
      <w:spacing w:before="360" w:after="80"/>
      <w:outlineLvl w:val="0"/>
    </w:pPr>
    <w:rPr>
      <w:rFonts w:ascii="Times New Roman" w:hAnsi="Times New Roman" w:eastAsia="" w:cs="" w:cstheme="majorBidi" w:eastAsiaTheme="majorEastAsia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4e1"/>
    <w:pPr>
      <w:keepNext w:val="true"/>
      <w:keepLines/>
      <w:spacing w:lineRule="auto" w:line="360" w:before="160" w:after="80"/>
      <w:outlineLvl w:val="1"/>
    </w:pPr>
    <w:rPr>
      <w:rFonts w:ascii="Times New Roman" w:hAnsi="Times New Roman" w:eastAsia="" w:cs="" w:cstheme="majorBidi" w:eastAsiaTheme="majorEastAsia"/>
      <w:b/>
      <w:kern w:val="0"/>
      <w:sz w:val="28"/>
      <w:szCs w:val="3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23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23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23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23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23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3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3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704e1"/>
    <w:rPr>
      <w:rFonts w:ascii="Times New Roman" w:hAnsi="Times New Roman" w:eastAsia="" w:cs="" w:cstheme="majorBidi" w:eastAsiaTheme="majorEastAsia"/>
      <w:b/>
      <w:sz w:val="28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704e1"/>
    <w:rPr>
      <w:rFonts w:ascii="Times New Roman" w:hAnsi="Times New Roman" w:eastAsia="" w:cs="" w:cstheme="majorBidi" w:eastAsiaTheme="majorEastAsia"/>
      <w:b/>
      <w:kern w:val="0"/>
      <w:sz w:val="28"/>
      <w:szCs w:val="32"/>
      <w:lang w:val="en-US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82235"/>
    <w:rPr>
      <w:rFonts w:eastAsia="" w:cs="" w:cstheme="majorBidi" w:eastAsiaTheme="majorEastAsia"/>
      <w:color w:themeColor="accent1" w:themeShade="bf" w:val="0F4761"/>
      <w:sz w:val="28"/>
      <w:szCs w:val="28"/>
      <w:lang w:val="uk-UA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82235"/>
    <w:rPr>
      <w:rFonts w:eastAsia="" w:cs="" w:cstheme="majorBidi" w:eastAsiaTheme="majorEastAsia"/>
      <w:i/>
      <w:iCs/>
      <w:color w:themeColor="accent1" w:themeShade="bf" w:val="0F4761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82235"/>
    <w:rPr>
      <w:rFonts w:eastAsia="" w:cs="" w:cstheme="majorBidi" w:eastAsiaTheme="majorEastAsia"/>
      <w:color w:themeColor="accent1" w:themeShade="bf" w:val="0F4761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82235"/>
    <w:rPr>
      <w:rFonts w:eastAsia="" w:cs="" w:cstheme="majorBidi" w:eastAsiaTheme="majorEastAsia"/>
      <w:i/>
      <w:iCs/>
      <w:color w:themeColor="text1" w:themeTint="a6" w:val="595959"/>
      <w:lang w:val="uk-UA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82235"/>
    <w:rPr>
      <w:rFonts w:eastAsia="" w:cs="" w:cstheme="majorBidi" w:eastAsiaTheme="majorEastAsia"/>
      <w:color w:themeColor="text1" w:themeTint="a6" w:val="595959"/>
      <w:lang w:val="uk-UA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82235"/>
    <w:rPr>
      <w:rFonts w:eastAsia="" w:cs="" w:cstheme="majorBidi" w:eastAsiaTheme="majorEastAsia"/>
      <w:i/>
      <w:iCs/>
      <w:color w:themeColor="text1" w:themeTint="d8" w:val="272727"/>
      <w:lang w:val="uk-UA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82235"/>
    <w:rPr>
      <w:rFonts w:eastAsia="" w:cs="" w:cstheme="majorBidi" w:eastAsiaTheme="majorEastAsia"/>
      <w:color w:themeColor="text1" w:themeTint="d8" w:val="272727"/>
      <w:lang w:val="uk-UA"/>
    </w:rPr>
  </w:style>
  <w:style w:type="character" w:styleId="TitleChar" w:customStyle="1">
    <w:name w:val="Title Char"/>
    <w:basedOn w:val="DefaultParagraphFont"/>
    <w:link w:val="Title"/>
    <w:uiPriority w:val="10"/>
    <w:qFormat/>
    <w:rsid w:val="0028223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val="uk-UA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82235"/>
    <w:rPr>
      <w:rFonts w:eastAsia="" w:cs="" w:cstheme="majorBidi" w:eastAsiaTheme="majorEastAsia"/>
      <w:color w:themeColor="text1" w:themeTint="a6" w:val="595959"/>
      <w:spacing w:val="15"/>
      <w:sz w:val="28"/>
      <w:szCs w:val="28"/>
      <w:lang w:val="uk-UA"/>
    </w:rPr>
  </w:style>
  <w:style w:type="character" w:styleId="QuoteChar" w:customStyle="1">
    <w:name w:val="Quote Char"/>
    <w:basedOn w:val="DefaultParagraphFont"/>
    <w:link w:val="Quote"/>
    <w:uiPriority w:val="29"/>
    <w:qFormat/>
    <w:rsid w:val="00282235"/>
    <w:rPr>
      <w:i/>
      <w:iCs/>
      <w:color w:themeColor="text1" w:themeTint="bf" w:val="404040"/>
      <w:lang w:val="uk-UA"/>
    </w:rPr>
  </w:style>
  <w:style w:type="character" w:styleId="IntenseEmphasis">
    <w:name w:val="Intense Emphasis"/>
    <w:basedOn w:val="DefaultParagraphFont"/>
    <w:uiPriority w:val="21"/>
    <w:qFormat/>
    <w:rsid w:val="0028223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82235"/>
    <w:rPr>
      <w:i/>
      <w:iCs/>
      <w:color w:themeColor="accent1" w:themeShade="bf" w:val="0F4761"/>
      <w:lang w:val="uk-UA"/>
    </w:rPr>
  </w:style>
  <w:style w:type="character" w:styleId="IntenseReference">
    <w:name w:val="Intense Reference"/>
    <w:basedOn w:val="DefaultParagraphFont"/>
    <w:uiPriority w:val="32"/>
    <w:qFormat/>
    <w:rsid w:val="00282235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8223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23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23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8223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82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282235"/>
    <w:pPr/>
    <w:rPr>
      <w:rFonts w:ascii="Times New Roman" w:hAnsi="Times New Roman" w:cs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282235"/>
    <w:pPr>
      <w:spacing w:after="0" w:line="240" w:lineRule="auto"/>
    </w:pPr>
    <w:rPr>
      <w:rFonts w:eastAsiaTheme="minorEastAsia"/>
      <w:lang w:val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11</Pages>
  <Words>697</Words>
  <Characters>5405</Characters>
  <CharactersWithSpaces>5943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2025-06-17T12:55:00Z</dcterms:created>
  <dc:creator>Андріана Савчинська</dc:creator>
  <dc:description/>
  <dc:language>en-US</dc:language>
  <cp:lastModifiedBy/>
  <dcterms:modified xsi:type="dcterms:W3CDTF">2026-03-03T14:38:39Z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