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29" w:rsidRPr="0060779D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uk-UA"/>
        </w:rPr>
      </w:pPr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14.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Розробити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проект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автопілота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</w:t>
      </w:r>
      <w:proofErr w:type="spellStart"/>
      <w:proofErr w:type="gram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л</w:t>
      </w:r>
      <w:proofErr w:type="gram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ітака</w:t>
      </w:r>
      <w:proofErr w:type="spellEnd"/>
    </w:p>
    <w:p w:rsidR="003C649D" w:rsidRPr="001F48A7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C649D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Сюжетна лінія</w:t>
            </w:r>
          </w:p>
        </w:tc>
      </w:tr>
      <w:tr w:rsidR="003C649D" w:rsidRPr="0060779D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786" w:type="dxa"/>
            <w:vMerge w:val="restart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 xml:space="preserve">Пілот сідає у літак, </w:t>
            </w:r>
            <w:r w:rsidR="001F48A7"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виконує зліт літака і вмикає автопілот, який за допомогою системи керування підтримує необхідні показники літака під час польоту</w:t>
            </w:r>
          </w:p>
        </w:tc>
      </w:tr>
      <w:tr w:rsidR="003C649D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3C649D" w:rsidTr="003C649D">
        <w:tc>
          <w:tcPr>
            <w:tcW w:w="4785" w:type="dxa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3C649D" w:rsidTr="003C649D">
        <w:tc>
          <w:tcPr>
            <w:tcW w:w="4785" w:type="dxa"/>
          </w:tcPr>
          <w:p w:rsidR="003C649D" w:rsidRPr="006077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Літак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</w:tbl>
    <w:p w:rsidR="003C649D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</w:p>
    <w:p w:rsidR="006F67A5" w:rsidRDefault="006F67A5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</w:p>
    <w:p w:rsidR="00CF0180" w:rsidRPr="003C649D" w:rsidRDefault="00CF0180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Внутрішні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/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зовнішні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методи</w:t>
      </w:r>
    </w:p>
    <w:tbl>
      <w:tblPr>
        <w:tblStyle w:val="a3"/>
        <w:tblW w:w="0" w:type="auto"/>
        <w:tblLook w:val="04A0"/>
      </w:tblPr>
      <w:tblGrid>
        <w:gridCol w:w="1694"/>
        <w:gridCol w:w="4376"/>
        <w:gridCol w:w="1696"/>
        <w:gridCol w:w="1805"/>
      </w:tblGrid>
      <w:tr w:rsidR="00CF0180" w:rsidTr="00B41906">
        <w:tc>
          <w:tcPr>
            <w:tcW w:w="1694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Актор</w:t>
            </w:r>
            <w:proofErr w:type="spellEnd"/>
          </w:p>
        </w:tc>
        <w:tc>
          <w:tcPr>
            <w:tcW w:w="4376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Метод</w:t>
            </w:r>
          </w:p>
        </w:tc>
        <w:tc>
          <w:tcPr>
            <w:tcW w:w="1696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Зовнішній</w:t>
            </w:r>
          </w:p>
        </w:tc>
        <w:tc>
          <w:tcPr>
            <w:tcW w:w="1805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 w:rsidRPr="00A504DF"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Внутрішній</w:t>
            </w:r>
          </w:p>
        </w:tc>
      </w:tr>
      <w:tr w:rsidR="00C604F8" w:rsidTr="00C604F8">
        <w:tc>
          <w:tcPr>
            <w:tcW w:w="1526" w:type="dxa"/>
            <w:vMerge w:val="restart"/>
          </w:tcPr>
          <w:p w:rsidR="00C604F8" w:rsidRPr="00C604F8" w:rsidRDefault="00C604F8" w:rsidP="00C604F8">
            <w:pPr>
              <w:spacing w:before="960" w:after="96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C604F8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Рухати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штурвал</w:t>
            </w:r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Говорити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пасажирами</w:t>
            </w:r>
            <w:proofErr w:type="spellEnd"/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 xml:space="preserve">Увімкнути автопілот </w:t>
            </w:r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Зосередитися на польоті</w:t>
            </w:r>
          </w:p>
        </w:tc>
        <w:tc>
          <w:tcPr>
            <w:tcW w:w="1701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8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B41906" w:rsidTr="00C604F8">
        <w:tc>
          <w:tcPr>
            <w:tcW w:w="1526" w:type="dxa"/>
            <w:vMerge w:val="restart"/>
          </w:tcPr>
          <w:p w:rsidR="00B41906" w:rsidRPr="002C4911" w:rsidRDefault="00B41906" w:rsidP="00B41906">
            <w:pPr>
              <w:spacing w:before="720" w:after="72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2C4911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53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Отримати маршрут</w:t>
            </w:r>
          </w:p>
        </w:tc>
        <w:tc>
          <w:tcPr>
            <w:tcW w:w="1701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B41906" w:rsidTr="00B41906">
        <w:tc>
          <w:tcPr>
            <w:tcW w:w="1694" w:type="dxa"/>
            <w:vMerge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Вирівняти параметри літака</w:t>
            </w:r>
          </w:p>
        </w:tc>
        <w:tc>
          <w:tcPr>
            <w:tcW w:w="1696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B41906" w:rsidTr="00B41906">
        <w:tc>
          <w:tcPr>
            <w:tcW w:w="1694" w:type="dxa"/>
            <w:vMerge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Провести калібрування</w:t>
            </w:r>
          </w:p>
        </w:tc>
        <w:tc>
          <w:tcPr>
            <w:tcW w:w="1696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5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901AF7" w:rsidTr="00B41906">
        <w:tc>
          <w:tcPr>
            <w:tcW w:w="1694" w:type="dxa"/>
            <w:vMerge w:val="restart"/>
          </w:tcPr>
          <w:p w:rsidR="00901AF7" w:rsidRPr="00300C65" w:rsidRDefault="00901AF7" w:rsidP="00901AF7">
            <w:pPr>
              <w:spacing w:before="1080" w:after="108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uk-UA"/>
              </w:rPr>
            </w:pPr>
            <w:r w:rsidRPr="00300C65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376" w:type="dxa"/>
          </w:tcPr>
          <w:p w:rsidR="00901AF7" w:rsidRPr="00300C65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Зчитувати показники польоту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300C65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Виводити повідомлення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Відкрити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закрилки</w:t>
            </w:r>
            <w:proofErr w:type="spellEnd"/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Спустити шасі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Збільшити тягу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</w:tbl>
    <w:p w:rsidR="003C649D" w:rsidRDefault="001133B6" w:rsidP="00CF0180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-1071880</wp:posOffset>
            </wp:positionH>
            <wp:positionV relativeFrom="margin">
              <wp:posOffset>800100</wp:posOffset>
            </wp:positionV>
            <wp:extent cx="7550785" cy="5645785"/>
            <wp:effectExtent l="19050" t="0" r="0" b="0"/>
            <wp:wrapSquare wrapText="bothSides"/>
            <wp:docPr id="1" name="Рисунок 0" descr="Lab7-use_cas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-use_case_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180" w:rsidRPr="0068376E" w:rsidRDefault="0068376E" w:rsidP="00CF0180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68376E">
        <w:rPr>
          <w:rFonts w:ascii="Segoe UI" w:hAnsi="Segoe UI" w:cs="Segoe UI"/>
          <w:b/>
          <w:color w:val="000000" w:themeColor="text1"/>
          <w:sz w:val="28"/>
          <w:lang w:val="en-US"/>
        </w:rPr>
        <w:t>Use case diagram</w:t>
      </w:r>
    </w:p>
    <w:p w:rsidR="0068376E" w:rsidRDefault="0068376E" w:rsidP="00CF0180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</w:p>
    <w:p w:rsidR="00534CC6" w:rsidRDefault="00534CC6">
      <w:pPr>
        <w:rPr>
          <w:rFonts w:ascii="Segoe UI" w:hAnsi="Segoe UI" w:cs="Segoe UI"/>
          <w:b/>
          <w:color w:val="000000" w:themeColor="text1"/>
          <w:sz w:val="28"/>
          <w:lang w:val="en-US"/>
        </w:rPr>
      </w:pPr>
      <w:r>
        <w:rPr>
          <w:rFonts w:ascii="Segoe UI" w:hAnsi="Segoe UI" w:cs="Segoe UI"/>
          <w:b/>
          <w:color w:val="000000" w:themeColor="text1"/>
          <w:sz w:val="28"/>
          <w:lang w:val="en-US"/>
        </w:rPr>
        <w:br w:type="page"/>
      </w:r>
    </w:p>
    <w:p w:rsidR="00387D00" w:rsidRPr="00EE50B8" w:rsidRDefault="00EE50B8" w:rsidP="00CF0180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EE50B8">
        <w:rPr>
          <w:rFonts w:ascii="Segoe UI" w:hAnsi="Segoe UI" w:cs="Segoe UI"/>
          <w:b/>
          <w:color w:val="000000" w:themeColor="text1"/>
          <w:sz w:val="28"/>
          <w:lang w:val="en-US"/>
        </w:rPr>
        <w:lastRenderedPageBreak/>
        <w:t>Class diagram</w:t>
      </w:r>
    </w:p>
    <w:p w:rsidR="00DB74EA" w:rsidRPr="00CF0180" w:rsidRDefault="00DB74EA" w:rsidP="00DB74EA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drawing>
          <wp:inline distT="0" distB="0" distL="0" distR="0">
            <wp:extent cx="5344407" cy="8815249"/>
            <wp:effectExtent l="19050" t="0" r="8643" b="0"/>
            <wp:docPr id="2" name="Рисунок 1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07" cy="88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4EA" w:rsidRPr="00CF0180" w:rsidSect="00FB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3C649D"/>
    <w:rsid w:val="001133B6"/>
    <w:rsid w:val="0014173B"/>
    <w:rsid w:val="001F48A7"/>
    <w:rsid w:val="002C4911"/>
    <w:rsid w:val="00300C65"/>
    <w:rsid w:val="00387D00"/>
    <w:rsid w:val="003C649D"/>
    <w:rsid w:val="0040650E"/>
    <w:rsid w:val="00530001"/>
    <w:rsid w:val="00534CC6"/>
    <w:rsid w:val="0060779D"/>
    <w:rsid w:val="00674E65"/>
    <w:rsid w:val="0068376E"/>
    <w:rsid w:val="006F67A5"/>
    <w:rsid w:val="006F723B"/>
    <w:rsid w:val="008A369B"/>
    <w:rsid w:val="00901AF7"/>
    <w:rsid w:val="00A504DF"/>
    <w:rsid w:val="00B41906"/>
    <w:rsid w:val="00C604F8"/>
    <w:rsid w:val="00CE725E"/>
    <w:rsid w:val="00CF0180"/>
    <w:rsid w:val="00D47838"/>
    <w:rsid w:val="00DA3CA5"/>
    <w:rsid w:val="00DB74EA"/>
    <w:rsid w:val="00EE50B8"/>
    <w:rsid w:val="00F66FA6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2F0B517-1EE9-4A73-9732-C2268C9D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19</cp:revision>
  <dcterms:created xsi:type="dcterms:W3CDTF">2020-04-24T07:13:00Z</dcterms:created>
  <dcterms:modified xsi:type="dcterms:W3CDTF">2020-05-08T15:09:00Z</dcterms:modified>
</cp:coreProperties>
</file>