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Academic Template (Title Header 1)</w:t>
      </w:r>
    </w:p>
    <w:p>
      <w:r>
        <w:t>This document is configured with Times New Roman 14pt and 1.5 line spacing. All headers are set to reach academic standards.</w:t>
      </w:r>
    </w:p>
    <w:p>
      <w:pPr>
        <w:pStyle w:val="Heading2"/>
      </w:pPr>
      <w:r>
        <w:t>Section Header 2</w:t>
      </w:r>
    </w:p>
    <w:p>
      <w:r>
        <w:t>The margins are 2cm top/bottom, 3cm left, and 1.5cm right.</w:t>
      </w:r>
    </w:p>
    <w:p>
      <w:pPr>
        <w:pStyle w:val="Heading3"/>
      </w:pPr>
      <w:r>
        <w:t>Subsection Header 3</w:t>
      </w:r>
    </w:p>
    <w:p>
      <w:r>
        <w:t>Body text is justified with a standard first-line indent if required.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240" w:after="120"/>
      <w:jc w:val="both"/>
    </w:pPr>
    <w:rPr>
      <w:rFonts w:ascii="Times New Roman" w:hAnsi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line="240" w:lineRule="auto" w:before="240" w:after="240"/>
      <w:shd w:val="clear" w:color="auto" w:fill="F0F0F0"/>
      <w:pBdr>
        <w:top w:val="single" w:sz="4" w:space="4" w:color="D0D0D0"/>
        <w:left w:val="single" w:sz="4" w:space="4" w:color="D0D0D0"/>
        <w:bottom w:val="single" w:sz="4" w:space="4" w:color="D0D0D0"/>
        <w:right w:val="single" w:sz="4" w:space="4" w:color="D0D0D0"/>
      </w:pBdr>
    </w:pPr>
    <w:rPr>
      <w:rFonts w:ascii="Consolas" w:hAnsi="Consolas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