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300" w:before="600" w:line="28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of the 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Non-functional tests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selecting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performance of the website when clients are 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a ticket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work with different kind of browsers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valid data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visibility of the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work with different operational systems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empty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search box is wide enough, so that users can see what they've typed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search is available on every page, not just the homepage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invalid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a size of a 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into different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typographical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different cases of a ending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synonyms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Pastes from the clipboard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Abbreviations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Incomplete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of the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when using the on-screen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the field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keyboard typing ‘Esc’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keyboard typing “Delete”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keyboard typing “Backspace”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