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BDC7E" w14:textId="77777777" w:rsidR="009C1680" w:rsidRPr="009C1680" w:rsidRDefault="009C1680" w:rsidP="009C1680">
      <w:pPr>
        <w:jc w:val="center"/>
        <w:rPr>
          <w:b/>
          <w:bCs/>
          <w:lang w:val="en-IN"/>
        </w:rPr>
      </w:pPr>
      <w:r w:rsidRPr="009C1680">
        <w:rPr>
          <w:b/>
          <w:bCs/>
          <w:lang w:val="en-IN"/>
        </w:rPr>
        <w:t>Clinical Content Summarization Policy</w:t>
      </w:r>
    </w:p>
    <w:p w14:paraId="13768A3E" w14:textId="77777777" w:rsidR="009C1680" w:rsidRPr="009C1680" w:rsidRDefault="009C1680" w:rsidP="009C1680">
      <w:pPr>
        <w:rPr>
          <w:lang w:val="en-IN"/>
        </w:rPr>
      </w:pPr>
      <w:r w:rsidRPr="009C1680">
        <w:rPr>
          <w:b/>
          <w:bCs/>
          <w:lang w:val="en-IN"/>
        </w:rPr>
        <w:t>Version</w:t>
      </w:r>
      <w:r w:rsidRPr="009C1680">
        <w:rPr>
          <w:lang w:val="en-IN"/>
        </w:rPr>
        <w:t>: 1.0</w:t>
      </w:r>
      <w:r w:rsidRPr="009C1680">
        <w:rPr>
          <w:lang w:val="en-IN"/>
        </w:rPr>
        <w:br/>
      </w:r>
      <w:r w:rsidRPr="009C1680">
        <w:rPr>
          <w:b/>
          <w:bCs/>
          <w:lang w:val="en-IN"/>
        </w:rPr>
        <w:t>Effective Date</w:t>
      </w:r>
      <w:r w:rsidRPr="009C1680">
        <w:rPr>
          <w:lang w:val="en-IN"/>
        </w:rPr>
        <w:t>: March 1, 2024</w:t>
      </w:r>
      <w:r w:rsidRPr="009C1680">
        <w:rPr>
          <w:lang w:val="en-IN"/>
        </w:rPr>
        <w:br/>
      </w:r>
      <w:r w:rsidRPr="009C1680">
        <w:rPr>
          <w:b/>
          <w:bCs/>
          <w:lang w:val="en-IN"/>
        </w:rPr>
        <w:t>Review Date</w:t>
      </w:r>
      <w:r w:rsidRPr="009C1680">
        <w:rPr>
          <w:lang w:val="en-IN"/>
        </w:rPr>
        <w:t>: March 1, 2025</w:t>
      </w:r>
      <w:r w:rsidRPr="009C1680">
        <w:rPr>
          <w:lang w:val="en-IN"/>
        </w:rPr>
        <w:br/>
      </w:r>
      <w:r w:rsidRPr="009C1680">
        <w:rPr>
          <w:b/>
          <w:bCs/>
          <w:lang w:val="en-IN"/>
        </w:rPr>
        <w:t>Company Name</w:t>
      </w:r>
      <w:r w:rsidRPr="009C1680">
        <w:rPr>
          <w:lang w:val="en-IN"/>
        </w:rPr>
        <w:t>: MedTech Solutions Ltd.</w:t>
      </w:r>
    </w:p>
    <w:p w14:paraId="45A23667" w14:textId="77777777" w:rsidR="009C1680" w:rsidRPr="009C1680" w:rsidRDefault="009C1680" w:rsidP="009C1680">
      <w:pPr>
        <w:rPr>
          <w:lang w:val="en-IN"/>
        </w:rPr>
      </w:pPr>
      <w:r w:rsidRPr="009C1680">
        <w:rPr>
          <w:lang w:val="en-IN"/>
        </w:rPr>
        <w:pict w14:anchorId="4F4C5338">
          <v:rect id="_x0000_i1062" style="width:0;height:1.5pt" o:hralign="center" o:hrstd="t" o:hr="t" fillcolor="#a0a0a0" stroked="f"/>
        </w:pict>
      </w:r>
    </w:p>
    <w:p w14:paraId="7B0DEB00" w14:textId="77777777" w:rsidR="009C1680" w:rsidRPr="009C1680" w:rsidRDefault="009C1680" w:rsidP="009C1680">
      <w:pPr>
        <w:rPr>
          <w:b/>
          <w:bCs/>
          <w:lang w:val="en-IN"/>
        </w:rPr>
      </w:pPr>
      <w:r w:rsidRPr="009C1680">
        <w:rPr>
          <w:b/>
          <w:bCs/>
          <w:lang w:val="en-IN"/>
        </w:rPr>
        <w:t>1. Purpose</w:t>
      </w:r>
    </w:p>
    <w:p w14:paraId="5FFD5A2E" w14:textId="77777777" w:rsidR="009C1680" w:rsidRPr="009C1680" w:rsidRDefault="009C1680" w:rsidP="009C1680">
      <w:pPr>
        <w:rPr>
          <w:lang w:val="en-IN"/>
        </w:rPr>
      </w:pPr>
      <w:r w:rsidRPr="009C1680">
        <w:rPr>
          <w:lang w:val="en-IN"/>
        </w:rPr>
        <w:t>This policy outlines the procedures for summarizing clinical content to ensure consistency, accuracy, and compliance with regulatory standards. The goal is to provide healthcare professionals, patients, and other stakeholders with concise, reliable information derived from clinical guidelines, research articles, and other medical literature.</w:t>
      </w:r>
    </w:p>
    <w:p w14:paraId="1579883B" w14:textId="77777777" w:rsidR="009C1680" w:rsidRPr="009C1680" w:rsidRDefault="009C1680" w:rsidP="009C1680">
      <w:pPr>
        <w:rPr>
          <w:b/>
          <w:bCs/>
          <w:lang w:val="en-IN"/>
        </w:rPr>
      </w:pPr>
      <w:r w:rsidRPr="009C1680">
        <w:rPr>
          <w:b/>
          <w:bCs/>
          <w:lang w:val="en-IN"/>
        </w:rPr>
        <w:t>2. Scope</w:t>
      </w:r>
    </w:p>
    <w:p w14:paraId="726BFA06" w14:textId="77777777" w:rsidR="009C1680" w:rsidRPr="009C1680" w:rsidRDefault="009C1680" w:rsidP="009C1680">
      <w:pPr>
        <w:rPr>
          <w:lang w:val="en-IN"/>
        </w:rPr>
      </w:pPr>
      <w:r w:rsidRPr="009C1680">
        <w:rPr>
          <w:lang w:val="en-IN"/>
        </w:rPr>
        <w:t>This policy applies to all clinical content creators, reviewers, and any personnel involved in the development of clinical summaries within MedTech Solutions Ltd. It covers the summarization of guidelines, research findings, case studies, and patient information materials.</w:t>
      </w:r>
    </w:p>
    <w:p w14:paraId="3363BA08" w14:textId="77777777" w:rsidR="009C1680" w:rsidRPr="009C1680" w:rsidRDefault="009C1680" w:rsidP="009C1680">
      <w:pPr>
        <w:rPr>
          <w:b/>
          <w:bCs/>
          <w:lang w:val="en-IN"/>
        </w:rPr>
      </w:pPr>
      <w:r w:rsidRPr="009C1680">
        <w:rPr>
          <w:b/>
          <w:bCs/>
          <w:lang w:val="en-IN"/>
        </w:rPr>
        <w:t>3. Content Selection Criteria</w:t>
      </w:r>
    </w:p>
    <w:p w14:paraId="13E49682" w14:textId="77777777" w:rsidR="009C1680" w:rsidRPr="009C1680" w:rsidRDefault="009C1680" w:rsidP="009C1680">
      <w:pPr>
        <w:numPr>
          <w:ilvl w:val="0"/>
          <w:numId w:val="10"/>
        </w:numPr>
        <w:rPr>
          <w:lang w:val="en-IN"/>
        </w:rPr>
      </w:pPr>
      <w:r w:rsidRPr="009C1680">
        <w:rPr>
          <w:b/>
          <w:bCs/>
          <w:lang w:val="en-IN"/>
        </w:rPr>
        <w:t>Relevance</w:t>
      </w:r>
      <w:r w:rsidRPr="009C1680">
        <w:rPr>
          <w:lang w:val="en-IN"/>
        </w:rPr>
        <w:t>: Focus on content directly related to clinical practice, patient care, and medical research.</w:t>
      </w:r>
    </w:p>
    <w:p w14:paraId="436EA549" w14:textId="77777777" w:rsidR="009C1680" w:rsidRPr="009C1680" w:rsidRDefault="009C1680" w:rsidP="009C1680">
      <w:pPr>
        <w:numPr>
          <w:ilvl w:val="0"/>
          <w:numId w:val="10"/>
        </w:numPr>
        <w:rPr>
          <w:lang w:val="en-IN"/>
        </w:rPr>
      </w:pPr>
      <w:r w:rsidRPr="009C1680">
        <w:rPr>
          <w:b/>
          <w:bCs/>
          <w:lang w:val="en-IN"/>
        </w:rPr>
        <w:t>Accuracy</w:t>
      </w:r>
      <w:r w:rsidRPr="009C1680">
        <w:rPr>
          <w:lang w:val="en-IN"/>
        </w:rPr>
        <w:t>: Use peer-reviewed and reliable sources for all information.</w:t>
      </w:r>
    </w:p>
    <w:p w14:paraId="06C7B3DF" w14:textId="77777777" w:rsidR="009C1680" w:rsidRPr="009C1680" w:rsidRDefault="009C1680" w:rsidP="009C1680">
      <w:pPr>
        <w:numPr>
          <w:ilvl w:val="0"/>
          <w:numId w:val="10"/>
        </w:numPr>
        <w:rPr>
          <w:lang w:val="en-IN"/>
        </w:rPr>
      </w:pPr>
      <w:r w:rsidRPr="009C1680">
        <w:rPr>
          <w:b/>
          <w:bCs/>
          <w:lang w:val="en-IN"/>
        </w:rPr>
        <w:t>Compliance</w:t>
      </w:r>
      <w:r w:rsidRPr="009C1680">
        <w:rPr>
          <w:lang w:val="en-IN"/>
        </w:rPr>
        <w:t>: Adhere to all applicable legal and ethical standards, including patient confidentiality and data protection regulations (e.g., HIPAA).</w:t>
      </w:r>
    </w:p>
    <w:p w14:paraId="364C1707" w14:textId="77777777" w:rsidR="009C1680" w:rsidRPr="009C1680" w:rsidRDefault="009C1680" w:rsidP="009C1680">
      <w:pPr>
        <w:rPr>
          <w:b/>
          <w:bCs/>
          <w:lang w:val="en-IN"/>
        </w:rPr>
      </w:pPr>
      <w:r w:rsidRPr="009C1680">
        <w:rPr>
          <w:b/>
          <w:bCs/>
          <w:lang w:val="en-IN"/>
        </w:rPr>
        <w:t>4. Summary Structure</w:t>
      </w:r>
    </w:p>
    <w:p w14:paraId="201C370B" w14:textId="77777777" w:rsidR="009C1680" w:rsidRPr="009C1680" w:rsidRDefault="009C1680" w:rsidP="009C1680">
      <w:pPr>
        <w:numPr>
          <w:ilvl w:val="0"/>
          <w:numId w:val="11"/>
        </w:numPr>
        <w:rPr>
          <w:lang w:val="en-IN"/>
        </w:rPr>
      </w:pPr>
      <w:r w:rsidRPr="009C1680">
        <w:rPr>
          <w:b/>
          <w:bCs/>
          <w:lang w:val="en-IN"/>
        </w:rPr>
        <w:t>Title</w:t>
      </w:r>
      <w:r w:rsidRPr="009C1680">
        <w:rPr>
          <w:lang w:val="en-IN"/>
        </w:rPr>
        <w:t>: Clearly describe the subject of the summary.</w:t>
      </w:r>
    </w:p>
    <w:p w14:paraId="7578701E" w14:textId="77777777" w:rsidR="009C1680" w:rsidRPr="009C1680" w:rsidRDefault="009C1680" w:rsidP="009C1680">
      <w:pPr>
        <w:numPr>
          <w:ilvl w:val="0"/>
          <w:numId w:val="11"/>
        </w:numPr>
        <w:rPr>
          <w:lang w:val="en-IN"/>
        </w:rPr>
      </w:pPr>
      <w:r w:rsidRPr="009C1680">
        <w:rPr>
          <w:b/>
          <w:bCs/>
          <w:lang w:val="en-IN"/>
        </w:rPr>
        <w:t>Introduction</w:t>
      </w:r>
      <w:r w:rsidRPr="009C1680">
        <w:rPr>
          <w:lang w:val="en-IN"/>
        </w:rPr>
        <w:t>: Provide an overview of the clinical topic and its significance.</w:t>
      </w:r>
    </w:p>
    <w:p w14:paraId="287227E9" w14:textId="77777777" w:rsidR="009C1680" w:rsidRPr="009C1680" w:rsidRDefault="009C1680" w:rsidP="009C1680">
      <w:pPr>
        <w:numPr>
          <w:ilvl w:val="0"/>
          <w:numId w:val="11"/>
        </w:numPr>
        <w:rPr>
          <w:lang w:val="en-IN"/>
        </w:rPr>
      </w:pPr>
      <w:r w:rsidRPr="009C1680">
        <w:rPr>
          <w:b/>
          <w:bCs/>
          <w:lang w:val="en-IN"/>
        </w:rPr>
        <w:t>Key Findings</w:t>
      </w:r>
      <w:r w:rsidRPr="009C1680">
        <w:rPr>
          <w:lang w:val="en-IN"/>
        </w:rPr>
        <w:t>: Highlight the main points, including important data, outcomes, and recommendations.</w:t>
      </w:r>
    </w:p>
    <w:p w14:paraId="3E71D69C" w14:textId="77777777" w:rsidR="009C1680" w:rsidRPr="009C1680" w:rsidRDefault="009C1680" w:rsidP="009C1680">
      <w:pPr>
        <w:numPr>
          <w:ilvl w:val="0"/>
          <w:numId w:val="11"/>
        </w:numPr>
        <w:rPr>
          <w:lang w:val="en-IN"/>
        </w:rPr>
      </w:pPr>
      <w:r w:rsidRPr="009C1680">
        <w:rPr>
          <w:b/>
          <w:bCs/>
          <w:lang w:val="en-IN"/>
        </w:rPr>
        <w:t>Clinical Implications</w:t>
      </w:r>
      <w:r w:rsidRPr="009C1680">
        <w:rPr>
          <w:lang w:val="en-IN"/>
        </w:rPr>
        <w:t>: Discuss the impact on clinical practice, patient care, or decision-making.</w:t>
      </w:r>
    </w:p>
    <w:p w14:paraId="3042E4A8" w14:textId="77777777" w:rsidR="009C1680" w:rsidRPr="009C1680" w:rsidRDefault="009C1680" w:rsidP="009C1680">
      <w:pPr>
        <w:numPr>
          <w:ilvl w:val="0"/>
          <w:numId w:val="11"/>
        </w:numPr>
        <w:rPr>
          <w:lang w:val="en-IN"/>
        </w:rPr>
      </w:pPr>
      <w:r w:rsidRPr="009C1680">
        <w:rPr>
          <w:b/>
          <w:bCs/>
          <w:lang w:val="en-IN"/>
        </w:rPr>
        <w:t>Conclusion</w:t>
      </w:r>
      <w:r w:rsidRPr="009C1680">
        <w:rPr>
          <w:lang w:val="en-IN"/>
        </w:rPr>
        <w:t>: Summarize the key takeaways and any recommendations.</w:t>
      </w:r>
    </w:p>
    <w:p w14:paraId="114ACD89" w14:textId="77777777" w:rsidR="009C1680" w:rsidRPr="009C1680" w:rsidRDefault="009C1680" w:rsidP="009C1680">
      <w:pPr>
        <w:numPr>
          <w:ilvl w:val="0"/>
          <w:numId w:val="11"/>
        </w:numPr>
        <w:rPr>
          <w:lang w:val="en-IN"/>
        </w:rPr>
      </w:pPr>
      <w:r w:rsidRPr="009C1680">
        <w:rPr>
          <w:b/>
          <w:bCs/>
          <w:lang w:val="en-IN"/>
        </w:rPr>
        <w:t>References</w:t>
      </w:r>
      <w:r w:rsidRPr="009C1680">
        <w:rPr>
          <w:lang w:val="en-IN"/>
        </w:rPr>
        <w:t>: List all sources in APA or another relevant citation format.</w:t>
      </w:r>
    </w:p>
    <w:p w14:paraId="7DBBC5B3" w14:textId="77777777" w:rsidR="009C1680" w:rsidRPr="009C1680" w:rsidRDefault="009C1680" w:rsidP="009C1680">
      <w:pPr>
        <w:rPr>
          <w:b/>
          <w:bCs/>
          <w:lang w:val="en-IN"/>
        </w:rPr>
      </w:pPr>
      <w:r w:rsidRPr="009C1680">
        <w:rPr>
          <w:b/>
          <w:bCs/>
          <w:lang w:val="en-IN"/>
        </w:rPr>
        <w:t>5. Review and Approval Process</w:t>
      </w:r>
    </w:p>
    <w:p w14:paraId="279C686D" w14:textId="77777777" w:rsidR="009C1680" w:rsidRPr="009C1680" w:rsidRDefault="009C1680" w:rsidP="009C1680">
      <w:pPr>
        <w:numPr>
          <w:ilvl w:val="0"/>
          <w:numId w:val="12"/>
        </w:numPr>
        <w:rPr>
          <w:lang w:val="en-IN"/>
        </w:rPr>
      </w:pPr>
      <w:r w:rsidRPr="009C1680">
        <w:rPr>
          <w:b/>
          <w:bCs/>
          <w:lang w:val="en-IN"/>
        </w:rPr>
        <w:t>Initial Drafting</w:t>
      </w:r>
      <w:r w:rsidRPr="009C1680">
        <w:rPr>
          <w:lang w:val="en-IN"/>
        </w:rPr>
        <w:t>: Content creators draft summaries based on the guidelines provided.</w:t>
      </w:r>
    </w:p>
    <w:p w14:paraId="365EF5F0" w14:textId="77777777" w:rsidR="009C1680" w:rsidRPr="009C1680" w:rsidRDefault="009C1680" w:rsidP="009C1680">
      <w:pPr>
        <w:numPr>
          <w:ilvl w:val="0"/>
          <w:numId w:val="12"/>
        </w:numPr>
        <w:rPr>
          <w:lang w:val="en-IN"/>
        </w:rPr>
      </w:pPr>
      <w:r w:rsidRPr="009C1680">
        <w:rPr>
          <w:b/>
          <w:bCs/>
          <w:lang w:val="en-IN"/>
        </w:rPr>
        <w:t>Peer Review</w:t>
      </w:r>
      <w:r w:rsidRPr="009C1680">
        <w:rPr>
          <w:lang w:val="en-IN"/>
        </w:rPr>
        <w:t>: Clinical experts review the draft for accuracy and relevance.</w:t>
      </w:r>
    </w:p>
    <w:p w14:paraId="740DD7F1" w14:textId="77777777" w:rsidR="009C1680" w:rsidRPr="009C1680" w:rsidRDefault="009C1680" w:rsidP="009C1680">
      <w:pPr>
        <w:numPr>
          <w:ilvl w:val="0"/>
          <w:numId w:val="12"/>
        </w:numPr>
        <w:rPr>
          <w:lang w:val="en-IN"/>
        </w:rPr>
      </w:pPr>
      <w:r w:rsidRPr="009C1680">
        <w:rPr>
          <w:b/>
          <w:bCs/>
          <w:lang w:val="en-IN"/>
        </w:rPr>
        <w:t>Compliance Check</w:t>
      </w:r>
      <w:r w:rsidRPr="009C1680">
        <w:rPr>
          <w:lang w:val="en-IN"/>
        </w:rPr>
        <w:t>: Legal or compliance officers ensure adherence to regulatory standards.</w:t>
      </w:r>
    </w:p>
    <w:p w14:paraId="52223DFF" w14:textId="77777777" w:rsidR="009C1680" w:rsidRPr="009C1680" w:rsidRDefault="009C1680" w:rsidP="009C1680">
      <w:pPr>
        <w:numPr>
          <w:ilvl w:val="0"/>
          <w:numId w:val="12"/>
        </w:numPr>
        <w:rPr>
          <w:lang w:val="en-IN"/>
        </w:rPr>
      </w:pPr>
      <w:r w:rsidRPr="009C1680">
        <w:rPr>
          <w:b/>
          <w:bCs/>
          <w:lang w:val="en-IN"/>
        </w:rPr>
        <w:t>Final Approval</w:t>
      </w:r>
      <w:r w:rsidRPr="009C1680">
        <w:rPr>
          <w:lang w:val="en-IN"/>
        </w:rPr>
        <w:t>: The summary is finalized and approved by the content management team.</w:t>
      </w:r>
    </w:p>
    <w:p w14:paraId="06B14CD0" w14:textId="77777777" w:rsidR="009C1680" w:rsidRPr="009C1680" w:rsidRDefault="009C1680" w:rsidP="009C1680">
      <w:pPr>
        <w:rPr>
          <w:b/>
          <w:bCs/>
          <w:lang w:val="en-IN"/>
        </w:rPr>
      </w:pPr>
      <w:r w:rsidRPr="009C1680">
        <w:rPr>
          <w:b/>
          <w:bCs/>
          <w:lang w:val="en-IN"/>
        </w:rPr>
        <w:t>6. Quality Assurance</w:t>
      </w:r>
    </w:p>
    <w:p w14:paraId="5ADC6DA0" w14:textId="77777777" w:rsidR="009C1680" w:rsidRPr="009C1680" w:rsidRDefault="009C1680" w:rsidP="009C1680">
      <w:pPr>
        <w:numPr>
          <w:ilvl w:val="0"/>
          <w:numId w:val="13"/>
        </w:numPr>
        <w:rPr>
          <w:lang w:val="en-IN"/>
        </w:rPr>
      </w:pPr>
      <w:r w:rsidRPr="009C1680">
        <w:rPr>
          <w:b/>
          <w:bCs/>
          <w:lang w:val="en-IN"/>
        </w:rPr>
        <w:t>Consistency</w:t>
      </w:r>
      <w:r w:rsidRPr="009C1680">
        <w:rPr>
          <w:lang w:val="en-IN"/>
        </w:rPr>
        <w:t>: Ensure uniformity in structure and tone across all summaries.</w:t>
      </w:r>
    </w:p>
    <w:p w14:paraId="55667774" w14:textId="77777777" w:rsidR="009C1680" w:rsidRPr="009C1680" w:rsidRDefault="009C1680" w:rsidP="009C1680">
      <w:pPr>
        <w:numPr>
          <w:ilvl w:val="0"/>
          <w:numId w:val="13"/>
        </w:numPr>
        <w:rPr>
          <w:lang w:val="en-IN"/>
        </w:rPr>
      </w:pPr>
      <w:r w:rsidRPr="009C1680">
        <w:rPr>
          <w:b/>
          <w:bCs/>
          <w:lang w:val="en-IN"/>
        </w:rPr>
        <w:lastRenderedPageBreak/>
        <w:t>Clarity</w:t>
      </w:r>
      <w:r w:rsidRPr="009C1680">
        <w:rPr>
          <w:lang w:val="en-IN"/>
        </w:rPr>
        <w:t>: Use clear and accessible language, minimizing medical jargon.</w:t>
      </w:r>
    </w:p>
    <w:p w14:paraId="57017F4C" w14:textId="77777777" w:rsidR="009C1680" w:rsidRPr="009C1680" w:rsidRDefault="009C1680" w:rsidP="009C1680">
      <w:pPr>
        <w:numPr>
          <w:ilvl w:val="0"/>
          <w:numId w:val="13"/>
        </w:numPr>
        <w:rPr>
          <w:lang w:val="en-IN"/>
        </w:rPr>
      </w:pPr>
      <w:r w:rsidRPr="009C1680">
        <w:rPr>
          <w:b/>
          <w:bCs/>
          <w:lang w:val="en-IN"/>
        </w:rPr>
        <w:t>Updates</w:t>
      </w:r>
      <w:r w:rsidRPr="009C1680">
        <w:rPr>
          <w:lang w:val="en-IN"/>
        </w:rPr>
        <w:t>: Regularly review and update summaries to reflect the latest research and guidelines.</w:t>
      </w:r>
    </w:p>
    <w:p w14:paraId="6F7D5E7F" w14:textId="77777777" w:rsidR="009C1680" w:rsidRPr="009C1680" w:rsidRDefault="009C1680" w:rsidP="009C1680">
      <w:pPr>
        <w:rPr>
          <w:b/>
          <w:bCs/>
          <w:lang w:val="en-IN"/>
        </w:rPr>
      </w:pPr>
      <w:r w:rsidRPr="009C1680">
        <w:rPr>
          <w:b/>
          <w:bCs/>
          <w:lang w:val="en-IN"/>
        </w:rPr>
        <w:t>7. Documentation and Record Keeping</w:t>
      </w:r>
    </w:p>
    <w:p w14:paraId="379F30D0" w14:textId="77777777" w:rsidR="009C1680" w:rsidRPr="009C1680" w:rsidRDefault="009C1680" w:rsidP="009C1680">
      <w:pPr>
        <w:rPr>
          <w:lang w:val="en-IN"/>
        </w:rPr>
      </w:pPr>
      <w:r w:rsidRPr="009C1680">
        <w:rPr>
          <w:lang w:val="en-IN"/>
        </w:rPr>
        <w:t>Maintain records of all drafts, reviews, and approvals in a secure and accessible format. Document all sources and references used in the summaries for future audit purposes.</w:t>
      </w:r>
    </w:p>
    <w:p w14:paraId="71206D02" w14:textId="77777777" w:rsidR="009C1680" w:rsidRPr="009C1680" w:rsidRDefault="009C1680" w:rsidP="009C1680">
      <w:pPr>
        <w:rPr>
          <w:b/>
          <w:bCs/>
          <w:lang w:val="en-IN"/>
        </w:rPr>
      </w:pPr>
      <w:r w:rsidRPr="009C1680">
        <w:rPr>
          <w:b/>
          <w:bCs/>
          <w:lang w:val="en-IN"/>
        </w:rPr>
        <w:t>8. Training and Education</w:t>
      </w:r>
    </w:p>
    <w:p w14:paraId="0402D094" w14:textId="77777777" w:rsidR="009C1680" w:rsidRPr="009C1680" w:rsidRDefault="009C1680" w:rsidP="009C1680">
      <w:pPr>
        <w:rPr>
          <w:lang w:val="en-IN"/>
        </w:rPr>
      </w:pPr>
      <w:r w:rsidRPr="009C1680">
        <w:rPr>
          <w:lang w:val="en-IN"/>
        </w:rPr>
        <w:t>Provide regular training for content creators and reviewers on best practices in clinical content summarization. Ensure that all team members are updated on the latest clinical guidelines and research.</w:t>
      </w:r>
    </w:p>
    <w:p w14:paraId="7B087223" w14:textId="77777777" w:rsidR="009C1680" w:rsidRPr="009C1680" w:rsidRDefault="009C1680" w:rsidP="009C1680">
      <w:pPr>
        <w:rPr>
          <w:b/>
          <w:bCs/>
          <w:lang w:val="en-IN"/>
        </w:rPr>
      </w:pPr>
      <w:r w:rsidRPr="009C1680">
        <w:rPr>
          <w:b/>
          <w:bCs/>
          <w:lang w:val="en-IN"/>
        </w:rPr>
        <w:t>9. Compliance and Reporting</w:t>
      </w:r>
    </w:p>
    <w:p w14:paraId="0E0FA7A6" w14:textId="77777777" w:rsidR="009C1680" w:rsidRPr="009C1680" w:rsidRDefault="009C1680" w:rsidP="009C1680">
      <w:pPr>
        <w:rPr>
          <w:lang w:val="en-IN"/>
        </w:rPr>
      </w:pPr>
      <w:r w:rsidRPr="009C1680">
        <w:rPr>
          <w:lang w:val="en-IN"/>
        </w:rPr>
        <w:t>Report any deviations from this policy to the clinical content management team for review. Conduct regular audits of clinical summaries to ensure ongoing compliance.</w:t>
      </w:r>
    </w:p>
    <w:p w14:paraId="099F3365" w14:textId="77777777" w:rsidR="009C1680" w:rsidRPr="009C1680" w:rsidRDefault="009C1680" w:rsidP="009C1680">
      <w:pPr>
        <w:rPr>
          <w:b/>
          <w:bCs/>
          <w:lang w:val="en-IN"/>
        </w:rPr>
      </w:pPr>
      <w:r w:rsidRPr="009C1680">
        <w:rPr>
          <w:b/>
          <w:bCs/>
          <w:lang w:val="en-IN"/>
        </w:rPr>
        <w:t>10. Policy Review</w:t>
      </w:r>
    </w:p>
    <w:p w14:paraId="3B8363FC" w14:textId="77777777" w:rsidR="009C1680" w:rsidRPr="009C1680" w:rsidRDefault="009C1680" w:rsidP="009C1680">
      <w:pPr>
        <w:rPr>
          <w:lang w:val="en-IN"/>
        </w:rPr>
      </w:pPr>
      <w:r w:rsidRPr="009C1680">
        <w:rPr>
          <w:lang w:val="en-IN"/>
        </w:rPr>
        <w:t>This policy will be reviewed annually or as needed to incorporate new regulations, best practices, or feedback from stakeholders.</w:t>
      </w:r>
    </w:p>
    <w:p w14:paraId="7416C196" w14:textId="14E8EE27" w:rsidR="00087F37" w:rsidRDefault="00087F37"/>
    <w:sectPr w:rsidR="00087F37" w:rsidSect="009C1680">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7A1818"/>
    <w:multiLevelType w:val="multilevel"/>
    <w:tmpl w:val="F804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D26E2C"/>
    <w:multiLevelType w:val="multilevel"/>
    <w:tmpl w:val="CF94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DB161C"/>
    <w:multiLevelType w:val="multilevel"/>
    <w:tmpl w:val="B79C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E4F79"/>
    <w:multiLevelType w:val="multilevel"/>
    <w:tmpl w:val="1390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558694">
    <w:abstractNumId w:val="8"/>
  </w:num>
  <w:num w:numId="2" w16cid:durableId="339234123">
    <w:abstractNumId w:val="6"/>
  </w:num>
  <w:num w:numId="3" w16cid:durableId="100611629">
    <w:abstractNumId w:val="5"/>
  </w:num>
  <w:num w:numId="4" w16cid:durableId="1742411964">
    <w:abstractNumId w:val="4"/>
  </w:num>
  <w:num w:numId="5" w16cid:durableId="1353336788">
    <w:abstractNumId w:val="7"/>
  </w:num>
  <w:num w:numId="6" w16cid:durableId="2124837407">
    <w:abstractNumId w:val="3"/>
  </w:num>
  <w:num w:numId="7" w16cid:durableId="1113132055">
    <w:abstractNumId w:val="2"/>
  </w:num>
  <w:num w:numId="8" w16cid:durableId="1819414303">
    <w:abstractNumId w:val="1"/>
  </w:num>
  <w:num w:numId="9" w16cid:durableId="18359049">
    <w:abstractNumId w:val="0"/>
  </w:num>
  <w:num w:numId="10" w16cid:durableId="129172377">
    <w:abstractNumId w:val="9"/>
  </w:num>
  <w:num w:numId="11" w16cid:durableId="874850753">
    <w:abstractNumId w:val="12"/>
  </w:num>
  <w:num w:numId="12" w16cid:durableId="33582614">
    <w:abstractNumId w:val="11"/>
  </w:num>
  <w:num w:numId="13" w16cid:durableId="7361698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F37"/>
    <w:rsid w:val="0015074B"/>
    <w:rsid w:val="0029639D"/>
    <w:rsid w:val="00326F90"/>
    <w:rsid w:val="009842D1"/>
    <w:rsid w:val="009C168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3A4258"/>
  <w14:defaultImageDpi w14:val="300"/>
  <w15:docId w15:val="{7A84053E-3279-4742-9E9F-958F02E4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944296">
      <w:bodyDiv w:val="1"/>
      <w:marLeft w:val="0"/>
      <w:marRight w:val="0"/>
      <w:marTop w:val="0"/>
      <w:marBottom w:val="0"/>
      <w:divBdr>
        <w:top w:val="none" w:sz="0" w:space="0" w:color="auto"/>
        <w:left w:val="none" w:sz="0" w:space="0" w:color="auto"/>
        <w:bottom w:val="none" w:sz="0" w:space="0" w:color="auto"/>
        <w:right w:val="none" w:sz="0" w:space="0" w:color="auto"/>
      </w:divBdr>
    </w:div>
    <w:div w:id="1407335905">
      <w:bodyDiv w:val="1"/>
      <w:marLeft w:val="0"/>
      <w:marRight w:val="0"/>
      <w:marTop w:val="0"/>
      <w:marBottom w:val="0"/>
      <w:divBdr>
        <w:top w:val="none" w:sz="0" w:space="0" w:color="auto"/>
        <w:left w:val="none" w:sz="0" w:space="0" w:color="auto"/>
        <w:bottom w:val="none" w:sz="0" w:space="0" w:color="auto"/>
        <w:right w:val="none" w:sz="0" w:space="0" w:color="auto"/>
      </w:divBdr>
    </w:div>
    <w:div w:id="1793865932">
      <w:bodyDiv w:val="1"/>
      <w:marLeft w:val="0"/>
      <w:marRight w:val="0"/>
      <w:marTop w:val="0"/>
      <w:marBottom w:val="0"/>
      <w:divBdr>
        <w:top w:val="none" w:sz="0" w:space="0" w:color="auto"/>
        <w:left w:val="none" w:sz="0" w:space="0" w:color="auto"/>
        <w:bottom w:val="none" w:sz="0" w:space="0" w:color="auto"/>
        <w:right w:val="none" w:sz="0" w:space="0" w:color="auto"/>
      </w:divBdr>
    </w:div>
    <w:div w:id="18908000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Deepak Nazari Sai</cp:lastModifiedBy>
  <cp:revision>2</cp:revision>
  <dcterms:created xsi:type="dcterms:W3CDTF">2013-12-23T23:15:00Z</dcterms:created>
  <dcterms:modified xsi:type="dcterms:W3CDTF">2024-08-20T22:38:00Z</dcterms:modified>
  <cp:category/>
</cp:coreProperties>
</file>