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АВІАЦІЙНИЙ УНІВЕРСИТЕТ</w:t>
      </w:r>
    </w:p>
    <w:p w:rsidR="002D4FBB" w:rsidRDefault="002D4FBB" w:rsidP="00866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кібербезпеки, комп’ютерної та програмної інженерії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  <w:r w:rsidR="00A1101D">
        <w:rPr>
          <w:rFonts w:ascii="Times New Roman" w:hAnsi="Times New Roman" w:cs="Times New Roman"/>
          <w:sz w:val="28"/>
          <w:szCs w:val="28"/>
        </w:rPr>
        <w:t>.4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E134A2">
        <w:rPr>
          <w:rFonts w:ascii="Times New Roman" w:hAnsi="Times New Roman" w:cs="Times New Roman"/>
          <w:sz w:val="28"/>
          <w:szCs w:val="28"/>
        </w:rPr>
        <w:t>Програмне забезпечення інформаційних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9369B2" w:rsidP="006729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69B2">
        <w:rPr>
          <w:rFonts w:ascii="Times New Roman" w:hAnsi="Times New Roman" w:cs="Times New Roman"/>
          <w:sz w:val="28"/>
          <w:szCs w:val="28"/>
        </w:rPr>
        <w:t>«</w:t>
      </w:r>
      <w:r w:rsidR="00A1101D">
        <w:rPr>
          <w:rFonts w:ascii="Times New Roman" w:hAnsi="Times New Roman" w:cs="Times New Roman"/>
          <w:bCs/>
          <w:sz w:val="28"/>
          <w:szCs w:val="28"/>
        </w:rPr>
        <w:t>Розробка бізнес-архітектури ОТС</w:t>
      </w:r>
      <w:r w:rsidRPr="009369B2">
        <w:rPr>
          <w:rFonts w:ascii="Times New Roman" w:hAnsi="Times New Roman" w:cs="Times New Roman"/>
          <w:sz w:val="28"/>
          <w:szCs w:val="28"/>
        </w:rPr>
        <w:t>»</w:t>
      </w: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38B1" w:rsidRDefault="00F038B1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94F" w:rsidRDefault="0067294F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7294F" w:rsidRDefault="0067294F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студент:</w:t>
      </w:r>
    </w:p>
    <w:p w:rsidR="002D4FBB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ПІ-3</w:t>
      </w:r>
      <w:r w:rsidR="002D4FBB">
        <w:rPr>
          <w:rFonts w:ascii="Times New Roman" w:hAnsi="Times New Roman" w:cs="Times New Roman"/>
          <w:sz w:val="28"/>
          <w:szCs w:val="28"/>
        </w:rPr>
        <w:t>21Б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Іванюк Н.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 викладач:</w:t>
      </w:r>
    </w:p>
    <w:p w:rsidR="002D4FBB" w:rsidRDefault="009369B2" w:rsidP="002D4FB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Талалаєв В. О.</w:t>
      </w:r>
    </w:p>
    <w:p w:rsidR="002D4FBB" w:rsidRDefault="002D4FBB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66CA2" w:rsidRDefault="00866CA2" w:rsidP="002D4FBB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D4FBB" w:rsidRDefault="002D4FBB" w:rsidP="002D4FBB">
      <w:pPr>
        <w:rPr>
          <w:rFonts w:ascii="Times New Roman" w:hAnsi="Times New Roman" w:cs="Times New Roman"/>
          <w:sz w:val="28"/>
          <w:szCs w:val="28"/>
        </w:rPr>
      </w:pPr>
    </w:p>
    <w:p w:rsidR="005466FD" w:rsidRDefault="00FD30C8" w:rsidP="002D4F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2021</w:t>
      </w:r>
    </w:p>
    <w:p w:rsidR="00A1101D" w:rsidRPr="00A1101D" w:rsidRDefault="00A1101D" w:rsidP="00A1101D">
      <w:pPr>
        <w:rPr>
          <w:rFonts w:ascii="Times New Roman" w:eastAsia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роботи:</w:t>
      </w:r>
      <w:r w:rsidRPr="00A1101D">
        <w:rPr>
          <w:rFonts w:ascii="Times New Roman" w:hAnsi="Times New Roman" w:cs="Times New Roman"/>
          <w:sz w:val="24"/>
          <w:szCs w:val="24"/>
        </w:rPr>
        <w:t xml:space="preserve"> Обстеження основних елементів структури ОТС і процесів її життєдіяльності з метою визначення бізнес-архітектури ОТС, як вихідних даних для проектування інформаційної системи підтримки технології програмно-цільового управління (ВРМ-СРМ).</w:t>
      </w:r>
    </w:p>
    <w:p w:rsidR="00A1101D" w:rsidRPr="00A1101D" w:rsidRDefault="00A1101D" w:rsidP="00A110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101D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</w:p>
    <w:p w:rsidR="00A1101D" w:rsidRPr="00A1101D" w:rsidRDefault="00A1101D" w:rsidP="00A1101D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Ідентифікувати типи і клас ОТС відповідно до загальної онтології прикладних систем.</w:t>
      </w:r>
    </w:p>
    <w:p w:rsidR="00A1101D" w:rsidRPr="00A1101D" w:rsidRDefault="00A1101D" w:rsidP="00A1101D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Сформувати можливі варіанти реалізації ІС в межах класів загальної онтології інформаційних систем.</w:t>
      </w:r>
    </w:p>
    <w:p w:rsidR="00A1101D" w:rsidRPr="00A1101D" w:rsidRDefault="00A1101D" w:rsidP="00A1101D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Провести аналіз прикладної системи згідно варіанту, її ролі і місця в соціумі, ідентифікувати місію ОТС в стислій та розширеній формі.  </w:t>
      </w:r>
    </w:p>
    <w:p w:rsidR="00A1101D" w:rsidRPr="00A1101D" w:rsidRDefault="00A1101D" w:rsidP="00A1101D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Відповідно до специфіки діяльності ОТС сформулювати систему стратегічних цілей для середньострокової ( до 5 років) та дальнострокової (до 15 років) перспектив. Перевірити відповідність сформульованих цілей на їх відповідність критеріям SMART.</w:t>
      </w:r>
    </w:p>
    <w:p w:rsidR="00A1101D" w:rsidRPr="00A1101D" w:rsidRDefault="00A1101D" w:rsidP="00A1101D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Провести аналіз змісту стратегічних цілей і визначити: зв’язки цілей; показники, які визначають ступінь досягнення цілей. На основі отриманих даних побудувати онтологію стратегічних цілей у формі стратегічної карти цілей ОТС.</w:t>
      </w:r>
    </w:p>
    <w:p w:rsidR="00A1101D" w:rsidRPr="00A1101D" w:rsidRDefault="00A1101D" w:rsidP="00A1101D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На основі знань щодо процесної структури сучасних ОТС визначити склад основних і допоміжних бізнес-процесів, а також процесів розвитку для ОТС відповідно до варіанту індивідуального завдання. Скласти специфікацію основних і допоміжних процесів. Визначити цільові показники бізнес-процесів і їх зв’язок з показниками карти стратегічних цілей. На основі отриманих даних побудувати карту стратегічних бізнес-процесів ОТС.</w:t>
      </w:r>
    </w:p>
    <w:p w:rsidR="00A1101D" w:rsidRPr="00A1101D" w:rsidRDefault="00A1101D" w:rsidP="00A1101D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Для створеної карти стратегічних цілей, системи цільових показників бізнес- процесів запропонувати інформаційно-аналітичну систему для системи стратегічного управління ОТС, яка забезпечить інформаційну підтримку вищому керівництву системи прийняття стратегічних рішень, контролю і управління ОТС і її бізнес-процесами, основаної на технології управління СРМ-ВРМ.</w:t>
      </w:r>
    </w:p>
    <w:p w:rsidR="00A1101D" w:rsidRPr="00A1101D" w:rsidRDefault="00A1101D" w:rsidP="00A1101D">
      <w:pPr>
        <w:rPr>
          <w:rFonts w:ascii="Times New Roman" w:hAnsi="Times New Roman" w:cs="Times New Roman"/>
          <w:b/>
          <w:sz w:val="24"/>
          <w:szCs w:val="24"/>
        </w:rPr>
      </w:pPr>
      <w:r w:rsidRPr="00A1101D">
        <w:rPr>
          <w:rFonts w:ascii="Times New Roman" w:hAnsi="Times New Roman" w:cs="Times New Roman"/>
          <w:b/>
          <w:sz w:val="24"/>
          <w:szCs w:val="24"/>
        </w:rPr>
        <w:t>Звіт лабораторної роботи повинен містити:</w:t>
      </w:r>
    </w:p>
    <w:p w:rsidR="00A1101D" w:rsidRPr="00A1101D" w:rsidRDefault="00A1101D" w:rsidP="00A1101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Ідентифікацію ОТС та її ІС в межах загальної онтології прикладних систем.</w:t>
      </w:r>
    </w:p>
    <w:p w:rsidR="00A1101D" w:rsidRPr="00A1101D" w:rsidRDefault="00A1101D" w:rsidP="00A1101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Стисле та розширене формулювання місії ОТС.</w:t>
      </w:r>
    </w:p>
    <w:p w:rsidR="00A1101D" w:rsidRPr="00A1101D" w:rsidRDefault="00A1101D" w:rsidP="00A1101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Онтологію (карту) стратегічних цілей ОТС і її опис.</w:t>
      </w:r>
    </w:p>
    <w:p w:rsidR="00A1101D" w:rsidRPr="00A1101D" w:rsidRDefault="00A1101D" w:rsidP="00A1101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Карту стратегічних бізнес-процесів ОТС.</w:t>
      </w:r>
    </w:p>
    <w:p w:rsidR="00A1101D" w:rsidRPr="00A1101D" w:rsidRDefault="00A1101D" w:rsidP="00A1101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Опис ( специфікація) бізнес-процесів ОТС на нульовому, контекстному рівні (опис входів-виходів бізнес-процесів, функціоналу перетворень входів у виходи, показники ефективності бізнес-процесів);</w:t>
      </w:r>
    </w:p>
    <w:p w:rsidR="00A1101D" w:rsidRPr="00A1101D" w:rsidRDefault="00A1101D" w:rsidP="00A1101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A1101D">
        <w:rPr>
          <w:rFonts w:ascii="Times New Roman" w:hAnsi="Times New Roman" w:cs="Times New Roman"/>
          <w:sz w:val="24"/>
          <w:szCs w:val="24"/>
        </w:rPr>
        <w:t>Опис архітектури і функцій інформаційно-аналітичної системи стратегічного управління за технологією СРМ-ВРМ.</w:t>
      </w: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294F" w:rsidRDefault="0067294F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A1101D" w:rsidRDefault="00A1101D" w:rsidP="00A1101D">
      <w:pPr>
        <w:rPr>
          <w:rFonts w:ascii="Times New Roman" w:hAnsi="Times New Roman" w:cs="Times New Roman"/>
          <w:b/>
          <w:sz w:val="28"/>
          <w:szCs w:val="28"/>
        </w:rPr>
      </w:pPr>
    </w:p>
    <w:p w:rsidR="00F038B1" w:rsidRDefault="00F038B1" w:rsidP="00F038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Виконання робот</w:t>
      </w:r>
      <w:r w:rsidR="00A1101D">
        <w:rPr>
          <w:rFonts w:ascii="Times New Roman" w:hAnsi="Times New Roman" w:cs="Times New Roman"/>
          <w:b/>
          <w:sz w:val="28"/>
          <w:szCs w:val="28"/>
        </w:rPr>
        <w:t>и</w:t>
      </w:r>
    </w:p>
    <w:p w:rsidR="00A1101D" w:rsidRPr="00642C8D" w:rsidRDefault="00A1101D" w:rsidP="00A1101D">
      <w:pPr>
        <w:pStyle w:val="a3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 w:rsidRPr="00642C8D">
        <w:rPr>
          <w:rFonts w:ascii="Times New Roman" w:hAnsi="Times New Roman" w:cs="Times New Roman"/>
          <w:b/>
          <w:sz w:val="28"/>
          <w:szCs w:val="28"/>
        </w:rPr>
        <w:t>Ідентифікація ОТС та її ІС в межах загальної онтології прикладних систем</w:t>
      </w:r>
    </w:p>
    <w:p w:rsidR="00A1101D" w:rsidRPr="00642C8D" w:rsidRDefault="00A1101D" w:rsidP="00A1101D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C8D">
        <w:rPr>
          <w:rFonts w:ascii="Times New Roman" w:hAnsi="Times New Roman" w:cs="Times New Roman"/>
          <w:sz w:val="28"/>
          <w:szCs w:val="28"/>
        </w:rPr>
        <w:t xml:space="preserve">Організаційно-технологічні системи (ОТС) – клас доцільних систем створюваних людьми для продукування певних результатів діяльності, які мають споживчу цінність для суспільства, колективів людей чи окремих індивідуумів. </w:t>
      </w:r>
    </w:p>
    <w:p w:rsidR="00A1101D" w:rsidRPr="00642C8D" w:rsidRDefault="00A1101D" w:rsidP="00A1101D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2C8D">
        <w:rPr>
          <w:rFonts w:ascii="Times New Roman" w:hAnsi="Times New Roman" w:cs="Times New Roman"/>
          <w:noProof/>
          <w:sz w:val="28"/>
          <w:szCs w:val="28"/>
        </w:rPr>
        <w:t>Інформаційна система автоматизованого управління комунальними платежами – інформаційна система штучного походження, орієнтована на автоматизацію управлінських процесів, спеціалізована, прикладного типу.</w:t>
      </w:r>
    </w:p>
    <w:p w:rsidR="00A1101D" w:rsidRDefault="00A1101D" w:rsidP="00A110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A5EF39D" wp14:editId="07B4A2C8">
            <wp:extent cx="5940425" cy="3020060"/>
            <wp:effectExtent l="0" t="0" r="3175" b="889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1D" w:rsidRPr="00A1101D" w:rsidRDefault="00A1101D" w:rsidP="00A1101D">
      <w:pPr>
        <w:pStyle w:val="a3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 w:rsidRPr="00A1101D">
        <w:rPr>
          <w:rFonts w:ascii="Times New Roman" w:hAnsi="Times New Roman" w:cs="Times New Roman"/>
          <w:b/>
          <w:sz w:val="28"/>
          <w:szCs w:val="28"/>
        </w:rPr>
        <w:t>Стисле та розширене формулювання місії ОТС</w:t>
      </w:r>
    </w:p>
    <w:p w:rsidR="00A1101D" w:rsidRPr="00A1101D" w:rsidRDefault="00A1101D" w:rsidP="00A1101D">
      <w:pPr>
        <w:rPr>
          <w:rFonts w:ascii="Times New Roman" w:hAnsi="Times New Roman" w:cs="Times New Roman"/>
          <w:sz w:val="28"/>
          <w:szCs w:val="28"/>
        </w:rPr>
      </w:pPr>
      <w:r w:rsidRPr="00A1101D">
        <w:rPr>
          <w:rFonts w:ascii="Times New Roman" w:hAnsi="Times New Roman" w:cs="Times New Roman"/>
          <w:sz w:val="28"/>
          <w:szCs w:val="28"/>
        </w:rPr>
        <w:t>Основна місія ОТС – покращення швидкості та ефективності виконання бізнес-процесів всередині комунальних підприємств. ОТС може покращити якість надання комунальних послуг за допомогою автоматизації бізнес процесів всередині служб.</w:t>
      </w:r>
    </w:p>
    <w:p w:rsidR="00A1101D" w:rsidRDefault="00A1101D" w:rsidP="00A1101D">
      <w:pPr>
        <w:rPr>
          <w:rFonts w:ascii="Times New Roman" w:hAnsi="Times New Roman" w:cs="Times New Roman"/>
          <w:sz w:val="28"/>
          <w:szCs w:val="28"/>
        </w:rPr>
      </w:pPr>
      <w:r w:rsidRPr="00A1101D">
        <w:rPr>
          <w:rFonts w:ascii="Times New Roman" w:hAnsi="Times New Roman" w:cs="Times New Roman"/>
          <w:sz w:val="28"/>
          <w:szCs w:val="28"/>
        </w:rPr>
        <w:t>Розподіл місій підсистем ОТС:</w:t>
      </w:r>
    </w:p>
    <w:p w:rsidR="00A1101D" w:rsidRPr="00A1101D" w:rsidRDefault="00A1101D" w:rsidP="00A1101D">
      <w:pPr>
        <w:pStyle w:val="a3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 w:rsidRPr="00A1101D">
        <w:rPr>
          <w:rFonts w:ascii="Times New Roman" w:hAnsi="Times New Roman" w:cs="Times New Roman"/>
          <w:b/>
          <w:sz w:val="28"/>
          <w:szCs w:val="28"/>
        </w:rPr>
        <w:t>Онтологія(карта) стратегічних цілей ОТС та її опис</w:t>
      </w:r>
    </w:p>
    <w:p w:rsidR="00A1101D" w:rsidRPr="00A1101D" w:rsidRDefault="00A1101D" w:rsidP="00A1101D">
      <w:pPr>
        <w:rPr>
          <w:rFonts w:ascii="Times New Roman" w:hAnsi="Times New Roman" w:cs="Times New Roman"/>
          <w:sz w:val="28"/>
          <w:szCs w:val="28"/>
        </w:rPr>
      </w:pPr>
      <w:r w:rsidRPr="00A1101D">
        <w:rPr>
          <w:rFonts w:ascii="Times New Roman" w:hAnsi="Times New Roman" w:cs="Times New Roman"/>
          <w:sz w:val="28"/>
          <w:szCs w:val="28"/>
        </w:rPr>
        <w:t xml:space="preserve">Для більшого розуміння краще розбити онтологію цілей по підсистемам. </w:t>
      </w:r>
    </w:p>
    <w:p w:rsidR="00A1101D" w:rsidRDefault="00A1101D" w:rsidP="00A1101D">
      <w:pPr>
        <w:rPr>
          <w:rFonts w:ascii="Times New Roman" w:hAnsi="Times New Roman" w:cs="Times New Roman"/>
          <w:sz w:val="28"/>
          <w:szCs w:val="28"/>
        </w:rPr>
      </w:pPr>
      <w:r w:rsidRPr="00A1101D">
        <w:rPr>
          <w:rFonts w:ascii="Times New Roman" w:hAnsi="Times New Roman" w:cs="Times New Roman"/>
          <w:sz w:val="28"/>
          <w:szCs w:val="28"/>
        </w:rPr>
        <w:t>Детальний опис цілей кожної підсистеми ОТС:</w:t>
      </w:r>
    </w:p>
    <w:p w:rsidR="00A1101D" w:rsidRDefault="00A1101D" w:rsidP="00A1101D">
      <w:pPr>
        <w:pStyle w:val="a3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 w:rsidRPr="00A1101D">
        <w:rPr>
          <w:rFonts w:ascii="Times New Roman" w:hAnsi="Times New Roman" w:cs="Times New Roman"/>
          <w:b/>
          <w:sz w:val="28"/>
          <w:szCs w:val="28"/>
        </w:rPr>
        <w:t>Карта стратегічних бізнес-процесів ОТС</w:t>
      </w:r>
    </w:p>
    <w:p w:rsidR="00A1101D" w:rsidRPr="00A1101D" w:rsidRDefault="00DC21CF" w:rsidP="00A110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44805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а стратегічних бізнес процесів ОТС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1D" w:rsidRDefault="00A1101D" w:rsidP="00A1101D">
      <w:pPr>
        <w:pStyle w:val="a3"/>
        <w:numPr>
          <w:ilvl w:val="0"/>
          <w:numId w:val="40"/>
        </w:numPr>
        <w:rPr>
          <w:rFonts w:ascii="Times New Roman" w:hAnsi="Times New Roman" w:cs="Times New Roman"/>
          <w:b/>
          <w:sz w:val="28"/>
          <w:szCs w:val="28"/>
        </w:rPr>
      </w:pPr>
      <w:r w:rsidRPr="00A1101D">
        <w:rPr>
          <w:rFonts w:ascii="Times New Roman" w:hAnsi="Times New Roman" w:cs="Times New Roman"/>
          <w:b/>
          <w:sz w:val="28"/>
          <w:szCs w:val="28"/>
        </w:rPr>
        <w:t>Опис бізнес-процесів на нульовому(контекстному) рівні</w:t>
      </w:r>
    </w:p>
    <w:p w:rsidR="00A1101D" w:rsidRPr="00A1101D" w:rsidRDefault="00CC6969" w:rsidP="00A110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20765" cy="48952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Опис бізнес процесів на нульовому рівн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1D" w:rsidRPr="00A1101D" w:rsidRDefault="00A1101D" w:rsidP="00A1101D">
      <w:pPr>
        <w:pStyle w:val="a3"/>
        <w:numPr>
          <w:ilvl w:val="0"/>
          <w:numId w:val="40"/>
        </w:numPr>
        <w:ind w:left="64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1C0B">
        <w:rPr>
          <w:rFonts w:ascii="Times New Roman" w:hAnsi="Times New Roman" w:cs="Times New Roman"/>
          <w:b/>
          <w:sz w:val="28"/>
          <w:szCs w:val="28"/>
        </w:rPr>
        <w:t xml:space="preserve">Опис архітектури і функцій інформаційно-аналітичної системи стратегічного управління за технологією СРМ-ВРМ. </w:t>
      </w:r>
    </w:p>
    <w:p w:rsidR="00A1101D" w:rsidRPr="00A1101D" w:rsidRDefault="00A1101D" w:rsidP="00A1101D">
      <w:pPr>
        <w:pStyle w:val="a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1101D" w:rsidRPr="00A1101D" w:rsidRDefault="009971DB" w:rsidP="00A1101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6032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пис архітектури і функцій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69D" w:rsidRDefault="00E9469D" w:rsidP="00E9469D">
      <w:pPr>
        <w:rPr>
          <w:rFonts w:ascii="Times New Roman" w:hAnsi="Times New Roman" w:cs="Times New Roman"/>
          <w:sz w:val="28"/>
          <w:szCs w:val="28"/>
        </w:rPr>
      </w:pPr>
      <w:r w:rsidRPr="00E9469D"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E9469D" w:rsidRPr="00E9469D" w:rsidRDefault="00A1101D" w:rsidP="00A110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Під час лабораторної роботи я навчився визначати бізнес-архітектуру ОТС, обстежив основні елементи структури ОТС і процеси її життєдіяльності та отримав вихідні дані для проектування Інформаційної системи автоматизованого управління</w:t>
      </w:r>
      <w:r>
        <w:rPr>
          <w:rFonts w:ascii="Times New Roman" w:hAnsi="Times New Roman"/>
          <w:sz w:val="28"/>
          <w:szCs w:val="28"/>
        </w:rPr>
        <w:t xml:space="preserve"> інфраструктури готельного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комплексу</w:t>
      </w:r>
      <w:r>
        <w:rPr>
          <w:rFonts w:ascii="Times New Roman" w:hAnsi="Times New Roman"/>
          <w:sz w:val="28"/>
          <w:szCs w:val="28"/>
        </w:rPr>
        <w:t>.</w:t>
      </w:r>
    </w:p>
    <w:sectPr w:rsidR="00E9469D" w:rsidRPr="00E946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6A8" w:rsidRDefault="00DE46A8" w:rsidP="00E134A2">
      <w:pPr>
        <w:spacing w:after="0" w:line="240" w:lineRule="auto"/>
      </w:pPr>
      <w:r>
        <w:separator/>
      </w:r>
    </w:p>
  </w:endnote>
  <w:endnote w:type="continuationSeparator" w:id="0">
    <w:p w:rsidR="00DE46A8" w:rsidRDefault="00DE46A8" w:rsidP="00E1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6A8" w:rsidRDefault="00DE46A8" w:rsidP="00E134A2">
      <w:pPr>
        <w:spacing w:after="0" w:line="240" w:lineRule="auto"/>
      </w:pPr>
      <w:r>
        <w:separator/>
      </w:r>
    </w:p>
  </w:footnote>
  <w:footnote w:type="continuationSeparator" w:id="0">
    <w:p w:rsidR="00DE46A8" w:rsidRDefault="00DE46A8" w:rsidP="00E1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C85"/>
    <w:multiLevelType w:val="hybridMultilevel"/>
    <w:tmpl w:val="DB68C99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464C66"/>
    <w:multiLevelType w:val="hybridMultilevel"/>
    <w:tmpl w:val="5936E5B0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67284"/>
    <w:multiLevelType w:val="hybridMultilevel"/>
    <w:tmpl w:val="EB9E936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A42701"/>
    <w:multiLevelType w:val="hybridMultilevel"/>
    <w:tmpl w:val="CA1C0F58"/>
    <w:lvl w:ilvl="0" w:tplc="F5B02C3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52FC"/>
    <w:multiLevelType w:val="hybridMultilevel"/>
    <w:tmpl w:val="9C804E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917F1"/>
    <w:multiLevelType w:val="hybridMultilevel"/>
    <w:tmpl w:val="6A6067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F64F4"/>
    <w:multiLevelType w:val="hybridMultilevel"/>
    <w:tmpl w:val="682E163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77C6E"/>
    <w:multiLevelType w:val="hybridMultilevel"/>
    <w:tmpl w:val="D240A3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54944"/>
    <w:multiLevelType w:val="hybridMultilevel"/>
    <w:tmpl w:val="138E7E3C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F6F1E"/>
    <w:multiLevelType w:val="hybridMultilevel"/>
    <w:tmpl w:val="5DBED9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832505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311816A7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31E60D80"/>
    <w:multiLevelType w:val="hybridMultilevel"/>
    <w:tmpl w:val="7134402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E424B"/>
    <w:multiLevelType w:val="hybridMultilevel"/>
    <w:tmpl w:val="D56056FE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C4648"/>
    <w:multiLevelType w:val="hybridMultilevel"/>
    <w:tmpl w:val="412CB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55019"/>
    <w:multiLevelType w:val="hybridMultilevel"/>
    <w:tmpl w:val="127201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076B9"/>
    <w:multiLevelType w:val="hybridMultilevel"/>
    <w:tmpl w:val="B8DC87E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557E2"/>
    <w:multiLevelType w:val="hybridMultilevel"/>
    <w:tmpl w:val="04D259F4"/>
    <w:lvl w:ilvl="0" w:tplc="C0946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692962"/>
    <w:multiLevelType w:val="hybridMultilevel"/>
    <w:tmpl w:val="78AE38C0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26C70B3"/>
    <w:multiLevelType w:val="hybridMultilevel"/>
    <w:tmpl w:val="3BD23A0E"/>
    <w:lvl w:ilvl="0" w:tplc="A3D4A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785143"/>
    <w:multiLevelType w:val="hybridMultilevel"/>
    <w:tmpl w:val="589A6774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C2B24"/>
    <w:multiLevelType w:val="hybridMultilevel"/>
    <w:tmpl w:val="5E1EFAE8"/>
    <w:lvl w:ilvl="0" w:tplc="2E3885E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B75882"/>
    <w:multiLevelType w:val="hybridMultilevel"/>
    <w:tmpl w:val="5E205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0410E15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1920C70"/>
    <w:multiLevelType w:val="hybridMultilevel"/>
    <w:tmpl w:val="988830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F4790"/>
    <w:multiLevelType w:val="hybridMultilevel"/>
    <w:tmpl w:val="1B18F09E"/>
    <w:lvl w:ilvl="0" w:tplc="34B46D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3048E1"/>
    <w:multiLevelType w:val="hybridMultilevel"/>
    <w:tmpl w:val="14F2CD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5B1EAD"/>
    <w:multiLevelType w:val="hybridMultilevel"/>
    <w:tmpl w:val="11EA8B8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0469E"/>
    <w:multiLevelType w:val="hybridMultilevel"/>
    <w:tmpl w:val="CA6AE11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22AA7"/>
    <w:multiLevelType w:val="hybridMultilevel"/>
    <w:tmpl w:val="383A6578"/>
    <w:lvl w:ilvl="0" w:tplc="E0FCE2A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D5252"/>
    <w:multiLevelType w:val="hybridMultilevel"/>
    <w:tmpl w:val="1920544C"/>
    <w:lvl w:ilvl="0" w:tplc="C99AB6A2">
      <w:start w:val="4"/>
      <w:numFmt w:val="decimal"/>
      <w:lvlText w:val="%1"/>
      <w:lvlJc w:val="left"/>
      <w:pPr>
        <w:ind w:left="360" w:hanging="360"/>
      </w:pPr>
      <w:rPr>
        <w:rFonts w:eastAsiaTheme="minorHAns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08490E"/>
    <w:multiLevelType w:val="hybridMultilevel"/>
    <w:tmpl w:val="2F48589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131FDB"/>
    <w:multiLevelType w:val="hybridMultilevel"/>
    <w:tmpl w:val="8CBA2FF6"/>
    <w:lvl w:ilvl="0" w:tplc="733E9FDA">
      <w:start w:val="1"/>
      <w:numFmt w:val="decimal"/>
      <w:lvlText w:val="%1."/>
      <w:lvlJc w:val="left"/>
      <w:pPr>
        <w:ind w:left="785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65" w:hanging="360"/>
      </w:pPr>
    </w:lvl>
    <w:lvl w:ilvl="2" w:tplc="0422001B" w:tentative="1">
      <w:start w:val="1"/>
      <w:numFmt w:val="lowerRoman"/>
      <w:lvlText w:val="%3."/>
      <w:lvlJc w:val="right"/>
      <w:pPr>
        <w:ind w:left="2585" w:hanging="180"/>
      </w:pPr>
    </w:lvl>
    <w:lvl w:ilvl="3" w:tplc="0422000F" w:tentative="1">
      <w:start w:val="1"/>
      <w:numFmt w:val="decimal"/>
      <w:lvlText w:val="%4."/>
      <w:lvlJc w:val="left"/>
      <w:pPr>
        <w:ind w:left="3305" w:hanging="360"/>
      </w:pPr>
    </w:lvl>
    <w:lvl w:ilvl="4" w:tplc="04220019" w:tentative="1">
      <w:start w:val="1"/>
      <w:numFmt w:val="lowerLetter"/>
      <w:lvlText w:val="%5."/>
      <w:lvlJc w:val="left"/>
      <w:pPr>
        <w:ind w:left="4025" w:hanging="360"/>
      </w:pPr>
    </w:lvl>
    <w:lvl w:ilvl="5" w:tplc="0422001B" w:tentative="1">
      <w:start w:val="1"/>
      <w:numFmt w:val="lowerRoman"/>
      <w:lvlText w:val="%6."/>
      <w:lvlJc w:val="right"/>
      <w:pPr>
        <w:ind w:left="4745" w:hanging="180"/>
      </w:pPr>
    </w:lvl>
    <w:lvl w:ilvl="6" w:tplc="0422000F" w:tentative="1">
      <w:start w:val="1"/>
      <w:numFmt w:val="decimal"/>
      <w:lvlText w:val="%7."/>
      <w:lvlJc w:val="left"/>
      <w:pPr>
        <w:ind w:left="5465" w:hanging="360"/>
      </w:pPr>
    </w:lvl>
    <w:lvl w:ilvl="7" w:tplc="04220019" w:tentative="1">
      <w:start w:val="1"/>
      <w:numFmt w:val="lowerLetter"/>
      <w:lvlText w:val="%8."/>
      <w:lvlJc w:val="left"/>
      <w:pPr>
        <w:ind w:left="6185" w:hanging="360"/>
      </w:pPr>
    </w:lvl>
    <w:lvl w:ilvl="8" w:tplc="0422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6B3A6A7F"/>
    <w:multiLevelType w:val="hybridMultilevel"/>
    <w:tmpl w:val="A2923A76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70636"/>
    <w:multiLevelType w:val="hybridMultilevel"/>
    <w:tmpl w:val="ED964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FE7210"/>
    <w:multiLevelType w:val="hybridMultilevel"/>
    <w:tmpl w:val="99DAE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0632E"/>
    <w:multiLevelType w:val="hybridMultilevel"/>
    <w:tmpl w:val="699296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77708"/>
    <w:multiLevelType w:val="hybridMultilevel"/>
    <w:tmpl w:val="6A1C4158"/>
    <w:lvl w:ilvl="0" w:tplc="58368A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C065B9"/>
    <w:multiLevelType w:val="hybridMultilevel"/>
    <w:tmpl w:val="E670EA26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64C5F38">
      <w:start w:val="8"/>
      <w:numFmt w:val="bullet"/>
      <w:lvlText w:val="•"/>
      <w:lvlJc w:val="left"/>
      <w:pPr>
        <w:ind w:left="643" w:hanging="360"/>
      </w:pPr>
      <w:rPr>
        <w:rFonts w:ascii="Helvetica" w:eastAsia="Times New Roman" w:hAnsi="Helvetica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321D11"/>
    <w:multiLevelType w:val="hybridMultilevel"/>
    <w:tmpl w:val="859C1724"/>
    <w:lvl w:ilvl="0" w:tplc="6A4083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3"/>
  </w:num>
  <w:num w:numId="4">
    <w:abstractNumId w:val="37"/>
  </w:num>
  <w:num w:numId="5">
    <w:abstractNumId w:val="27"/>
  </w:num>
  <w:num w:numId="6">
    <w:abstractNumId w:val="1"/>
  </w:num>
  <w:num w:numId="7">
    <w:abstractNumId w:val="24"/>
  </w:num>
  <w:num w:numId="8">
    <w:abstractNumId w:val="6"/>
  </w:num>
  <w:num w:numId="9">
    <w:abstractNumId w:val="8"/>
  </w:num>
  <w:num w:numId="10">
    <w:abstractNumId w:val="20"/>
  </w:num>
  <w:num w:numId="11">
    <w:abstractNumId w:val="18"/>
  </w:num>
  <w:num w:numId="12">
    <w:abstractNumId w:val="17"/>
  </w:num>
  <w:num w:numId="13">
    <w:abstractNumId w:val="31"/>
  </w:num>
  <w:num w:numId="14">
    <w:abstractNumId w:val="39"/>
  </w:num>
  <w:num w:numId="15">
    <w:abstractNumId w:val="38"/>
  </w:num>
  <w:num w:numId="16">
    <w:abstractNumId w:val="35"/>
  </w:num>
  <w:num w:numId="17">
    <w:abstractNumId w:val="7"/>
  </w:num>
  <w:num w:numId="18">
    <w:abstractNumId w:val="28"/>
  </w:num>
  <w:num w:numId="19">
    <w:abstractNumId w:val="26"/>
  </w:num>
  <w:num w:numId="20">
    <w:abstractNumId w:val="13"/>
  </w:num>
  <w:num w:numId="21">
    <w:abstractNumId w:val="25"/>
  </w:num>
  <w:num w:numId="22">
    <w:abstractNumId w:val="4"/>
  </w:num>
  <w:num w:numId="23">
    <w:abstractNumId w:val="36"/>
  </w:num>
  <w:num w:numId="24">
    <w:abstractNumId w:val="12"/>
  </w:num>
  <w:num w:numId="25">
    <w:abstractNumId w:val="2"/>
  </w:num>
  <w:num w:numId="26">
    <w:abstractNumId w:val="5"/>
  </w:num>
  <w:num w:numId="27">
    <w:abstractNumId w:val="9"/>
  </w:num>
  <w:num w:numId="28">
    <w:abstractNumId w:val="21"/>
  </w:num>
  <w:num w:numId="29">
    <w:abstractNumId w:val="19"/>
  </w:num>
  <w:num w:numId="30">
    <w:abstractNumId w:val="22"/>
  </w:num>
  <w:num w:numId="31">
    <w:abstractNumId w:val="15"/>
  </w:num>
  <w:num w:numId="32">
    <w:abstractNumId w:val="30"/>
  </w:num>
  <w:num w:numId="33">
    <w:abstractNumId w:val="14"/>
  </w:num>
  <w:num w:numId="34">
    <w:abstractNumId w:val="10"/>
  </w:num>
  <w:num w:numId="35">
    <w:abstractNumId w:val="11"/>
  </w:num>
  <w:num w:numId="36">
    <w:abstractNumId w:val="32"/>
  </w:num>
  <w:num w:numId="37">
    <w:abstractNumId w:val="23"/>
  </w:num>
  <w:num w:numId="38">
    <w:abstractNumId w:val="3"/>
  </w:num>
  <w:num w:numId="39">
    <w:abstractNumId w:val="34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3D"/>
    <w:rsid w:val="00030773"/>
    <w:rsid w:val="0005223D"/>
    <w:rsid w:val="00090135"/>
    <w:rsid w:val="00090E5D"/>
    <w:rsid w:val="00091A55"/>
    <w:rsid w:val="000C6AD4"/>
    <w:rsid w:val="000D579B"/>
    <w:rsid w:val="000E3BAE"/>
    <w:rsid w:val="000E796B"/>
    <w:rsid w:val="000F087A"/>
    <w:rsid w:val="000F5EB7"/>
    <w:rsid w:val="00104AF8"/>
    <w:rsid w:val="001106F2"/>
    <w:rsid w:val="00120946"/>
    <w:rsid w:val="00167EC4"/>
    <w:rsid w:val="001C5DB6"/>
    <w:rsid w:val="00251F03"/>
    <w:rsid w:val="002B2389"/>
    <w:rsid w:val="002D46CD"/>
    <w:rsid w:val="002D4FBB"/>
    <w:rsid w:val="00312F79"/>
    <w:rsid w:val="003501EB"/>
    <w:rsid w:val="00386A3D"/>
    <w:rsid w:val="00433AB5"/>
    <w:rsid w:val="00463ED3"/>
    <w:rsid w:val="00495598"/>
    <w:rsid w:val="0063107E"/>
    <w:rsid w:val="0067294F"/>
    <w:rsid w:val="006D5B12"/>
    <w:rsid w:val="0073494F"/>
    <w:rsid w:val="00750B29"/>
    <w:rsid w:val="0076690E"/>
    <w:rsid w:val="00811930"/>
    <w:rsid w:val="00866CA2"/>
    <w:rsid w:val="008D5B83"/>
    <w:rsid w:val="008F01A3"/>
    <w:rsid w:val="009369B2"/>
    <w:rsid w:val="00936F78"/>
    <w:rsid w:val="00993D44"/>
    <w:rsid w:val="009971DB"/>
    <w:rsid w:val="00A1101D"/>
    <w:rsid w:val="00A30567"/>
    <w:rsid w:val="00A77C74"/>
    <w:rsid w:val="00AA59F0"/>
    <w:rsid w:val="00B56A73"/>
    <w:rsid w:val="00B923FD"/>
    <w:rsid w:val="00BB5E81"/>
    <w:rsid w:val="00BB77BF"/>
    <w:rsid w:val="00C14E77"/>
    <w:rsid w:val="00C23B33"/>
    <w:rsid w:val="00C45430"/>
    <w:rsid w:val="00CB6309"/>
    <w:rsid w:val="00CB7DB2"/>
    <w:rsid w:val="00CC6969"/>
    <w:rsid w:val="00CE68D5"/>
    <w:rsid w:val="00CF6640"/>
    <w:rsid w:val="00CF7DB4"/>
    <w:rsid w:val="00D04F72"/>
    <w:rsid w:val="00D10692"/>
    <w:rsid w:val="00D60001"/>
    <w:rsid w:val="00DC21CF"/>
    <w:rsid w:val="00DE18B2"/>
    <w:rsid w:val="00DE46A8"/>
    <w:rsid w:val="00E028B9"/>
    <w:rsid w:val="00E134A2"/>
    <w:rsid w:val="00E821AB"/>
    <w:rsid w:val="00E9469D"/>
    <w:rsid w:val="00EC79E6"/>
    <w:rsid w:val="00EE4A04"/>
    <w:rsid w:val="00F0334B"/>
    <w:rsid w:val="00F038B1"/>
    <w:rsid w:val="00FB0BD0"/>
    <w:rsid w:val="00FD30C8"/>
    <w:rsid w:val="00F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4892"/>
  <w15:chartTrackingRefBased/>
  <w15:docId w15:val="{374CF181-9114-4175-B3EE-7D24C635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FB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FBB"/>
    <w:pPr>
      <w:ind w:left="720"/>
      <w:contextualSpacing/>
    </w:pPr>
  </w:style>
  <w:style w:type="character" w:customStyle="1" w:styleId="hgkelc">
    <w:name w:val="hgkelc"/>
    <w:basedOn w:val="a0"/>
    <w:rsid w:val="00866CA2"/>
  </w:style>
  <w:style w:type="paragraph" w:styleId="a4">
    <w:name w:val="Normal (Web)"/>
    <w:basedOn w:val="a"/>
    <w:uiPriority w:val="99"/>
    <w:unhideWhenUsed/>
    <w:rsid w:val="00866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annotation reference"/>
    <w:basedOn w:val="a0"/>
    <w:uiPriority w:val="99"/>
    <w:semiHidden/>
    <w:unhideWhenUsed/>
    <w:rsid w:val="00E134A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134A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134A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134A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134A2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13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34A2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E134A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E134A2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E134A2"/>
    <w:rPr>
      <w:vertAlign w:val="superscript"/>
    </w:rPr>
  </w:style>
  <w:style w:type="character" w:styleId="af">
    <w:name w:val="Hyperlink"/>
    <w:basedOn w:val="a0"/>
    <w:uiPriority w:val="99"/>
    <w:unhideWhenUsed/>
    <w:rsid w:val="00CE68D5"/>
    <w:rPr>
      <w:color w:val="0000FF"/>
      <w:u w:val="single"/>
    </w:rPr>
  </w:style>
  <w:style w:type="character" w:styleId="af0">
    <w:name w:val="FollowedHyperlink"/>
    <w:basedOn w:val="a0"/>
    <w:uiPriority w:val="99"/>
    <w:semiHidden/>
    <w:unhideWhenUsed/>
    <w:rsid w:val="00D60001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167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20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02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2715</Words>
  <Characters>1548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Назар</cp:lastModifiedBy>
  <cp:revision>3</cp:revision>
  <dcterms:created xsi:type="dcterms:W3CDTF">2021-12-20T15:32:00Z</dcterms:created>
  <dcterms:modified xsi:type="dcterms:W3CDTF">2021-12-20T17:33:00Z</dcterms:modified>
</cp:coreProperties>
</file>