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Pr="00134E1E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34E1E" w:rsidRPr="00134E1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134E1E">
        <w:rPr>
          <w:rFonts w:ascii="Times New Roman" w:hAnsi="Times New Roman" w:cs="Times New Roman"/>
          <w:sz w:val="28"/>
          <w:szCs w:val="28"/>
          <w:lang w:val="uk-UA"/>
        </w:rPr>
        <w:t>Дія електричного струму на організм людини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93531" w:rsidRP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134E1E" w:rsidRDefault="00851593" w:rsidP="00B65309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1</w:t>
      </w:r>
      <w:r w:rsidR="002B7915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Надати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відповіді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контрольні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питання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у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кінці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методички.</w:t>
      </w:r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</w:r>
      <w:proofErr w:type="spellStart"/>
      <w:r w:rsidR="00B65309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="00B65309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2</w:t>
      </w:r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Провести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розрахунок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за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варіантом</w:t>
      </w:r>
      <w:proofErr w:type="spellEnd"/>
    </w:p>
    <w:p w:rsidR="00493531" w:rsidRPr="00851593" w:rsidRDefault="00493531" w:rsidP="00B653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134E1E" w:rsidRDefault="00493531" w:rsidP="004935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1DB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</w:p>
    <w:p w:rsidR="00134E1E" w:rsidRDefault="00134E1E" w:rsidP="0099222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Електротравматизм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порівняно з іншими видами травматизму має певні особливості</w:t>
      </w:r>
      <w:r w:rsidRPr="00134E1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4E1E" w:rsidRPr="00310214" w:rsidRDefault="00134E1E" w:rsidP="00134E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Організм людини не має органів чуття, за допомогою яких можна дистанційно визначити наявність напруги, як, наприклад теплову, світлову енергію, деталі, які рухаються. Тому захисна реакція організму виявляється</w:t>
      </w:r>
      <w:r w:rsidR="00310214">
        <w:rPr>
          <w:rFonts w:ascii="Times New Roman" w:hAnsi="Times New Roman" w:cs="Times New Roman"/>
          <w:sz w:val="28"/>
          <w:szCs w:val="28"/>
          <w:lang w:val="uk-UA"/>
        </w:rPr>
        <w:t xml:space="preserve"> тільки після потрапляння під напругу.</w:t>
      </w:r>
    </w:p>
    <w:p w:rsidR="00310214" w:rsidRDefault="00310214" w:rsidP="00134E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проходить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місцях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контактів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шляху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протікання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крізь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рефлекторну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</w:t>
      </w:r>
      <w:r w:rsidR="00992227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спричиняючи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порушення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серцево-судинної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організму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92227"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="00992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1B42" w:rsidRDefault="00992227" w:rsidP="009922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електротравму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безпосереднього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струмопровідними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поблизу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ушкодженої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електроустановки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дугу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2227" w:rsidRDefault="00992227" w:rsidP="001C6C2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Електробезпека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організаційниз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шкідливого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небезпечного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дуги,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електромагнітного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статичної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</w:t>
      </w:r>
      <w:r w:rsidR="001C6C20">
        <w:rPr>
          <w:rFonts w:ascii="Times New Roman" w:hAnsi="Times New Roman" w:cs="Times New Roman"/>
          <w:sz w:val="28"/>
          <w:szCs w:val="28"/>
          <w:lang w:val="ru-RU"/>
        </w:rPr>
        <w:t>рики</w:t>
      </w:r>
      <w:proofErr w:type="spellEnd"/>
      <w:r w:rsidR="001C6C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6C20" w:rsidRDefault="001C6C20" w:rsidP="008B71C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1CA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="008B71CA" w:rsidRPr="008B71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71CA" w:rsidRDefault="008B71CA" w:rsidP="008B71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Термічна (теплова)</w:t>
      </w:r>
    </w:p>
    <w:p w:rsidR="008B71CA" w:rsidRDefault="008B71CA" w:rsidP="008B71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Електрична (хімічна)</w:t>
      </w:r>
    </w:p>
    <w:p w:rsidR="008B71CA" w:rsidRDefault="008B71CA" w:rsidP="008B71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Біологічна</w:t>
      </w:r>
    </w:p>
    <w:p w:rsidR="008B71CA" w:rsidRDefault="008B71CA" w:rsidP="008B71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Механічна (динамічна)</w:t>
      </w:r>
    </w:p>
    <w:p w:rsidR="008B71CA" w:rsidRDefault="008B71CA" w:rsidP="008B71C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Електричні знаки це плями на поверхні шкіри сірого або блідо-жовтого кольору у вигляді подряпин, невеликих ран, бородавок, мозолів, які виникли в місцях контакту зі струмопровідними частинами.</w:t>
      </w:r>
    </w:p>
    <w:p w:rsidR="008B71CA" w:rsidRDefault="008B71CA" w:rsidP="008B71C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Електричний удар це електротравма, зумовлена рефлекторною дією електричного струмі, внаслідок чого починаються спазми м</w:t>
      </w:r>
      <w:r w:rsidRPr="008B71C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язів або інших тканин, порушується діяльність серцево-судинної системи.</w:t>
      </w:r>
    </w:p>
    <w:p w:rsidR="001C6C20" w:rsidRDefault="008B71CA" w:rsidP="008B71C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характер та наслідки ураження електричним струмом впливають такі чинники</w:t>
      </w:r>
      <w:r w:rsidRPr="008B71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71CA" w:rsidRPr="008B71CA" w:rsidRDefault="008B71CA" w:rsidP="008B7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Чинник електричного характеру.</w:t>
      </w:r>
    </w:p>
    <w:p w:rsidR="008B71CA" w:rsidRDefault="008B71CA" w:rsidP="008B71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Відчутний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</w:t>
      </w:r>
    </w:p>
    <w:p w:rsidR="008B71CA" w:rsidRDefault="008B71CA" w:rsidP="008B71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Невідчутний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</w:t>
      </w:r>
    </w:p>
    <w:p w:rsidR="008B71CA" w:rsidRDefault="008B71CA" w:rsidP="008B71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Фібриляційний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</w:t>
      </w:r>
    </w:p>
    <w:p w:rsidR="008B71CA" w:rsidRPr="008B71CA" w:rsidRDefault="008B71CA" w:rsidP="008B71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</w:p>
    <w:p w:rsidR="008B71CA" w:rsidRDefault="008B71CA" w:rsidP="008B7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Чинники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неелектричного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характеру.</w:t>
      </w:r>
    </w:p>
    <w:p w:rsidR="00026DE8" w:rsidRDefault="00026DE8" w:rsidP="00026DE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протікання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струму</w:t>
      </w:r>
    </w:p>
    <w:p w:rsidR="00026DE8" w:rsidRDefault="00026DE8" w:rsidP="00026DE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Шлях струму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</w:p>
    <w:p w:rsidR="00026DE8" w:rsidRDefault="00026DE8" w:rsidP="00026DE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</w:p>
    <w:p w:rsidR="008B71CA" w:rsidRDefault="008B71CA" w:rsidP="008B7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Чинники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навколишнього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8B71CA" w:rsidRDefault="00026DE8" w:rsidP="00026DE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питомий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тканин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DE8">
        <w:rPr>
          <w:rFonts w:ascii="Times New Roman" w:hAnsi="Times New Roman" w:cs="Times New Roman"/>
          <w:i/>
          <w:sz w:val="28"/>
          <w:szCs w:val="28"/>
          <w:lang w:val="ru-RU"/>
        </w:rPr>
        <w:t>роговий</w:t>
      </w:r>
      <w:proofErr w:type="spellEnd"/>
      <w:r w:rsidRPr="00026D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шар </w:t>
      </w:r>
      <w:proofErr w:type="spellStart"/>
      <w:r w:rsidRPr="00026DE8">
        <w:rPr>
          <w:rFonts w:ascii="Times New Roman" w:hAnsi="Times New Roman" w:cs="Times New Roman"/>
          <w:i/>
          <w:sz w:val="28"/>
          <w:szCs w:val="28"/>
          <w:lang w:val="ru-RU"/>
        </w:rPr>
        <w:t>сухої</w:t>
      </w:r>
      <w:proofErr w:type="spellEnd"/>
      <w:r w:rsidRPr="00026D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026DE8">
        <w:rPr>
          <w:rFonts w:ascii="Times New Roman" w:hAnsi="Times New Roman" w:cs="Times New Roman"/>
          <w:i/>
          <w:sz w:val="28"/>
          <w:szCs w:val="28"/>
          <w:lang w:val="ru-RU"/>
        </w:rPr>
        <w:t>шкіри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ru-RU"/>
          </w:rPr>
          <m:t>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⋯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Ом×м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26DE8" w:rsidRDefault="00026DE8" w:rsidP="00026DE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Фібріляційний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50мА з частотою 50Гц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зупинку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фібриляцію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6DE8" w:rsidRDefault="00026DE8" w:rsidP="00026DE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небезпечні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петлі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струму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DE8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-руки</w:t>
      </w:r>
      <w:r w:rsidRPr="00026DE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голова-ноги</w:t>
      </w:r>
      <w:r w:rsidRPr="00026DE8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рука-рука</w:t>
      </w:r>
      <w:r w:rsidRPr="00026DE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26DE8" w:rsidRDefault="00026DE8" w:rsidP="006B04A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приміщень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ступенем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ураженням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струмом</w:t>
      </w:r>
      <w:proofErr w:type="spellEnd"/>
      <w:r w:rsidR="006B04A5" w:rsidRPr="006B04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04A5" w:rsidRPr="006B04A5" w:rsidRDefault="006B04A5" w:rsidP="006B0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Приміщення без підвищеної небезпеки.</w:t>
      </w:r>
    </w:p>
    <w:p w:rsidR="006B04A5" w:rsidRPr="006B04A5" w:rsidRDefault="006B04A5" w:rsidP="006B0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Приміщення з підвищеною небезпекою.</w:t>
      </w:r>
    </w:p>
    <w:p w:rsidR="006B04A5" w:rsidRDefault="006B04A5" w:rsidP="006B0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небезпечні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4A5" w:rsidRDefault="006B04A5" w:rsidP="006B04A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</w:t>
      </w:r>
    </w:p>
    <w:p w:rsidR="006B04A5" w:rsidRDefault="006B04A5" w:rsidP="006B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BB034A">
        <w:rPr>
          <w:rFonts w:ascii="Times New Roman" w:hAnsi="Times New Roman" w:cs="Times New Roman"/>
          <w:sz w:val="28"/>
          <w:szCs w:val="28"/>
          <w:lang w:val="ru-RU"/>
        </w:rPr>
        <w:t>Робимо</w:t>
      </w:r>
      <w:proofErr w:type="spellEnd"/>
      <w:r w:rsidR="00BB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034A">
        <w:rPr>
          <w:rFonts w:ascii="Times New Roman" w:hAnsi="Times New Roman" w:cs="Times New Roman"/>
          <w:sz w:val="28"/>
          <w:szCs w:val="28"/>
          <w:lang w:val="ru-RU"/>
        </w:rPr>
        <w:t>вимір</w:t>
      </w:r>
      <w:proofErr w:type="spellEnd"/>
      <w:r w:rsidR="00BB034A">
        <w:rPr>
          <w:rFonts w:ascii="Times New Roman" w:hAnsi="Times New Roman" w:cs="Times New Roman"/>
          <w:sz w:val="28"/>
          <w:szCs w:val="28"/>
          <w:lang w:val="ru-RU"/>
        </w:rPr>
        <w:t xml:space="preserve"> з сухим </w:t>
      </w:r>
      <w:proofErr w:type="spellStart"/>
      <w:r w:rsidR="00BB034A">
        <w:rPr>
          <w:rFonts w:ascii="Times New Roman" w:hAnsi="Times New Roman" w:cs="Times New Roman"/>
          <w:sz w:val="28"/>
          <w:szCs w:val="28"/>
          <w:lang w:val="ru-RU"/>
        </w:rPr>
        <w:t>електродами</w:t>
      </w:r>
      <w:proofErr w:type="spellEnd"/>
      <w:r w:rsidR="00BB034A">
        <w:rPr>
          <w:rFonts w:ascii="Times New Roman" w:hAnsi="Times New Roman" w:cs="Times New Roman"/>
          <w:sz w:val="28"/>
          <w:szCs w:val="28"/>
          <w:lang w:val="ru-RU"/>
        </w:rPr>
        <w:t xml:space="preserve">. Перша шкала </w:t>
      </w:r>
      <w:proofErr w:type="spellStart"/>
      <w:r w:rsidR="00BB034A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="00BB034A">
        <w:rPr>
          <w:rFonts w:ascii="Times New Roman" w:hAnsi="Times New Roman" w:cs="Times New Roman"/>
          <w:sz w:val="28"/>
          <w:szCs w:val="28"/>
          <w:lang w:val="ru-RU"/>
        </w:rPr>
        <w:t xml:space="preserve"> силу струму </w:t>
      </w:r>
      <w:r w:rsidR="00BB034A">
        <w:rPr>
          <w:rFonts w:ascii="Times New Roman" w:hAnsi="Times New Roman" w:cs="Times New Roman"/>
          <w:sz w:val="28"/>
          <w:szCs w:val="28"/>
        </w:rPr>
        <w:t>J</w:t>
      </w:r>
      <w:r w:rsidR="00BB03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034A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BB034A">
        <w:rPr>
          <w:rFonts w:ascii="Times New Roman" w:hAnsi="Times New Roman" w:cs="Times New Roman"/>
          <w:sz w:val="28"/>
          <w:szCs w:val="28"/>
          <w:lang w:val="uk-UA"/>
        </w:rPr>
        <w:t xml:space="preserve">. Друга шкала визначає напругу </w:t>
      </w:r>
      <w:r w:rsidR="00BB034A">
        <w:rPr>
          <w:rFonts w:ascii="Times New Roman" w:hAnsi="Times New Roman" w:cs="Times New Roman"/>
          <w:sz w:val="28"/>
          <w:szCs w:val="28"/>
        </w:rPr>
        <w:t>U</w:t>
      </w:r>
      <w:r w:rsidR="00BB034A">
        <w:rPr>
          <w:rFonts w:ascii="Times New Roman" w:hAnsi="Times New Roman" w:cs="Times New Roman"/>
          <w:sz w:val="28"/>
          <w:szCs w:val="28"/>
          <w:lang w:val="uk-UA"/>
        </w:rPr>
        <w:t>, В.</w:t>
      </w:r>
    </w:p>
    <w:p w:rsidR="00BB034A" w:rsidRDefault="00BB034A" w:rsidP="006B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Виставляємо електроди та повільно підвищуємо силу струму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напругу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. Це виконуємо до тих пір, поки не відчуємо проходження струму між пальцями.</w:t>
      </w:r>
    </w:p>
    <w:p w:rsidR="00BB034A" w:rsidRPr="00BB034A" w:rsidRDefault="00BB034A" w:rsidP="006B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цього знімаємо 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034A" w:rsidRDefault="00BB034A" w:rsidP="006B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J=16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BB034A" w:rsidRDefault="00BB034A" w:rsidP="006B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=14.5В</w:t>
      </w:r>
    </w:p>
    <w:p w:rsidR="00BB034A" w:rsidRDefault="00BB034A" w:rsidP="00BB03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шкалах бачимо 30 позначок, тому першу цифру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B034A">
        <w:rPr>
          <w:rFonts w:ascii="Times New Roman" w:hAnsi="Times New Roman" w:cs="Times New Roman"/>
          <w:sz w:val="28"/>
          <w:szCs w:val="28"/>
          <w:lang w:val="ru-RU"/>
        </w:rPr>
        <w:t>*0.05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другу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BB034A">
        <w:rPr>
          <w:rFonts w:ascii="Times New Roman" w:hAnsi="Times New Roman" w:cs="Times New Roman"/>
          <w:sz w:val="28"/>
          <w:szCs w:val="28"/>
          <w:lang w:val="ru-RU"/>
        </w:rPr>
        <w:t>*2</w:t>
      </w:r>
    </w:p>
    <w:p w:rsidR="00875A47" w:rsidRDefault="00BB034A" w:rsidP="006B04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B034A" w:rsidRDefault="00875A47" w:rsidP="00875A4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=16*0.05=0.8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875A47" w:rsidRPr="00875A47" w:rsidRDefault="00875A47" w:rsidP="006B04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U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=14.5*2=29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875A47" w:rsidRDefault="00875A47" w:rsidP="006B04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A4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за законом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вираховуємо опір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5A47" w:rsidRDefault="00875A47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0.8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=36кОм</m:t>
        </m:r>
      </m:oMath>
      <w:r w:rsidR="009F7FC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(36000Ом)</w:t>
      </w:r>
    </w:p>
    <w:p w:rsidR="009F7FC1" w:rsidRDefault="009F7FC1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ab/>
        <w:t>Робимо дослід з вологими електродами, які заздалегідь змочуємо водою з крана, яка ж добрим провідником електричного струму.</w:t>
      </w:r>
    </w:p>
    <w:p w:rsidR="009F7FC1" w:rsidRPr="00BB034A" w:rsidRDefault="009F7FC1" w:rsidP="009F7F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 вологою шкірою</w:t>
      </w:r>
      <w:r w:rsidRPr="009F7F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F7FC1" w:rsidRDefault="009F7FC1" w:rsidP="009F7F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9F7FC1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4.5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9F7FC1" w:rsidRDefault="009F7FC1" w:rsidP="009F7F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.5В</w:t>
      </w:r>
    </w:p>
    <w:p w:rsidR="009F7FC1" w:rsidRDefault="009F7FC1" w:rsidP="009F7F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7FC1" w:rsidRDefault="009F7FC1" w:rsidP="009F7FC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4.5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*0.05=0.</w:t>
      </w:r>
      <w:r>
        <w:rPr>
          <w:rFonts w:ascii="Times New Roman" w:hAnsi="Times New Roman" w:cs="Times New Roman"/>
          <w:sz w:val="28"/>
          <w:szCs w:val="28"/>
          <w:lang w:val="ru-RU"/>
        </w:rPr>
        <w:t>225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9F7FC1" w:rsidRPr="00875A47" w:rsidRDefault="009F7FC1" w:rsidP="009F7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U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.5*2=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9F7FC1" w:rsidRDefault="009F7FC1" w:rsidP="009F7F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A4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за законом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вираховуємо опір</w:t>
      </w:r>
      <w:r w:rsidRPr="00875A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F7FC1" w:rsidRDefault="009F7FC1" w:rsidP="009F7FC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0.225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кОм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000Ом)</w:t>
      </w:r>
    </w:p>
    <w:p w:rsidR="009F7FC1" w:rsidRPr="009F7FC1" w:rsidRDefault="009F7FC1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9F7FC1" w:rsidRPr="009F7FC1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10"/>
  </w:num>
  <w:num w:numId="10">
    <w:abstractNumId w:val="18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E2BBC"/>
    <w:rsid w:val="002102BD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F09DF"/>
    <w:rsid w:val="0066738E"/>
    <w:rsid w:val="00674DF1"/>
    <w:rsid w:val="006B04A5"/>
    <w:rsid w:val="006B3FEC"/>
    <w:rsid w:val="00703ABB"/>
    <w:rsid w:val="007132C9"/>
    <w:rsid w:val="00713642"/>
    <w:rsid w:val="00726773"/>
    <w:rsid w:val="007457D7"/>
    <w:rsid w:val="007B0B5E"/>
    <w:rsid w:val="007F47F9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DF5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E9926-688C-428B-9B13-46B5979B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24</cp:revision>
  <dcterms:created xsi:type="dcterms:W3CDTF">2022-08-28T21:27:00Z</dcterms:created>
  <dcterms:modified xsi:type="dcterms:W3CDTF">2022-09-26T02:02:00Z</dcterms:modified>
</cp:coreProperties>
</file>