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24F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1D4302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0448E3C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7B56E9F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5A63B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6AFA21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07BCE7" wp14:editId="1FE6B1A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06D" w14:textId="28CF8D9A" w:rsidR="00933102" w:rsidRPr="004645FA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736C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3BF2ECE" w14:textId="77777777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735A12" w14:textId="7E632A2A"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D736CC">
        <w:rPr>
          <w:rFonts w:ascii="Times New Roman" w:hAnsi="Times New Roman" w:cs="Times New Roman"/>
          <w:sz w:val="28"/>
          <w:szCs w:val="28"/>
          <w:lang w:val="uk-UA"/>
        </w:rPr>
        <w:t>Вимірювання концентрації шкідливих речовин у повітрі робочої зони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C533816" w14:textId="243E8A9F" w:rsidR="00933102" w:rsidRPr="001076CC" w:rsidRDefault="001076CC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№5</w:t>
      </w:r>
    </w:p>
    <w:p w14:paraId="6F9B6BC5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26538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71EA8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63F77C4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1BE2668F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532F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C005431" w14:textId="77777777"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23AAB35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E0A4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CC6C0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59318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CD8127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E073B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206FB" w14:textId="3FB28F85" w:rsidR="00D736CC" w:rsidRDefault="005F09DF" w:rsidP="00D736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D736CC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299C173" w14:textId="3BF6C14A" w:rsidR="00D736CC" w:rsidRPr="00D736CC" w:rsidRDefault="00D736CC" w:rsidP="00D736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F9F45BA" w14:textId="77777777" w:rsidR="00D736CC" w:rsidRDefault="00D736CC" w:rsidP="00D736C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42A83D" w14:textId="77777777" w:rsidR="00D736CC" w:rsidRDefault="00D736CC" w:rsidP="00D736CC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Вимірювання штучного освітлення </w:t>
      </w:r>
    </w:p>
    <w:p w14:paraId="543D2ACA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Середнє значення освітленості </w:t>
      </w:r>
    </w:p>
    <w:p w14:paraId="499F6053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Z - </w:t>
      </w:r>
      <w:r>
        <w:rPr>
          <w:rFonts w:ascii="Times New Roman" w:hAnsi="Times New Roman" w:cs="Times New Roman"/>
          <w:sz w:val="28"/>
          <w:szCs w:val="28"/>
          <w:lang w:val="uk-UA"/>
        </w:rPr>
        <w:t>коефіцієнт нерівномірності освітлення</w:t>
      </w:r>
    </w:p>
    <w:tbl>
      <w:tblPr>
        <w:tblpPr w:leftFromText="180" w:rightFromText="180" w:bottomFromText="160" w:vertAnchor="text" w:tblpX="-29" w:tblpY="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5"/>
        <w:gridCol w:w="1020"/>
        <w:gridCol w:w="15"/>
        <w:gridCol w:w="1245"/>
        <w:gridCol w:w="15"/>
        <w:gridCol w:w="1305"/>
        <w:gridCol w:w="750"/>
        <w:gridCol w:w="15"/>
        <w:gridCol w:w="691"/>
        <w:gridCol w:w="858"/>
      </w:tblGrid>
      <w:tr w:rsidR="00D736CC" w14:paraId="1CD8A50A" w14:textId="77777777" w:rsidTr="00D736CC">
        <w:trPr>
          <w:trHeight w:val="585"/>
        </w:trPr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1AEF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№</w:t>
            </w:r>
          </w:p>
          <w:p w14:paraId="49F900F1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п\п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E748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Результати вимірів освітлювання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лк</w:t>
            </w:r>
            <w:proofErr w:type="spellEnd"/>
          </w:p>
        </w:tc>
        <w:tc>
          <w:tcPr>
            <w:tcW w:w="7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9BCF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/>
                      </w:rPr>
                      <m:t>кр</m:t>
                    </m:r>
                  </m:sub>
                </m:sSub>
              </m:oMath>
            </m:oMathPara>
          </w:p>
        </w:tc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2858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Z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9122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норм</m:t>
                    </m:r>
                  </m:sub>
                </m:sSub>
              </m:oMath>
            </m:oMathPara>
          </w:p>
        </w:tc>
      </w:tr>
      <w:tr w:rsidR="00D736CC" w14:paraId="0BEF3E7A" w14:textId="77777777" w:rsidTr="00D736CC">
        <w:trPr>
          <w:trHeight w:val="102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2263" w14:textId="77777777" w:rsidR="00D736CC" w:rsidRDefault="00D73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FAD2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Вим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№1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/>
                    </w:rPr>
                    <m:t>1</m:t>
                  </m:r>
                </m:sub>
              </m:sSub>
            </m:oMath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0F60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Вим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№1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/>
                    </w:rPr>
                    <m:t>2</m:t>
                  </m:r>
                </m:sub>
              </m:sSub>
            </m:oMath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9B7B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Вим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№1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/>
                    </w:rPr>
                    <m:t>3</m:t>
                  </m:r>
                </m:sub>
              </m:sSub>
            </m:oMath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5B412" w14:textId="77777777" w:rsidR="00D736CC" w:rsidRDefault="00D73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9F014" w14:textId="77777777" w:rsidR="00D736CC" w:rsidRDefault="00D73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0B6D" w14:textId="77777777" w:rsidR="00D736CC" w:rsidRDefault="00D73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736CC" w14:paraId="19A3D495" w14:textId="77777777" w:rsidTr="00D736CC">
        <w:trPr>
          <w:trHeight w:val="46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74AE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 1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376A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350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AF41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320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30F9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380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8A91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350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8270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F182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400</w:t>
            </w:r>
          </w:p>
        </w:tc>
      </w:tr>
      <w:tr w:rsidR="00D736CC" w14:paraId="5A71B581" w14:textId="77777777" w:rsidTr="00D736CC">
        <w:trPr>
          <w:trHeight w:val="6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0F20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 2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24E6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8970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280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4729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AF96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230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D01A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1.15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61A5" w14:textId="77777777" w:rsidR="00D736CC" w:rsidRDefault="00D736CC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300</w:t>
            </w:r>
          </w:p>
        </w:tc>
      </w:tr>
    </w:tbl>
    <w:p w14:paraId="574D0967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норм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нормоване значення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освітлювальності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даного розряду зорової роботи</w:t>
      </w:r>
    </w:p>
    <w:p w14:paraId="416E9D2B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9051EA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A348EF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31EB3D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1A6B16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8B025B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E65551" w14:textId="77777777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563F2B8" w14:textId="77777777" w:rsidR="00D736CC" w:rsidRDefault="00D736CC" w:rsidP="00D736CC">
      <w:pPr>
        <w:pStyle w:val="ListParagraph"/>
        <w:numPr>
          <w:ilvl w:val="0"/>
          <w:numId w:val="24"/>
        </w:numPr>
        <w:tabs>
          <w:tab w:val="left" w:pos="1755"/>
        </w:tabs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штучного освітлення</w:t>
      </w:r>
    </w:p>
    <w:p w14:paraId="46636512" w14:textId="4700FFB2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101"/>
        <w:gridCol w:w="1058"/>
        <w:gridCol w:w="981"/>
        <w:gridCol w:w="1262"/>
        <w:gridCol w:w="1318"/>
        <w:gridCol w:w="1262"/>
        <w:gridCol w:w="1262"/>
        <w:gridCol w:w="1262"/>
      </w:tblGrid>
      <w:tr w:rsidR="00D736CC" w14:paraId="333D9C04" w14:textId="77777777" w:rsidTr="00D736CC">
        <w:trPr>
          <w:trHeight w:val="331"/>
        </w:trPr>
        <w:tc>
          <w:tcPr>
            <w:tcW w:w="1169" w:type="dxa"/>
            <w:vMerge w:val="restart"/>
            <w:vAlign w:val="center"/>
          </w:tcPr>
          <w:p w14:paraId="65B12E57" w14:textId="10D24F49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Варіант</w:t>
            </w:r>
          </w:p>
        </w:tc>
        <w:tc>
          <w:tcPr>
            <w:tcW w:w="9359" w:type="dxa"/>
            <w:gridSpan w:val="8"/>
            <w:vAlign w:val="center"/>
          </w:tcPr>
          <w:p w14:paraId="4DC254D7" w14:textId="39E40455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Вихідні данні</w:t>
            </w:r>
          </w:p>
        </w:tc>
      </w:tr>
      <w:tr w:rsidR="0067184D" w14:paraId="4329AA98" w14:textId="77777777" w:rsidTr="00D736CC">
        <w:trPr>
          <w:trHeight w:val="331"/>
        </w:trPr>
        <w:tc>
          <w:tcPr>
            <w:tcW w:w="1169" w:type="dxa"/>
            <w:vMerge/>
            <w:vAlign w:val="center"/>
          </w:tcPr>
          <w:p w14:paraId="5D970C1C" w14:textId="77777777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69" w:type="dxa"/>
            <w:vAlign w:val="center"/>
          </w:tcPr>
          <w:p w14:paraId="3B66857D" w14:textId="77777777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Довжина</w:t>
            </w:r>
          </w:p>
          <w:p w14:paraId="06B87307" w14:textId="6FE55E9C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</w:rPr>
              <w:t xml:space="preserve">A, </w:t>
            </w:r>
            <w:r w:rsidRPr="0067184D">
              <w:rPr>
                <w:rFonts w:ascii="Times New Roman" w:hAnsi="Times New Roman" w:cs="Times New Roman"/>
                <w:lang w:val="uk-UA"/>
              </w:rPr>
              <w:t>м</w:t>
            </w:r>
          </w:p>
        </w:tc>
        <w:tc>
          <w:tcPr>
            <w:tcW w:w="1170" w:type="dxa"/>
            <w:vAlign w:val="center"/>
          </w:tcPr>
          <w:p w14:paraId="4A371155" w14:textId="77777777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Ширина</w:t>
            </w:r>
          </w:p>
          <w:p w14:paraId="6D2199C0" w14:textId="03D83C6E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</w:rPr>
              <w:t>B,</w:t>
            </w:r>
            <w:r w:rsidRPr="0067184D">
              <w:rPr>
                <w:rFonts w:ascii="Times New Roman" w:hAnsi="Times New Roman" w:cs="Times New Roman"/>
                <w:lang w:val="uk-UA"/>
              </w:rPr>
              <w:t xml:space="preserve"> м</w:t>
            </w:r>
          </w:p>
        </w:tc>
        <w:tc>
          <w:tcPr>
            <w:tcW w:w="1170" w:type="dxa"/>
            <w:vAlign w:val="center"/>
          </w:tcPr>
          <w:p w14:paraId="6547B148" w14:textId="77777777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Висота</w:t>
            </w:r>
          </w:p>
          <w:p w14:paraId="3D143C28" w14:textId="51C63101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7184D">
              <w:rPr>
                <w:rFonts w:ascii="Times New Roman" w:hAnsi="Times New Roman" w:cs="Times New Roman"/>
                <w:lang w:val="uk-UA"/>
              </w:rPr>
              <w:t>підвіса</w:t>
            </w:r>
            <w:proofErr w:type="spellEnd"/>
            <w:r w:rsidRPr="0067184D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67184D">
              <w:rPr>
                <w:rFonts w:ascii="Times New Roman" w:hAnsi="Times New Roman" w:cs="Times New Roman"/>
              </w:rPr>
              <w:t xml:space="preserve">h, </w:t>
            </w:r>
            <w:r w:rsidRPr="0067184D">
              <w:rPr>
                <w:rFonts w:ascii="Times New Roman" w:hAnsi="Times New Roman" w:cs="Times New Roman"/>
                <w:lang w:val="uk-UA"/>
              </w:rPr>
              <w:t>м</w:t>
            </w:r>
          </w:p>
        </w:tc>
        <w:tc>
          <w:tcPr>
            <w:tcW w:w="1170" w:type="dxa"/>
            <w:vAlign w:val="center"/>
          </w:tcPr>
          <w:p w14:paraId="4C54A977" w14:textId="577D7AC6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Коефіцієнт запасу</w:t>
            </w:r>
            <w:r w:rsidRPr="0067184D">
              <w:rPr>
                <w:rFonts w:ascii="Times New Roman" w:hAnsi="Times New Roman" w:cs="Times New Roman"/>
              </w:rPr>
              <w:t>, K</w:t>
            </w:r>
          </w:p>
        </w:tc>
        <w:tc>
          <w:tcPr>
            <w:tcW w:w="1170" w:type="dxa"/>
            <w:vAlign w:val="center"/>
          </w:tcPr>
          <w:p w14:paraId="1DB08B60" w14:textId="77777777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Коефіцієнт</w:t>
            </w:r>
          </w:p>
          <w:p w14:paraId="3FCA6B03" w14:textId="638A9A4E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7184D">
              <w:rPr>
                <w:rFonts w:ascii="Times New Roman" w:hAnsi="Times New Roman" w:cs="Times New Roman"/>
                <w:lang w:val="uk-UA"/>
              </w:rPr>
              <w:t>нерівномір</w:t>
            </w:r>
            <w:proofErr w:type="spellEnd"/>
            <w:r w:rsidRPr="0067184D">
              <w:rPr>
                <w:rFonts w:ascii="Times New Roman" w:hAnsi="Times New Roman" w:cs="Times New Roman"/>
                <w:lang w:val="uk-UA"/>
              </w:rPr>
              <w:t>-</w:t>
            </w:r>
          </w:p>
          <w:p w14:paraId="6308ED38" w14:textId="426E820E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67184D">
              <w:rPr>
                <w:rFonts w:ascii="Times New Roman" w:hAnsi="Times New Roman" w:cs="Times New Roman"/>
                <w:lang w:val="uk-UA"/>
              </w:rPr>
              <w:t>ності</w:t>
            </w:r>
            <w:proofErr w:type="spellEnd"/>
            <w:r w:rsidRPr="0067184D">
              <w:rPr>
                <w:rFonts w:ascii="Times New Roman" w:hAnsi="Times New Roman" w:cs="Times New Roman"/>
                <w:lang w:val="uk-UA"/>
              </w:rPr>
              <w:t xml:space="preserve"> освіт-</w:t>
            </w:r>
          </w:p>
          <w:p w14:paraId="2DF08B0F" w14:textId="3AC78A43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7184D">
              <w:rPr>
                <w:rFonts w:ascii="Times New Roman" w:hAnsi="Times New Roman" w:cs="Times New Roman"/>
                <w:lang w:val="uk-UA"/>
              </w:rPr>
              <w:t>люваності</w:t>
            </w:r>
            <w:proofErr w:type="spellEnd"/>
            <w:r w:rsidRPr="0067184D">
              <w:rPr>
                <w:rFonts w:ascii="Times New Roman" w:hAnsi="Times New Roman" w:cs="Times New Roman"/>
              </w:rPr>
              <w:t>,</w:t>
            </w:r>
          </w:p>
          <w:p w14:paraId="66F61963" w14:textId="64D5C115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 w:rsidRPr="0067184D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170" w:type="dxa"/>
            <w:vAlign w:val="center"/>
          </w:tcPr>
          <w:p w14:paraId="0A38DF08" w14:textId="6375CE04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Коефіцієнт відбиття стелі</w:t>
            </w:r>
            <w:r w:rsidRPr="0067184D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1170" w:type="dxa"/>
            <w:vAlign w:val="center"/>
          </w:tcPr>
          <w:p w14:paraId="42D0F73E" w14:textId="7431A16F" w:rsidR="00D736CC" w:rsidRPr="0067184D" w:rsidRDefault="00D736CC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Коефіцієнт відбиття стін</w:t>
            </w:r>
            <w:r w:rsidRPr="0067184D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</w:p>
        </w:tc>
        <w:tc>
          <w:tcPr>
            <w:tcW w:w="1170" w:type="dxa"/>
            <w:vAlign w:val="center"/>
          </w:tcPr>
          <w:p w14:paraId="65A9EE59" w14:textId="1F680261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lang w:val="uk-UA"/>
              </w:rPr>
            </w:pPr>
            <w:r w:rsidRPr="0067184D">
              <w:rPr>
                <w:rFonts w:ascii="Times New Roman" w:hAnsi="Times New Roman" w:cs="Times New Roman"/>
                <w:lang w:val="uk-UA"/>
              </w:rPr>
              <w:t>Коефіцієнт відбиття робочої поверхні</w:t>
            </w:r>
            <w:r w:rsidRPr="0067184D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</w:p>
        </w:tc>
      </w:tr>
      <w:tr w:rsidR="0067184D" w14:paraId="2FCEF776" w14:textId="77777777" w:rsidTr="0067184D">
        <w:trPr>
          <w:cantSplit/>
          <w:trHeight w:val="318"/>
        </w:trPr>
        <w:tc>
          <w:tcPr>
            <w:tcW w:w="1169" w:type="dxa"/>
            <w:vAlign w:val="center"/>
          </w:tcPr>
          <w:p w14:paraId="30825007" w14:textId="642420A2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9" w:type="dxa"/>
            <w:vAlign w:val="center"/>
          </w:tcPr>
          <w:p w14:paraId="1244E8F9" w14:textId="00EEC514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70" w:type="dxa"/>
            <w:vAlign w:val="center"/>
          </w:tcPr>
          <w:p w14:paraId="78AA566B" w14:textId="630B44A4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vAlign w:val="center"/>
          </w:tcPr>
          <w:p w14:paraId="39C24F64" w14:textId="79378CF4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170" w:type="dxa"/>
            <w:vAlign w:val="center"/>
          </w:tcPr>
          <w:p w14:paraId="6E6C875E" w14:textId="53C6BF1C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70" w:type="dxa"/>
            <w:vAlign w:val="center"/>
          </w:tcPr>
          <w:p w14:paraId="54920B65" w14:textId="24E59164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170" w:type="dxa"/>
            <w:vAlign w:val="center"/>
          </w:tcPr>
          <w:p w14:paraId="01CC116A" w14:textId="359F6411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70" w:type="dxa"/>
            <w:vAlign w:val="center"/>
          </w:tcPr>
          <w:p w14:paraId="0CC4BC52" w14:textId="19F431F3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70" w:type="dxa"/>
            <w:vAlign w:val="center"/>
          </w:tcPr>
          <w:p w14:paraId="72793ABA" w14:textId="7FD78D08" w:rsidR="00D736CC" w:rsidRPr="0067184D" w:rsidRDefault="0067184D" w:rsidP="00D736CC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714FCC06" w14:textId="77777777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D52E34A" w14:textId="77777777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світлового потоку лампи:</w:t>
      </w:r>
    </w:p>
    <w:p w14:paraId="0FE650F2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E*S*K*Z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N*n* η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1BC1D32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8B8D35D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Формула освітлюваності:</w:t>
      </w:r>
    </w:p>
    <w:p w14:paraId="65918C92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F*N*n* η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S*K*Z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BCAAB90" w14:textId="77777777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92463B7" w14:textId="77777777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4124A5C" w14:textId="7D22DE4E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Люмінесцентна лампа Л</w:t>
      </w:r>
      <w:r w:rsidR="0067184D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-15- 4 </w:t>
      </w:r>
    </w:p>
    <w:p w14:paraId="1CBB6DF6" w14:textId="2003211A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0461">
        <w:rPr>
          <w:rFonts w:ascii="Times New Roman" w:hAnsi="Times New Roman" w:cs="Times New Roman"/>
          <w:sz w:val="28"/>
          <w:szCs w:val="28"/>
          <w:lang w:val="uk-UA"/>
        </w:rPr>
        <w:t>760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лм</w:t>
      </w:r>
      <w:proofErr w:type="spellEnd"/>
    </w:p>
    <w:p w14:paraId="5D76353B" w14:textId="79317E0A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Світильник групи </w:t>
      </w:r>
      <w:r w:rsidR="00840461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AE5017C" w14:textId="5EEC606B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>70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0,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5E76BED9" w14:textId="77777777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</w:p>
    <w:p w14:paraId="0C846BA5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коефіцієнту використання світлового потоку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знайдемо і.</w:t>
      </w:r>
    </w:p>
    <w:p w14:paraId="4F224021" w14:textId="77777777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Формула Індекс приміщення:</w:t>
      </w:r>
    </w:p>
    <w:p w14:paraId="70030BC0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14:paraId="3FE6B5D1" w14:textId="0602C493" w:rsidR="00D736CC" w:rsidRPr="00840461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2.4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2,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>83</w:t>
      </w:r>
    </w:p>
    <w:p w14:paraId="10D9F084" w14:textId="3109CFBC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додатку 6,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4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13ECA669" w14:textId="491540CF" w:rsidR="00D736CC" w:rsidRDefault="00D736CC" w:rsidP="00D736CC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 = A * B = 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>45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40461">
        <w:rPr>
          <w:rFonts w:ascii="Times New Roman" w:eastAsiaTheme="minorEastAsia" w:hAnsi="Times New Roman" w:cs="Times New Roman"/>
          <w:sz w:val="28"/>
          <w:szCs w:val="28"/>
          <w:lang w:val="uk-UA"/>
        </w:rPr>
        <w:t>360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8B8D54B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 1.18</w:t>
      </w:r>
    </w:p>
    <w:p w14:paraId="65DBA591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N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світильників, шт.</w:t>
      </w:r>
    </w:p>
    <w:p w14:paraId="366B8750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2</w:t>
      </w:r>
    </w:p>
    <w:p w14:paraId="5632E785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ламп в кожному світильнику, шт.</w:t>
      </w:r>
    </w:p>
    <w:p w14:paraId="79E8C2E3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</w:p>
    <w:p w14:paraId="71897C0B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Розрахунок:</w:t>
      </w:r>
    </w:p>
    <w:p w14:paraId="42689C52" w14:textId="11267C2F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760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*2*4* 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*1.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*1.18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лк</m:t>
          </m:r>
        </m:oMath>
      </m:oMathPara>
    </w:p>
    <w:p w14:paraId="4241C60A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735B6" w14:textId="75987E73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*1.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*1.18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2*4* 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759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лм</m:t>
          </m:r>
        </m:oMath>
      </m:oMathPara>
    </w:p>
    <w:p w14:paraId="5CB47D47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336F7DE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      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на цій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лабараторній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роботі я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ознайомився з світлотехнічними характеристиками, нормуванням штучного освітлення  в виробничих приміщеннях, приладами для вимірювання освітлення на робочій поверхні і методами розрахунку систем штучного освітлення.</w:t>
      </w:r>
      <w:bookmarkStart w:id="0" w:name="_GoBack"/>
      <w:bookmarkEnd w:id="0"/>
    </w:p>
    <w:p w14:paraId="3ECFC8C7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4565EEC" w14:textId="77777777" w:rsidR="00D736CC" w:rsidRDefault="00D736CC" w:rsidP="00D736CC">
      <w:pPr>
        <w:tabs>
          <w:tab w:val="left" w:pos="17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0845B67" w14:textId="77777777" w:rsidR="00D736CC" w:rsidRDefault="00D736CC" w:rsidP="00D736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</w:t>
      </w:r>
    </w:p>
    <w:p w14:paraId="30B345D3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Якими показниками характеризуються можливості зорового аналізатора, пояснити їх?</w:t>
      </w:r>
    </w:p>
    <w:p w14:paraId="688A8D76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можливостей зорового аналізатора відносяться:</w:t>
      </w:r>
    </w:p>
    <w:p w14:paraId="2661D198" w14:textId="77777777" w:rsidR="00D736CC" w:rsidRDefault="00D736CC" w:rsidP="00D736CC">
      <w:pPr>
        <w:pStyle w:val="ListParagraph"/>
        <w:numPr>
          <w:ilvl w:val="0"/>
          <w:numId w:val="26"/>
        </w:num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Адаптація – пристосування ока до змін умов освітлення (рівня освітленості).</w:t>
      </w:r>
    </w:p>
    <w:p w14:paraId="11B27303" w14:textId="77777777" w:rsidR="00D736CC" w:rsidRDefault="00D736CC" w:rsidP="00D736CC">
      <w:pPr>
        <w:pStyle w:val="ListParagraph"/>
        <w:numPr>
          <w:ilvl w:val="0"/>
          <w:numId w:val="26"/>
        </w:num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Акомодація – пристосування ока до чіткого бачення предметів, які знаходяться від нього на різній відстані за рахунок зміни кривизни кришталика ока.</w:t>
      </w:r>
    </w:p>
    <w:p w14:paraId="05F2F5D0" w14:textId="77777777" w:rsidR="00D736CC" w:rsidRDefault="00D736CC" w:rsidP="00D736CC">
      <w:pPr>
        <w:pStyle w:val="ListParagraph"/>
        <w:numPr>
          <w:ilvl w:val="0"/>
          <w:numId w:val="26"/>
        </w:numPr>
        <w:spacing w:line="252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Конвергенція – здатність ока при розгляді близьких предметів займати положення, при якому обидва очні яблука зводяться до перенісся, зорові осі обох очей перетинаються на предметі.</w:t>
      </w:r>
    </w:p>
    <w:p w14:paraId="54CCD71F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Дати визначення одиниць світлового потоку, сили світла та освітлюваності</w:t>
      </w:r>
    </w:p>
    <w:p w14:paraId="5165A0B2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Світловий потік – потужність видимого випромінювання, оцінюване по світловому відчуттю, яке воно викликає в людському оці.</w:t>
      </w:r>
    </w:p>
    <w:p w14:paraId="42D29DBD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можна було характеризувати інтенсивність випромінювання світлового потоку в тому або іншому напрямі, вводиться поняття «кутової густини» світлового потоку, названого силою світла джерела в даному напрямі.</w:t>
      </w:r>
    </w:p>
    <w:p w14:paraId="24FA23AB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Інтенсивність випромінювання світлового потоку на ту або іншу поверхню визначається поняттям освітленість.</w:t>
      </w:r>
    </w:p>
    <w:p w14:paraId="2B371FF4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Що таке тілесний кут, видимість, контраст об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з фоном?</w:t>
      </w:r>
    </w:p>
    <w:p w14:paraId="7CD19C65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Тілесний кут, тобто просторовий кут, є безрозмірною величиною. 1 стерадіан – кут, який вирізує на поверхні сфери площу рівну квадрату радіуса цієї сфери. В будь якій кулі всього близько 12 тілесних кутів.</w:t>
      </w:r>
    </w:p>
    <w:p w14:paraId="1069B6D8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Видимість – характеризує здатність ока сприймати об’єкт. Видимість залежить від освітленості, розміру об’єкту розрізнення, його яскравості, контрастом між об’єктом і фоном, тривалості експозиції. </w:t>
      </w:r>
    </w:p>
    <w:p w14:paraId="42984287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Контраст між об’єктом і фоном характеризується співвідношенням яскравості об’єкту, який розглядається (крапка, лінія, знак і інші елементи), і фону. Контраст між об’єктом і фоном визначається формулою:</w:t>
      </w:r>
    </w:p>
    <w:p w14:paraId="663D0883" w14:textId="64542DD9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E1FBE8" wp14:editId="53404998">
            <wp:extent cx="40767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70C4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Контраст вважається великим при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0,5;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середнім – при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0,2 - </w:t>
      </w:r>
      <w:r>
        <w:rPr>
          <w:rFonts w:ascii="Times New Roman" w:hAnsi="Times New Roman" w:cs="Times New Roman"/>
          <w:sz w:val="28"/>
          <w:szCs w:val="28"/>
          <w:lang w:val="ru-RU"/>
        </w:rPr>
        <w:t>0,5;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малим – при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uk-UA"/>
        </w:rPr>
        <w:t>0,2.</w:t>
      </w:r>
    </w:p>
    <w:p w14:paraId="16FEED9E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Принцип нормування штучної освітлюваності за нормами ДБН В.2.5.-28-2018 Природне і штучне освітлення.</w:t>
      </w:r>
    </w:p>
    <w:p w14:paraId="4CEE74C7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існуючих нормах освітлення ДБН В.2.5.-28-2018 «Природне і штучне освітлення» освітлення у виробничих приміщеннях задаються як кількісні характеристики (мінімальна освітленість, допустима яскравість у полі зору), так і якісні (показник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осліпленості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коефіцієнт пульсації), які важливі для створення нормальних умов праці.</w:t>
      </w:r>
    </w:p>
    <w:p w14:paraId="7302E0D7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Що розуміють під об’єктом розрізнення, контрастом між об’єктом і фоном?</w:t>
      </w:r>
    </w:p>
    <w:p w14:paraId="50787D2F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об’єктом, який розрізняється, розуміють предмет, який розглядається, окрема його частина чи дефект, який потрібно розрізняти в процесі роботи.</w:t>
      </w:r>
    </w:p>
    <w:p w14:paraId="39674F43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Контраст між об’єктом і фоном характеризується співвідношенням яскравості об’єкту, який розглядається (крапка, лінія, знак і інші елементи), і фону. Контраст між об’єктом і фоном визначається формулою:</w:t>
      </w:r>
    </w:p>
    <w:p w14:paraId="4B58995A" w14:textId="634DD6D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89E819" wp14:editId="788A0E27">
            <wp:extent cx="40767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EDA2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Контраст вважається великим при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0,5;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середнім – при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0,2 - </w:t>
      </w:r>
      <w:r>
        <w:rPr>
          <w:rFonts w:ascii="Times New Roman" w:hAnsi="Times New Roman" w:cs="Times New Roman"/>
          <w:sz w:val="28"/>
          <w:szCs w:val="28"/>
          <w:lang w:val="ru-RU"/>
        </w:rPr>
        <w:t>0,5;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малим – при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uk-UA"/>
        </w:rPr>
        <w:t>0,2.</w:t>
      </w:r>
    </w:p>
    <w:p w14:paraId="154C34D3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 якому фізичному явищі заснований принцип дії люксметру?</w:t>
      </w:r>
    </w:p>
    <w:p w14:paraId="27933561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Принцип дії приладу заснований на явищі фотоефекту – перетворення світлової енергії в електричну.   </w:t>
      </w:r>
    </w:p>
    <w:p w14:paraId="5573A2F4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Назвати види штучного освітлення за засобом виконання</w:t>
      </w:r>
    </w:p>
    <w:p w14:paraId="503F46E0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засобами виконання штучне освітлення може бути: загальним рівномірним або загальним локалізованим; місцевим та комбінованим, коли разом з загальним є і місцеве освітлення. В виробничих умовах тільки одне місцеве освітлення забороняється. </w:t>
      </w:r>
    </w:p>
    <w:p w14:paraId="268EF038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Назвати основні методи розрахунку штучного освітлення</w:t>
      </w:r>
    </w:p>
    <w:p w14:paraId="54A25CF3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розрахунку штучного освітлення застосовуються здебільшого три методи: метод коефіцієнта використання світлового потоку, питомої потужності і точковий метод.</w:t>
      </w:r>
    </w:p>
    <w:p w14:paraId="73D4B07D" w14:textId="77777777" w:rsidR="00D736CC" w:rsidRDefault="00D736CC" w:rsidP="00D736CC">
      <w:pPr>
        <w:pStyle w:val="ListParagraph"/>
        <w:numPr>
          <w:ilvl w:val="0"/>
          <w:numId w:val="25"/>
        </w:numPr>
        <w:spacing w:line="252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Як визначається коефіцієнт використання світлового потоку?</w:t>
      </w:r>
    </w:p>
    <w:p w14:paraId="41839FED" w14:textId="77777777" w:rsidR="00D736CC" w:rsidRDefault="00D736CC" w:rsidP="00D73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Коефіцієнт використання світлового потоку розраховується за формулою:</w:t>
      </w:r>
    </w:p>
    <w:p w14:paraId="719B0BF4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E*S*K*Z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N*n*η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лм,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 </w:t>
      </w:r>
    </w:p>
    <w:p w14:paraId="64268D12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нормована мінімальна освітлюваність; </w:t>
      </w:r>
    </w:p>
    <w:p w14:paraId="35FEC814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S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площа приміщення, що освітлюється;</w:t>
      </w:r>
    </w:p>
    <w:p w14:paraId="0A4E6742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Z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 коефіцієнт нерівномірності освітлюваності;</w:t>
      </w:r>
    </w:p>
    <w:p w14:paraId="7CDC0718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запасу;</w:t>
      </w:r>
    </w:p>
    <w:p w14:paraId="200925CC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світильників;</w:t>
      </w:r>
    </w:p>
    <w:p w14:paraId="19FBC32D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 кількість ламп в світильнику;</w:t>
      </w:r>
    </w:p>
    <w:p w14:paraId="6A7B546F" w14:textId="77777777" w:rsidR="00D736CC" w:rsidRDefault="00D736CC" w:rsidP="00D736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використання світлового потоку ламп, який залежить від індексу приміщення, кривої розподілення групи світильника і коефіцієнта відбиття світлового потоку від стелі, стін і робочої поверхні.</w:t>
      </w:r>
    </w:p>
    <w:p w14:paraId="42CAB00A" w14:textId="4C861B19" w:rsidR="00622DAB" w:rsidRPr="00622DAB" w:rsidRDefault="00622DAB" w:rsidP="00D736C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622DAB" w:rsidRPr="00622DAB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259"/>
    <w:multiLevelType w:val="hybridMultilevel"/>
    <w:tmpl w:val="A4748A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450DE5"/>
    <w:multiLevelType w:val="hybridMultilevel"/>
    <w:tmpl w:val="CEDA30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30296"/>
    <w:multiLevelType w:val="hybridMultilevel"/>
    <w:tmpl w:val="CBFE6B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676B2"/>
    <w:multiLevelType w:val="hybridMultilevel"/>
    <w:tmpl w:val="F6000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33FA0"/>
    <w:multiLevelType w:val="hybridMultilevel"/>
    <w:tmpl w:val="55422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D7134"/>
    <w:multiLevelType w:val="hybridMultilevel"/>
    <w:tmpl w:val="D4D0E8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130C9"/>
    <w:multiLevelType w:val="hybridMultilevel"/>
    <w:tmpl w:val="2162F8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20"/>
  </w:num>
  <w:num w:numId="4">
    <w:abstractNumId w:val="9"/>
  </w:num>
  <w:num w:numId="5">
    <w:abstractNumId w:val="2"/>
  </w:num>
  <w:num w:numId="6">
    <w:abstractNumId w:val="7"/>
  </w:num>
  <w:num w:numId="7">
    <w:abstractNumId w:val="16"/>
  </w:num>
  <w:num w:numId="8">
    <w:abstractNumId w:val="24"/>
  </w:num>
  <w:num w:numId="9">
    <w:abstractNumId w:val="13"/>
  </w:num>
  <w:num w:numId="10">
    <w:abstractNumId w:val="25"/>
  </w:num>
  <w:num w:numId="11">
    <w:abstractNumId w:val="17"/>
  </w:num>
  <w:num w:numId="12">
    <w:abstractNumId w:val="12"/>
  </w:num>
  <w:num w:numId="13">
    <w:abstractNumId w:val="5"/>
  </w:num>
  <w:num w:numId="14">
    <w:abstractNumId w:val="10"/>
  </w:num>
  <w:num w:numId="15">
    <w:abstractNumId w:val="4"/>
  </w:num>
  <w:num w:numId="16">
    <w:abstractNumId w:val="3"/>
  </w:num>
  <w:num w:numId="17">
    <w:abstractNumId w:val="11"/>
  </w:num>
  <w:num w:numId="18">
    <w:abstractNumId w:val="14"/>
  </w:num>
  <w:num w:numId="19">
    <w:abstractNumId w:val="1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02C9E"/>
    <w:rsid w:val="001076CC"/>
    <w:rsid w:val="00110C75"/>
    <w:rsid w:val="00123BCF"/>
    <w:rsid w:val="00134E1E"/>
    <w:rsid w:val="00141756"/>
    <w:rsid w:val="001514D8"/>
    <w:rsid w:val="00194AF9"/>
    <w:rsid w:val="001C6C20"/>
    <w:rsid w:val="001E2BBC"/>
    <w:rsid w:val="002102BD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645FA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D7E74"/>
    <w:rsid w:val="005F09DF"/>
    <w:rsid w:val="00622DAB"/>
    <w:rsid w:val="0066738E"/>
    <w:rsid w:val="0067184D"/>
    <w:rsid w:val="00674DF1"/>
    <w:rsid w:val="006B04A5"/>
    <w:rsid w:val="006B3FEC"/>
    <w:rsid w:val="00703ABB"/>
    <w:rsid w:val="007132C9"/>
    <w:rsid w:val="00713642"/>
    <w:rsid w:val="00726773"/>
    <w:rsid w:val="007457D7"/>
    <w:rsid w:val="007B0B5E"/>
    <w:rsid w:val="007F47F9"/>
    <w:rsid w:val="008318A0"/>
    <w:rsid w:val="00840461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510AE"/>
    <w:rsid w:val="00D736CC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60A7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CA64-6BD3-48D5-BFDF-E269DFB0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9</cp:revision>
  <dcterms:created xsi:type="dcterms:W3CDTF">2022-10-16T02:03:00Z</dcterms:created>
  <dcterms:modified xsi:type="dcterms:W3CDTF">2022-11-18T04:04:00Z</dcterms:modified>
</cp:coreProperties>
</file>