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18AF" w14:textId="77777777" w:rsidR="00115BE0" w:rsidRPr="00D3131E" w:rsidRDefault="00115BE0" w:rsidP="00115BE0">
      <w:pPr>
        <w:spacing w:line="360" w:lineRule="auto"/>
        <w:jc w:val="center"/>
        <w:rPr>
          <w:rFonts w:ascii="Times New Roman" w:hAnsi="Times New Roman" w:cs="Times New Roman"/>
          <w:sz w:val="28"/>
          <w:szCs w:val="28"/>
          <w:lang w:val="uk-UA"/>
        </w:rPr>
      </w:pPr>
      <w:r w:rsidRPr="00D3131E">
        <w:rPr>
          <w:rFonts w:ascii="Times New Roman" w:hAnsi="Times New Roman" w:cs="Times New Roman"/>
          <w:sz w:val="28"/>
          <w:szCs w:val="28"/>
          <w:lang w:val="uk-UA"/>
        </w:rPr>
        <w:t>Міністерство освіти і науки України</w:t>
      </w:r>
    </w:p>
    <w:p w14:paraId="3AEFDBC0" w14:textId="77777777" w:rsidR="00115BE0" w:rsidRPr="00D3131E" w:rsidRDefault="00115BE0" w:rsidP="00115BE0">
      <w:pPr>
        <w:spacing w:line="360" w:lineRule="auto"/>
        <w:jc w:val="center"/>
        <w:rPr>
          <w:rFonts w:ascii="Times New Roman" w:hAnsi="Times New Roman" w:cs="Times New Roman"/>
          <w:sz w:val="28"/>
          <w:szCs w:val="28"/>
          <w:lang w:val="uk-UA"/>
        </w:rPr>
      </w:pPr>
      <w:r w:rsidRPr="00D3131E">
        <w:rPr>
          <w:rFonts w:ascii="Times New Roman" w:hAnsi="Times New Roman" w:cs="Times New Roman"/>
          <w:sz w:val="28"/>
          <w:szCs w:val="28"/>
          <w:lang w:val="uk-UA"/>
        </w:rPr>
        <w:t>Національний авіаційний університет</w:t>
      </w:r>
    </w:p>
    <w:p w14:paraId="1ECE16FD" w14:textId="77777777" w:rsidR="00115BE0" w:rsidRPr="00D3131E" w:rsidRDefault="00115BE0" w:rsidP="00115BE0">
      <w:pPr>
        <w:spacing w:line="360" w:lineRule="auto"/>
        <w:jc w:val="center"/>
        <w:rPr>
          <w:rFonts w:ascii="Times New Roman" w:hAnsi="Times New Roman" w:cs="Times New Roman"/>
          <w:sz w:val="28"/>
          <w:szCs w:val="28"/>
          <w:lang w:val="uk-UA"/>
        </w:rPr>
      </w:pPr>
      <w:r w:rsidRPr="00D3131E">
        <w:rPr>
          <w:rFonts w:ascii="Times New Roman" w:hAnsi="Times New Roman" w:cs="Times New Roman"/>
          <w:sz w:val="28"/>
          <w:szCs w:val="28"/>
          <w:lang w:val="uk-UA"/>
        </w:rPr>
        <w:t>Факультет кібербезпеки, комп’ютерної та програмної інженерії</w:t>
      </w:r>
    </w:p>
    <w:p w14:paraId="6354B143" w14:textId="77777777" w:rsidR="00115BE0" w:rsidRPr="00D3131E" w:rsidRDefault="00115BE0" w:rsidP="00115BE0">
      <w:pPr>
        <w:spacing w:line="360" w:lineRule="auto"/>
        <w:jc w:val="center"/>
        <w:rPr>
          <w:rFonts w:ascii="Times New Roman" w:hAnsi="Times New Roman" w:cs="Times New Roman"/>
          <w:sz w:val="28"/>
          <w:szCs w:val="28"/>
          <w:lang w:val="uk-UA"/>
        </w:rPr>
      </w:pPr>
      <w:r w:rsidRPr="00D3131E">
        <w:rPr>
          <w:rFonts w:ascii="Times New Roman" w:hAnsi="Times New Roman" w:cs="Times New Roman"/>
          <w:sz w:val="28"/>
          <w:szCs w:val="28"/>
          <w:lang w:val="uk-UA"/>
        </w:rPr>
        <w:t>Кафедра інженерії програмного забезпечення</w:t>
      </w:r>
    </w:p>
    <w:p w14:paraId="432150E0" w14:textId="77777777" w:rsidR="00115BE0" w:rsidRPr="00D3131E" w:rsidRDefault="00115BE0" w:rsidP="00115BE0">
      <w:pPr>
        <w:spacing w:line="360" w:lineRule="auto"/>
        <w:jc w:val="center"/>
        <w:rPr>
          <w:rFonts w:ascii="Times New Roman" w:hAnsi="Times New Roman" w:cs="Times New Roman"/>
          <w:sz w:val="28"/>
          <w:szCs w:val="28"/>
          <w:lang w:val="uk-UA"/>
        </w:rPr>
      </w:pPr>
    </w:p>
    <w:p w14:paraId="70286CAD" w14:textId="77777777" w:rsidR="00115BE0" w:rsidRPr="00D3131E" w:rsidRDefault="00115BE0" w:rsidP="00115BE0">
      <w:pPr>
        <w:spacing w:line="360" w:lineRule="auto"/>
        <w:jc w:val="center"/>
        <w:rPr>
          <w:rFonts w:ascii="Times New Roman" w:hAnsi="Times New Roman" w:cs="Times New Roman"/>
          <w:sz w:val="28"/>
          <w:szCs w:val="28"/>
          <w:lang w:val="uk-UA"/>
        </w:rPr>
      </w:pPr>
    </w:p>
    <w:p w14:paraId="59DE17BE" w14:textId="77777777" w:rsidR="00115BE0" w:rsidRPr="00D3131E" w:rsidRDefault="00115BE0" w:rsidP="00115BE0">
      <w:pPr>
        <w:spacing w:line="360" w:lineRule="auto"/>
        <w:jc w:val="center"/>
        <w:rPr>
          <w:rFonts w:ascii="Times New Roman" w:hAnsi="Times New Roman" w:cs="Times New Roman"/>
          <w:sz w:val="28"/>
          <w:szCs w:val="28"/>
          <w:lang w:val="uk-UA"/>
        </w:rPr>
      </w:pPr>
    </w:p>
    <w:p w14:paraId="3841A745" w14:textId="77777777" w:rsidR="00115BE0" w:rsidRPr="00D3131E" w:rsidRDefault="00115BE0" w:rsidP="00115BE0">
      <w:pPr>
        <w:spacing w:line="360" w:lineRule="auto"/>
        <w:jc w:val="center"/>
        <w:rPr>
          <w:rFonts w:ascii="Times New Roman" w:hAnsi="Times New Roman" w:cs="Times New Roman"/>
          <w:sz w:val="28"/>
          <w:szCs w:val="28"/>
          <w:lang w:val="uk-UA"/>
        </w:rPr>
      </w:pPr>
    </w:p>
    <w:p w14:paraId="49BAD456" w14:textId="28F2EA0F" w:rsidR="00115BE0" w:rsidRPr="00D3131E" w:rsidRDefault="00115BE0" w:rsidP="00115BE0">
      <w:pPr>
        <w:spacing w:line="360" w:lineRule="auto"/>
        <w:jc w:val="center"/>
        <w:rPr>
          <w:rFonts w:ascii="Times New Roman" w:hAnsi="Times New Roman" w:cs="Times New Roman"/>
          <w:b/>
          <w:bCs/>
          <w:sz w:val="28"/>
          <w:szCs w:val="28"/>
          <w:lang w:val="uk-UA"/>
        </w:rPr>
      </w:pPr>
      <w:r w:rsidRPr="00D3131E">
        <w:rPr>
          <w:rFonts w:ascii="Times New Roman" w:hAnsi="Times New Roman" w:cs="Times New Roman"/>
          <w:b/>
          <w:bCs/>
          <w:sz w:val="28"/>
          <w:szCs w:val="28"/>
          <w:lang w:val="uk-UA"/>
        </w:rPr>
        <w:t xml:space="preserve">Лабораторна робота № </w:t>
      </w:r>
      <w:r w:rsidR="00EE047D" w:rsidRPr="00D3131E">
        <w:rPr>
          <w:rFonts w:ascii="Times New Roman" w:hAnsi="Times New Roman" w:cs="Times New Roman"/>
          <w:b/>
          <w:bCs/>
          <w:sz w:val="28"/>
          <w:szCs w:val="28"/>
          <w:lang w:val="uk-UA"/>
        </w:rPr>
        <w:t>1.</w:t>
      </w:r>
      <w:r w:rsidR="006F1562" w:rsidRPr="00D3131E">
        <w:rPr>
          <w:rFonts w:ascii="Times New Roman" w:hAnsi="Times New Roman" w:cs="Times New Roman"/>
          <w:b/>
          <w:bCs/>
          <w:sz w:val="28"/>
          <w:szCs w:val="28"/>
          <w:lang w:val="uk-UA"/>
        </w:rPr>
        <w:t>2</w:t>
      </w:r>
    </w:p>
    <w:p w14:paraId="1F70D204" w14:textId="07DADDEB" w:rsidR="00115BE0" w:rsidRPr="00D3131E" w:rsidRDefault="006F1562" w:rsidP="006F1562">
      <w:pPr>
        <w:spacing w:line="360" w:lineRule="auto"/>
        <w:jc w:val="center"/>
        <w:rPr>
          <w:rFonts w:ascii="Times New Roman" w:hAnsi="Times New Roman" w:cs="Times New Roman"/>
          <w:sz w:val="28"/>
          <w:szCs w:val="28"/>
          <w:lang w:val="uk-UA"/>
        </w:rPr>
      </w:pPr>
      <w:r w:rsidRPr="00D3131E">
        <w:rPr>
          <w:rFonts w:ascii="Times New Roman" w:hAnsi="Times New Roman" w:cs="Times New Roman"/>
          <w:sz w:val="28"/>
          <w:szCs w:val="28"/>
          <w:lang w:val="uk-UA"/>
        </w:rPr>
        <w:t>«Розробка онтологічних моделей предметної області і предметної системи з використанням інструментальних засобів онтологічного проектування»</w:t>
      </w:r>
    </w:p>
    <w:p w14:paraId="4635B713" w14:textId="77777777" w:rsidR="00115BE0" w:rsidRPr="00D3131E" w:rsidRDefault="00115BE0" w:rsidP="00115BE0">
      <w:pPr>
        <w:spacing w:line="360" w:lineRule="auto"/>
        <w:jc w:val="right"/>
        <w:rPr>
          <w:rFonts w:ascii="Times New Roman" w:hAnsi="Times New Roman" w:cs="Times New Roman"/>
          <w:sz w:val="28"/>
          <w:szCs w:val="28"/>
          <w:lang w:val="uk-UA"/>
        </w:rPr>
      </w:pPr>
    </w:p>
    <w:p w14:paraId="15BD22A8" w14:textId="77777777" w:rsidR="00115BE0" w:rsidRPr="00D3131E" w:rsidRDefault="00115BE0" w:rsidP="00115BE0">
      <w:pPr>
        <w:spacing w:line="360" w:lineRule="auto"/>
        <w:jc w:val="right"/>
        <w:rPr>
          <w:rFonts w:ascii="Times New Roman" w:hAnsi="Times New Roman" w:cs="Times New Roman"/>
          <w:sz w:val="28"/>
          <w:szCs w:val="28"/>
          <w:lang w:val="uk-UA"/>
        </w:rPr>
      </w:pPr>
    </w:p>
    <w:p w14:paraId="13E736D7" w14:textId="77777777" w:rsidR="00115BE0" w:rsidRPr="00D3131E" w:rsidRDefault="00115BE0" w:rsidP="00115BE0">
      <w:pPr>
        <w:spacing w:line="360" w:lineRule="auto"/>
        <w:jc w:val="right"/>
        <w:rPr>
          <w:rFonts w:ascii="Times New Roman" w:hAnsi="Times New Roman" w:cs="Times New Roman"/>
          <w:sz w:val="28"/>
          <w:szCs w:val="28"/>
          <w:lang w:val="uk-UA"/>
        </w:rPr>
      </w:pPr>
    </w:p>
    <w:p w14:paraId="282F853D" w14:textId="77777777" w:rsidR="00115BE0" w:rsidRPr="00D3131E" w:rsidRDefault="00115BE0" w:rsidP="00115BE0">
      <w:pPr>
        <w:spacing w:line="360" w:lineRule="auto"/>
        <w:ind w:left="5812"/>
        <w:rPr>
          <w:rFonts w:ascii="Times New Roman" w:hAnsi="Times New Roman" w:cs="Times New Roman"/>
          <w:sz w:val="28"/>
          <w:szCs w:val="28"/>
          <w:lang w:val="uk-UA"/>
        </w:rPr>
      </w:pPr>
    </w:p>
    <w:p w14:paraId="4217324D" w14:textId="146E89C0" w:rsidR="00115BE0" w:rsidRPr="00D3131E" w:rsidRDefault="00115BE0" w:rsidP="00115BE0">
      <w:pPr>
        <w:spacing w:line="360" w:lineRule="auto"/>
        <w:ind w:left="5812"/>
        <w:rPr>
          <w:rFonts w:ascii="Times New Roman" w:hAnsi="Times New Roman" w:cs="Times New Roman"/>
          <w:b/>
          <w:bCs/>
          <w:sz w:val="28"/>
          <w:szCs w:val="28"/>
          <w:lang w:val="uk-UA"/>
        </w:rPr>
      </w:pPr>
      <w:r w:rsidRPr="00D3131E">
        <w:rPr>
          <w:rFonts w:ascii="Times New Roman" w:hAnsi="Times New Roman" w:cs="Times New Roman"/>
          <w:b/>
          <w:bCs/>
          <w:sz w:val="28"/>
          <w:szCs w:val="28"/>
          <w:lang w:val="uk-UA"/>
        </w:rPr>
        <w:t>Викона</w:t>
      </w:r>
      <w:r w:rsidR="00C46F94" w:rsidRPr="00D3131E">
        <w:rPr>
          <w:rFonts w:ascii="Times New Roman" w:hAnsi="Times New Roman" w:cs="Times New Roman"/>
          <w:b/>
          <w:bCs/>
          <w:sz w:val="28"/>
          <w:szCs w:val="28"/>
          <w:lang w:val="uk-UA"/>
        </w:rPr>
        <w:t>но</w:t>
      </w:r>
      <w:r w:rsidRPr="00D3131E">
        <w:rPr>
          <w:rFonts w:ascii="Times New Roman" w:hAnsi="Times New Roman" w:cs="Times New Roman"/>
          <w:b/>
          <w:bCs/>
          <w:sz w:val="28"/>
          <w:szCs w:val="28"/>
          <w:lang w:val="uk-UA"/>
        </w:rPr>
        <w:t xml:space="preserve"> студент</w:t>
      </w:r>
      <w:r w:rsidR="007017BE" w:rsidRPr="00D3131E">
        <w:rPr>
          <w:rFonts w:ascii="Times New Roman" w:hAnsi="Times New Roman" w:cs="Times New Roman"/>
          <w:b/>
          <w:bCs/>
          <w:sz w:val="28"/>
          <w:szCs w:val="28"/>
          <w:lang w:val="uk-UA"/>
        </w:rPr>
        <w:t>ом</w:t>
      </w:r>
      <w:r w:rsidRPr="00D3131E">
        <w:rPr>
          <w:rFonts w:ascii="Times New Roman" w:hAnsi="Times New Roman" w:cs="Times New Roman"/>
          <w:b/>
          <w:bCs/>
          <w:sz w:val="28"/>
          <w:szCs w:val="28"/>
          <w:lang w:val="uk-UA"/>
        </w:rPr>
        <w:t xml:space="preserve"> групи: </w:t>
      </w:r>
    </w:p>
    <w:p w14:paraId="0EF19635" w14:textId="4A590DCD" w:rsidR="00115BE0" w:rsidRPr="00D3131E" w:rsidRDefault="00115BE0" w:rsidP="00115BE0">
      <w:pPr>
        <w:spacing w:line="360" w:lineRule="auto"/>
        <w:ind w:left="5812"/>
        <w:rPr>
          <w:rFonts w:ascii="Times New Roman" w:hAnsi="Times New Roman" w:cs="Times New Roman"/>
          <w:sz w:val="28"/>
          <w:szCs w:val="28"/>
          <w:lang w:val="uk-UA"/>
        </w:rPr>
      </w:pPr>
      <w:r w:rsidRPr="00D3131E">
        <w:rPr>
          <w:rFonts w:ascii="Times New Roman" w:hAnsi="Times New Roman" w:cs="Times New Roman"/>
          <w:sz w:val="28"/>
          <w:szCs w:val="28"/>
          <w:lang w:val="uk-UA"/>
        </w:rPr>
        <w:t xml:space="preserve">ПІ-322, </w:t>
      </w:r>
      <w:r w:rsidR="007017BE" w:rsidRPr="00D3131E">
        <w:rPr>
          <w:rFonts w:ascii="Times New Roman" w:hAnsi="Times New Roman" w:cs="Times New Roman"/>
          <w:sz w:val="28"/>
          <w:szCs w:val="28"/>
          <w:lang w:val="uk-UA"/>
        </w:rPr>
        <w:t>Царук С.О.</w:t>
      </w:r>
    </w:p>
    <w:p w14:paraId="651C27BF" w14:textId="19539885" w:rsidR="00115BE0" w:rsidRPr="00D3131E" w:rsidRDefault="00115BE0" w:rsidP="00115BE0">
      <w:pPr>
        <w:spacing w:line="360" w:lineRule="auto"/>
        <w:ind w:left="5812"/>
        <w:rPr>
          <w:rFonts w:ascii="Times New Roman" w:hAnsi="Times New Roman" w:cs="Times New Roman"/>
          <w:b/>
          <w:bCs/>
          <w:sz w:val="28"/>
          <w:szCs w:val="28"/>
          <w:lang w:val="uk-UA"/>
        </w:rPr>
      </w:pPr>
      <w:r w:rsidRPr="00D3131E">
        <w:rPr>
          <w:rFonts w:ascii="Times New Roman" w:hAnsi="Times New Roman" w:cs="Times New Roman"/>
          <w:b/>
          <w:bCs/>
          <w:sz w:val="28"/>
          <w:szCs w:val="28"/>
          <w:lang w:val="uk-UA"/>
        </w:rPr>
        <w:t>Перевір</w:t>
      </w:r>
      <w:r w:rsidR="00C46F94" w:rsidRPr="00D3131E">
        <w:rPr>
          <w:rFonts w:ascii="Times New Roman" w:hAnsi="Times New Roman" w:cs="Times New Roman"/>
          <w:b/>
          <w:bCs/>
          <w:sz w:val="28"/>
          <w:szCs w:val="28"/>
          <w:lang w:val="uk-UA"/>
        </w:rPr>
        <w:t>ено</w:t>
      </w:r>
      <w:r w:rsidRPr="00D3131E">
        <w:rPr>
          <w:rFonts w:ascii="Times New Roman" w:hAnsi="Times New Roman" w:cs="Times New Roman"/>
          <w:b/>
          <w:bCs/>
          <w:sz w:val="28"/>
          <w:szCs w:val="28"/>
          <w:lang w:val="uk-UA"/>
        </w:rPr>
        <w:t xml:space="preserve">: </w:t>
      </w:r>
    </w:p>
    <w:p w14:paraId="042DC8F2" w14:textId="02005676" w:rsidR="00115BE0" w:rsidRPr="00D3131E" w:rsidRDefault="00C00F70" w:rsidP="00115BE0">
      <w:pPr>
        <w:spacing w:line="360" w:lineRule="auto"/>
        <w:ind w:left="5812"/>
        <w:rPr>
          <w:rFonts w:ascii="Times New Roman" w:hAnsi="Times New Roman" w:cs="Times New Roman"/>
          <w:sz w:val="28"/>
          <w:szCs w:val="28"/>
          <w:lang w:val="uk-UA"/>
        </w:rPr>
      </w:pPr>
      <w:r w:rsidRPr="00D3131E">
        <w:rPr>
          <w:rFonts w:ascii="Times New Roman" w:hAnsi="Times New Roman" w:cs="Times New Roman"/>
          <w:sz w:val="28"/>
          <w:szCs w:val="28"/>
          <w:lang w:val="uk-UA"/>
        </w:rPr>
        <w:t>Поставна Л.П</w:t>
      </w:r>
      <w:r w:rsidR="00090772" w:rsidRPr="00D3131E">
        <w:rPr>
          <w:rFonts w:ascii="Times New Roman" w:hAnsi="Times New Roman" w:cs="Times New Roman"/>
          <w:sz w:val="28"/>
          <w:szCs w:val="28"/>
          <w:lang w:val="uk-UA"/>
        </w:rPr>
        <w:t>.</w:t>
      </w:r>
    </w:p>
    <w:p w14:paraId="6B82975F" w14:textId="77777777" w:rsidR="00115BE0" w:rsidRPr="00D3131E" w:rsidRDefault="00115BE0" w:rsidP="00115BE0">
      <w:pPr>
        <w:spacing w:line="360" w:lineRule="auto"/>
        <w:jc w:val="right"/>
        <w:rPr>
          <w:rFonts w:ascii="Times New Roman" w:hAnsi="Times New Roman" w:cs="Times New Roman"/>
          <w:sz w:val="28"/>
          <w:szCs w:val="28"/>
          <w:lang w:val="uk-UA"/>
        </w:rPr>
      </w:pPr>
    </w:p>
    <w:p w14:paraId="0BF5FED7" w14:textId="77777777" w:rsidR="00115BE0" w:rsidRPr="00D3131E" w:rsidRDefault="00115BE0" w:rsidP="00115BE0">
      <w:pPr>
        <w:spacing w:line="360" w:lineRule="auto"/>
        <w:rPr>
          <w:rFonts w:ascii="Times New Roman" w:hAnsi="Times New Roman" w:cs="Times New Roman"/>
          <w:sz w:val="28"/>
          <w:szCs w:val="28"/>
          <w:lang w:val="uk-UA"/>
        </w:rPr>
      </w:pPr>
    </w:p>
    <w:p w14:paraId="773E4429" w14:textId="77777777" w:rsidR="00115BE0" w:rsidRPr="00D3131E" w:rsidRDefault="00115BE0" w:rsidP="00115BE0">
      <w:pPr>
        <w:spacing w:line="360" w:lineRule="auto"/>
        <w:rPr>
          <w:rFonts w:ascii="Times New Roman" w:hAnsi="Times New Roman" w:cs="Times New Roman"/>
          <w:sz w:val="28"/>
          <w:szCs w:val="28"/>
          <w:lang w:val="uk-UA"/>
        </w:rPr>
      </w:pPr>
    </w:p>
    <w:p w14:paraId="0CCE79B7" w14:textId="41B2DE08" w:rsidR="000A443C" w:rsidRPr="00D3131E" w:rsidRDefault="00115BE0" w:rsidP="008A0639">
      <w:pPr>
        <w:spacing w:line="360" w:lineRule="auto"/>
        <w:jc w:val="center"/>
        <w:rPr>
          <w:rFonts w:ascii="Times New Roman" w:hAnsi="Times New Roman" w:cs="Times New Roman"/>
          <w:sz w:val="28"/>
          <w:szCs w:val="28"/>
          <w:lang w:val="uk-UA"/>
        </w:rPr>
      </w:pPr>
      <w:r w:rsidRPr="00D3131E">
        <w:rPr>
          <w:rFonts w:ascii="Times New Roman" w:hAnsi="Times New Roman" w:cs="Times New Roman"/>
          <w:sz w:val="28"/>
          <w:szCs w:val="28"/>
          <w:lang w:val="uk-UA"/>
        </w:rPr>
        <w:t xml:space="preserve">Київ </w:t>
      </w:r>
      <w:r w:rsidR="000A443C" w:rsidRPr="00D3131E">
        <w:rPr>
          <w:rFonts w:ascii="Times New Roman" w:hAnsi="Times New Roman" w:cs="Times New Roman"/>
          <w:sz w:val="28"/>
          <w:szCs w:val="28"/>
          <w:lang w:val="uk-UA"/>
        </w:rPr>
        <w:t>–</w:t>
      </w:r>
      <w:r w:rsidRPr="00D3131E">
        <w:rPr>
          <w:rFonts w:ascii="Times New Roman" w:hAnsi="Times New Roman" w:cs="Times New Roman"/>
          <w:sz w:val="28"/>
          <w:szCs w:val="28"/>
          <w:lang w:val="uk-UA"/>
        </w:rPr>
        <w:t xml:space="preserve"> 202</w:t>
      </w:r>
      <w:r w:rsidR="007017BE" w:rsidRPr="00D3131E">
        <w:rPr>
          <w:rFonts w:ascii="Times New Roman" w:hAnsi="Times New Roman" w:cs="Times New Roman"/>
          <w:sz w:val="28"/>
          <w:szCs w:val="28"/>
          <w:lang w:val="uk-UA"/>
        </w:rPr>
        <w:t>1</w:t>
      </w:r>
      <w:r w:rsidR="000A443C" w:rsidRPr="00D3131E">
        <w:rPr>
          <w:rFonts w:ascii="Times New Roman" w:hAnsi="Times New Roman" w:cs="Times New Roman"/>
          <w:sz w:val="28"/>
          <w:szCs w:val="28"/>
          <w:lang w:val="uk-UA"/>
        </w:rPr>
        <w:br w:type="page"/>
      </w:r>
    </w:p>
    <w:p w14:paraId="1BA610E6" w14:textId="0EAD88E5" w:rsidR="00115BE0" w:rsidRPr="00D3131E" w:rsidRDefault="00115BE0" w:rsidP="00DA743C">
      <w:pPr>
        <w:spacing w:line="360" w:lineRule="auto"/>
        <w:ind w:firstLine="709"/>
        <w:jc w:val="both"/>
        <w:rPr>
          <w:rFonts w:ascii="Times New Roman" w:hAnsi="Times New Roman" w:cs="Times New Roman"/>
          <w:sz w:val="24"/>
          <w:szCs w:val="24"/>
          <w:lang w:val="uk-UA"/>
        </w:rPr>
      </w:pPr>
      <w:r w:rsidRPr="00D3131E">
        <w:rPr>
          <w:rFonts w:ascii="Times New Roman" w:hAnsi="Times New Roman" w:cs="Times New Roman"/>
          <w:b/>
          <w:bCs/>
          <w:sz w:val="24"/>
          <w:szCs w:val="24"/>
          <w:lang w:val="uk-UA"/>
        </w:rPr>
        <w:lastRenderedPageBreak/>
        <w:t xml:space="preserve">Мета лабораторної роботи – </w:t>
      </w:r>
      <w:r w:rsidR="00A0702D" w:rsidRPr="00D3131E">
        <w:rPr>
          <w:rFonts w:ascii="Times New Roman" w:hAnsi="Times New Roman" w:cs="Times New Roman"/>
          <w:sz w:val="24"/>
          <w:szCs w:val="24"/>
          <w:lang w:val="uk-UA"/>
        </w:rPr>
        <w:t>в</w:t>
      </w:r>
      <w:r w:rsidR="00DA743C" w:rsidRPr="00D3131E">
        <w:rPr>
          <w:rFonts w:ascii="Times New Roman" w:hAnsi="Times New Roman" w:cs="Times New Roman"/>
          <w:sz w:val="24"/>
          <w:szCs w:val="24"/>
          <w:lang w:val="uk-UA"/>
        </w:rPr>
        <w:t>ивчити базові поняття онтологічного підходу та інструментальні засоби онтологічного проектування, а також опанувати основні прийоми роботи з онто-редактором</w:t>
      </w:r>
      <w:r w:rsidR="002F0EB9" w:rsidRPr="00D3131E">
        <w:rPr>
          <w:rFonts w:ascii="Times New Roman" w:hAnsi="Times New Roman" w:cs="Times New Roman"/>
          <w:sz w:val="24"/>
          <w:szCs w:val="24"/>
          <w:lang w:val="uk-UA"/>
        </w:rPr>
        <w:t>.</w:t>
      </w:r>
    </w:p>
    <w:p w14:paraId="4CE30D8A" w14:textId="77777777" w:rsidR="00115BE0" w:rsidRPr="00D3131E" w:rsidRDefault="00115BE0" w:rsidP="00115BE0">
      <w:pPr>
        <w:spacing w:before="240" w:after="120" w:line="360" w:lineRule="auto"/>
        <w:ind w:firstLine="425"/>
        <w:jc w:val="center"/>
        <w:rPr>
          <w:rFonts w:ascii="Times New Roman" w:hAnsi="Times New Roman" w:cs="Times New Roman"/>
          <w:b/>
          <w:bCs/>
          <w:sz w:val="28"/>
          <w:szCs w:val="28"/>
          <w:lang w:val="uk-UA"/>
        </w:rPr>
      </w:pPr>
      <w:r w:rsidRPr="00D3131E">
        <w:rPr>
          <w:rFonts w:ascii="Times New Roman" w:hAnsi="Times New Roman" w:cs="Times New Roman"/>
          <w:b/>
          <w:bCs/>
          <w:sz w:val="28"/>
          <w:szCs w:val="28"/>
          <w:lang w:val="uk-UA"/>
        </w:rPr>
        <w:t>Завдання</w:t>
      </w:r>
    </w:p>
    <w:p w14:paraId="54D8E2BC" w14:textId="36E5AA03" w:rsidR="008C1BE5" w:rsidRPr="00D3131E" w:rsidRDefault="008C1BE5" w:rsidP="00876902">
      <w:pPr>
        <w:pStyle w:val="a4"/>
        <w:numPr>
          <w:ilvl w:val="0"/>
          <w:numId w:val="18"/>
        </w:numPr>
        <w:spacing w:after="0" w:line="360" w:lineRule="auto"/>
        <w:ind w:left="426"/>
        <w:jc w:val="both"/>
        <w:rPr>
          <w:rFonts w:ascii="Times New Roman" w:hAnsi="Times New Roman" w:cs="Times New Roman"/>
          <w:sz w:val="24"/>
          <w:szCs w:val="24"/>
          <w:lang w:val="uk-UA"/>
        </w:rPr>
      </w:pPr>
      <w:r w:rsidRPr="00D3131E">
        <w:rPr>
          <w:rFonts w:ascii="Times New Roman" w:hAnsi="Times New Roman" w:cs="Times New Roman"/>
          <w:sz w:val="24"/>
          <w:szCs w:val="24"/>
          <w:lang w:val="uk-UA"/>
        </w:rPr>
        <w:t>Відповідно до розробленої вербальної моделі предметної області та предметної системи створеної в попередній лабораторній роботі виділити множину базових, похідних та первинних понять (концептів). Скласти глосарій предметної області.</w:t>
      </w:r>
    </w:p>
    <w:p w14:paraId="593CD983" w14:textId="3DC8592F" w:rsidR="008C1BE5" w:rsidRPr="00D3131E" w:rsidRDefault="008C1BE5" w:rsidP="00876902">
      <w:pPr>
        <w:pStyle w:val="a4"/>
        <w:numPr>
          <w:ilvl w:val="0"/>
          <w:numId w:val="18"/>
        </w:numPr>
        <w:spacing w:after="0" w:line="360" w:lineRule="auto"/>
        <w:ind w:left="426"/>
        <w:jc w:val="both"/>
        <w:rPr>
          <w:rFonts w:ascii="Times New Roman" w:hAnsi="Times New Roman" w:cs="Times New Roman"/>
          <w:sz w:val="24"/>
          <w:szCs w:val="24"/>
          <w:lang w:val="uk-UA"/>
        </w:rPr>
      </w:pPr>
      <w:r w:rsidRPr="00D3131E">
        <w:rPr>
          <w:rFonts w:ascii="Times New Roman" w:hAnsi="Times New Roman" w:cs="Times New Roman"/>
          <w:sz w:val="24"/>
          <w:szCs w:val="24"/>
          <w:lang w:val="uk-UA"/>
        </w:rPr>
        <w:t>На множині понять ввести відношення і функції інтерпретації для побудови онтології предметної області. Побудувати онтологію, використовуючи мови та інструментальні засоби онтологічного проектування.</w:t>
      </w:r>
    </w:p>
    <w:p w14:paraId="2F7A375B" w14:textId="6413B54F" w:rsidR="008C1BE5" w:rsidRPr="00D3131E" w:rsidRDefault="008C1BE5" w:rsidP="00876902">
      <w:pPr>
        <w:pStyle w:val="a4"/>
        <w:numPr>
          <w:ilvl w:val="0"/>
          <w:numId w:val="18"/>
        </w:numPr>
        <w:spacing w:after="0" w:line="360" w:lineRule="auto"/>
        <w:ind w:left="426"/>
        <w:jc w:val="both"/>
        <w:rPr>
          <w:rFonts w:ascii="Times New Roman" w:hAnsi="Times New Roman" w:cs="Times New Roman"/>
          <w:sz w:val="24"/>
          <w:szCs w:val="24"/>
          <w:lang w:val="uk-UA"/>
        </w:rPr>
      </w:pPr>
      <w:r w:rsidRPr="00D3131E">
        <w:rPr>
          <w:rFonts w:ascii="Times New Roman" w:hAnsi="Times New Roman" w:cs="Times New Roman"/>
          <w:sz w:val="24"/>
          <w:szCs w:val="24"/>
          <w:lang w:val="uk-UA"/>
        </w:rPr>
        <w:t>Провести аналіз побудованої онтології на відсутність протиріч і дублювань базових і похідних понять.</w:t>
      </w:r>
    </w:p>
    <w:p w14:paraId="12D2DDC4" w14:textId="69075FF3" w:rsidR="008C1BE5" w:rsidRPr="00D3131E" w:rsidRDefault="008C1BE5" w:rsidP="00876902">
      <w:pPr>
        <w:pStyle w:val="a4"/>
        <w:numPr>
          <w:ilvl w:val="0"/>
          <w:numId w:val="18"/>
        </w:numPr>
        <w:spacing w:after="0" w:line="360" w:lineRule="auto"/>
        <w:ind w:left="426"/>
        <w:jc w:val="both"/>
        <w:rPr>
          <w:rFonts w:ascii="Times New Roman" w:hAnsi="Times New Roman" w:cs="Times New Roman"/>
          <w:sz w:val="24"/>
          <w:szCs w:val="24"/>
          <w:lang w:val="uk-UA"/>
        </w:rPr>
      </w:pPr>
      <w:r w:rsidRPr="00D3131E">
        <w:rPr>
          <w:rFonts w:ascii="Times New Roman" w:hAnsi="Times New Roman" w:cs="Times New Roman"/>
          <w:sz w:val="24"/>
          <w:szCs w:val="24"/>
          <w:lang w:val="uk-UA"/>
        </w:rPr>
        <w:t>У звіт по лабораторній роботі включити огляд по методам і засобам онтологічного проектування і можливостям обраного інструментального засобу, а також файли з онтологіями для обраної предметної області та предметної системи. Якщо студентом обрана методологія про</w:t>
      </w:r>
      <w:r w:rsidR="00A24837" w:rsidRPr="00D3131E">
        <w:rPr>
          <w:rFonts w:ascii="Times New Roman" w:hAnsi="Times New Roman" w:cs="Times New Roman"/>
          <w:sz w:val="24"/>
          <w:szCs w:val="24"/>
          <w:lang w:val="uk-UA"/>
        </w:rPr>
        <w:t>е</w:t>
      </w:r>
      <w:r w:rsidRPr="00D3131E">
        <w:rPr>
          <w:rFonts w:ascii="Times New Roman" w:hAnsi="Times New Roman" w:cs="Times New Roman"/>
          <w:sz w:val="24"/>
          <w:szCs w:val="24"/>
          <w:lang w:val="uk-UA"/>
        </w:rPr>
        <w:t>ктування, яка передбачає побудову онтології власними засобами то відповідні онтології повинні бути побудовані з дотриманням правил, які відповідають цим засобам.</w:t>
      </w:r>
    </w:p>
    <w:p w14:paraId="792A0B2F" w14:textId="49843F19" w:rsidR="00A00F75" w:rsidRPr="00D3131E" w:rsidRDefault="008C1BE5" w:rsidP="00876902">
      <w:pPr>
        <w:pStyle w:val="a4"/>
        <w:numPr>
          <w:ilvl w:val="0"/>
          <w:numId w:val="18"/>
        </w:numPr>
        <w:spacing w:after="0" w:line="360" w:lineRule="auto"/>
        <w:ind w:left="426"/>
        <w:jc w:val="both"/>
        <w:rPr>
          <w:rFonts w:ascii="Times New Roman" w:hAnsi="Times New Roman" w:cs="Times New Roman"/>
          <w:sz w:val="24"/>
          <w:szCs w:val="24"/>
          <w:lang w:val="uk-UA"/>
        </w:rPr>
      </w:pPr>
      <w:r w:rsidRPr="00D3131E">
        <w:rPr>
          <w:rFonts w:ascii="Times New Roman" w:hAnsi="Times New Roman" w:cs="Times New Roman"/>
          <w:sz w:val="24"/>
          <w:szCs w:val="24"/>
          <w:lang w:val="uk-UA"/>
        </w:rPr>
        <w:t>Підготовити звіт для захисту лабораторної роботи</w:t>
      </w:r>
      <w:r w:rsidR="004D013F" w:rsidRPr="00D3131E">
        <w:rPr>
          <w:rFonts w:ascii="Times New Roman" w:hAnsi="Times New Roman" w:cs="Times New Roman"/>
          <w:sz w:val="24"/>
          <w:szCs w:val="24"/>
          <w:lang w:val="uk-UA"/>
        </w:rPr>
        <w:t>.</w:t>
      </w:r>
    </w:p>
    <w:p w14:paraId="42D3445F" w14:textId="6BD0029E" w:rsidR="00115BE0" w:rsidRPr="00D3131E" w:rsidRDefault="006F46C1" w:rsidP="00115BE0">
      <w:pPr>
        <w:pStyle w:val="a4"/>
        <w:spacing w:before="240" w:after="120" w:line="360" w:lineRule="auto"/>
        <w:ind w:left="0" w:firstLine="425"/>
        <w:jc w:val="center"/>
        <w:rPr>
          <w:rFonts w:ascii="Times New Roman" w:hAnsi="Times New Roman" w:cs="Times New Roman"/>
          <w:b/>
          <w:bCs/>
          <w:sz w:val="28"/>
          <w:szCs w:val="28"/>
          <w:lang w:val="uk-UA"/>
        </w:rPr>
      </w:pPr>
      <w:r w:rsidRPr="00D3131E">
        <w:rPr>
          <w:rFonts w:ascii="Times New Roman" w:hAnsi="Times New Roman" w:cs="Times New Roman"/>
          <w:b/>
          <w:bCs/>
          <w:sz w:val="28"/>
          <w:szCs w:val="28"/>
          <w:lang w:val="uk-UA"/>
        </w:rPr>
        <w:t>Тема</w:t>
      </w:r>
    </w:p>
    <w:p w14:paraId="588CC1CC" w14:textId="77777777" w:rsidR="007017BE" w:rsidRPr="00D3131E" w:rsidRDefault="007017BE" w:rsidP="007017BE">
      <w:pPr>
        <w:pStyle w:val="a4"/>
        <w:spacing w:before="240" w:after="120" w:line="360" w:lineRule="auto"/>
        <w:ind w:left="0" w:firstLine="709"/>
        <w:rPr>
          <w:rFonts w:ascii="Times New Roman" w:hAnsi="Times New Roman" w:cs="Times New Roman"/>
          <w:sz w:val="28"/>
          <w:szCs w:val="28"/>
          <w:u w:val="single"/>
          <w:lang w:val="uk-UA"/>
        </w:rPr>
      </w:pPr>
      <w:r w:rsidRPr="00D3131E">
        <w:rPr>
          <w:rFonts w:ascii="Times New Roman" w:hAnsi="Times New Roman" w:cs="Times New Roman"/>
          <w:sz w:val="24"/>
          <w:szCs w:val="24"/>
          <w:u w:val="single"/>
          <w:lang w:val="uk-UA"/>
        </w:rPr>
        <w:t>Варіант 30.</w:t>
      </w:r>
      <w:r w:rsidRPr="00D3131E">
        <w:rPr>
          <w:sz w:val="20"/>
          <w:szCs w:val="20"/>
          <w:u w:val="single"/>
          <w:lang w:val="uk-UA"/>
        </w:rPr>
        <w:t xml:space="preserve">  </w:t>
      </w:r>
      <w:r w:rsidRPr="00D3131E">
        <w:rPr>
          <w:rFonts w:ascii="Times New Roman" w:hAnsi="Times New Roman" w:cs="Times New Roman"/>
          <w:sz w:val="24"/>
          <w:szCs w:val="24"/>
          <w:u w:val="single"/>
        </w:rPr>
        <w:t>Інформаційна система міської агенції нерухомості.</w:t>
      </w:r>
    </w:p>
    <w:p w14:paraId="77403525" w14:textId="77777777" w:rsidR="00115BE0" w:rsidRPr="00D3131E" w:rsidRDefault="00115BE0" w:rsidP="00115BE0">
      <w:pPr>
        <w:spacing w:before="240" w:after="120" w:line="360" w:lineRule="auto"/>
        <w:ind w:firstLine="425"/>
        <w:jc w:val="center"/>
        <w:rPr>
          <w:rFonts w:ascii="Times New Roman" w:hAnsi="Times New Roman" w:cs="Times New Roman"/>
          <w:b/>
          <w:bCs/>
          <w:sz w:val="28"/>
          <w:szCs w:val="28"/>
          <w:lang w:val="uk-UA"/>
        </w:rPr>
      </w:pPr>
      <w:r w:rsidRPr="00D3131E">
        <w:rPr>
          <w:rFonts w:ascii="Times New Roman" w:hAnsi="Times New Roman" w:cs="Times New Roman"/>
          <w:b/>
          <w:bCs/>
          <w:sz w:val="28"/>
          <w:szCs w:val="28"/>
          <w:lang w:val="uk-UA"/>
        </w:rPr>
        <w:t>Хід роботи</w:t>
      </w:r>
    </w:p>
    <w:p w14:paraId="481DEE80" w14:textId="56651EBB" w:rsidR="00B5647F" w:rsidRPr="00D3131E" w:rsidRDefault="00A44A02" w:rsidP="008742A9">
      <w:pPr>
        <w:pStyle w:val="a6"/>
        <w:numPr>
          <w:ilvl w:val="0"/>
          <w:numId w:val="42"/>
        </w:numPr>
        <w:spacing w:after="0" w:line="360" w:lineRule="auto"/>
        <w:ind w:left="426"/>
        <w:jc w:val="both"/>
        <w:rPr>
          <w:b/>
          <w:bCs/>
          <w:lang w:val="uk-UA"/>
        </w:rPr>
      </w:pPr>
      <w:r w:rsidRPr="00D3131E">
        <w:rPr>
          <w:b/>
          <w:bCs/>
          <w:lang w:val="uk-UA"/>
        </w:rPr>
        <w:t>Перелік базових, первинних та похідних понять.</w:t>
      </w:r>
    </w:p>
    <w:tbl>
      <w:tblPr>
        <w:tblStyle w:val="a5"/>
        <w:tblW w:w="10064" w:type="dxa"/>
        <w:tblInd w:w="127"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835"/>
        <w:gridCol w:w="7229"/>
      </w:tblGrid>
      <w:tr w:rsidR="00D3131E" w:rsidRPr="00D3131E" w14:paraId="2DE7BE1E" w14:textId="77777777" w:rsidTr="0033485D">
        <w:tc>
          <w:tcPr>
            <w:tcW w:w="2835" w:type="dxa"/>
            <w:vAlign w:val="center"/>
          </w:tcPr>
          <w:p w14:paraId="17C329E0" w14:textId="35A26611" w:rsidR="00DB491C" w:rsidRPr="00D3131E" w:rsidRDefault="00DB491C" w:rsidP="00B5647F">
            <w:pPr>
              <w:pStyle w:val="a6"/>
              <w:spacing w:after="0" w:line="360" w:lineRule="auto"/>
              <w:jc w:val="center"/>
              <w:rPr>
                <w:b/>
                <w:bCs/>
                <w:lang w:val="uk-UA"/>
              </w:rPr>
            </w:pPr>
            <w:r w:rsidRPr="00D3131E">
              <w:rPr>
                <w:b/>
                <w:bCs/>
                <w:lang w:val="uk-UA"/>
              </w:rPr>
              <w:t>Категор</w:t>
            </w:r>
            <w:r w:rsidR="00B5647F" w:rsidRPr="00D3131E">
              <w:rPr>
                <w:b/>
                <w:bCs/>
                <w:lang w:val="uk-UA"/>
              </w:rPr>
              <w:t>ія термінів</w:t>
            </w:r>
          </w:p>
        </w:tc>
        <w:tc>
          <w:tcPr>
            <w:tcW w:w="7229" w:type="dxa"/>
            <w:vAlign w:val="center"/>
          </w:tcPr>
          <w:p w14:paraId="352A2C06" w14:textId="6D92C3DC" w:rsidR="00DB491C" w:rsidRPr="00D3131E" w:rsidRDefault="00B5647F" w:rsidP="00B5647F">
            <w:pPr>
              <w:pStyle w:val="a6"/>
              <w:spacing w:after="0" w:line="360" w:lineRule="auto"/>
              <w:jc w:val="center"/>
              <w:rPr>
                <w:b/>
                <w:bCs/>
                <w:lang w:val="uk-UA"/>
              </w:rPr>
            </w:pPr>
            <w:r w:rsidRPr="00D3131E">
              <w:rPr>
                <w:b/>
                <w:bCs/>
                <w:lang w:val="uk-UA"/>
              </w:rPr>
              <w:t>Терміни</w:t>
            </w:r>
          </w:p>
        </w:tc>
      </w:tr>
      <w:tr w:rsidR="00D3131E" w:rsidRPr="00D3131E" w14:paraId="570F9560" w14:textId="77777777" w:rsidTr="0033485D">
        <w:tc>
          <w:tcPr>
            <w:tcW w:w="2835" w:type="dxa"/>
          </w:tcPr>
          <w:p w14:paraId="2E7559DE" w14:textId="6C5733C7" w:rsidR="00DB491C" w:rsidRPr="00D3131E" w:rsidRDefault="00B5647F" w:rsidP="00EE3427">
            <w:pPr>
              <w:pStyle w:val="a6"/>
              <w:spacing w:after="0" w:line="360" w:lineRule="auto"/>
              <w:jc w:val="both"/>
              <w:rPr>
                <w:i/>
                <w:iCs/>
                <w:sz w:val="22"/>
                <w:szCs w:val="22"/>
                <w:lang w:val="uk-UA"/>
              </w:rPr>
            </w:pPr>
            <w:r w:rsidRPr="00D3131E">
              <w:rPr>
                <w:i/>
                <w:iCs/>
                <w:sz w:val="22"/>
                <w:szCs w:val="22"/>
                <w:lang w:val="uk-UA"/>
              </w:rPr>
              <w:t>Первинні</w:t>
            </w:r>
          </w:p>
        </w:tc>
        <w:tc>
          <w:tcPr>
            <w:tcW w:w="7229" w:type="dxa"/>
          </w:tcPr>
          <w:p w14:paraId="670572BC" w14:textId="50F84EEB" w:rsidR="00DB491C" w:rsidRPr="00D3131E" w:rsidRDefault="009D1743" w:rsidP="00EE3427">
            <w:pPr>
              <w:pStyle w:val="a6"/>
              <w:spacing w:after="0" w:line="360" w:lineRule="auto"/>
              <w:jc w:val="both"/>
              <w:rPr>
                <w:sz w:val="22"/>
                <w:szCs w:val="22"/>
                <w:lang w:val="uk-UA"/>
              </w:rPr>
            </w:pPr>
            <w:r w:rsidRPr="00D3131E">
              <w:rPr>
                <w:sz w:val="22"/>
                <w:szCs w:val="22"/>
                <w:lang w:val="uk-UA"/>
              </w:rPr>
              <w:t>Л</w:t>
            </w:r>
            <w:r w:rsidR="00CA68E2" w:rsidRPr="00D3131E">
              <w:rPr>
                <w:sz w:val="22"/>
                <w:szCs w:val="22"/>
                <w:lang w:val="uk-UA"/>
              </w:rPr>
              <w:t xml:space="preserve">юдина, </w:t>
            </w:r>
            <w:r w:rsidR="002027EA" w:rsidRPr="00D3131E">
              <w:rPr>
                <w:sz w:val="22"/>
                <w:szCs w:val="22"/>
                <w:lang w:val="uk-UA"/>
              </w:rPr>
              <w:t xml:space="preserve">фірма, </w:t>
            </w:r>
            <w:r w:rsidR="00CA68E2" w:rsidRPr="00D3131E">
              <w:rPr>
                <w:sz w:val="22"/>
                <w:szCs w:val="22"/>
                <w:lang w:val="uk-UA"/>
              </w:rPr>
              <w:t xml:space="preserve">взаємодія, </w:t>
            </w:r>
            <w:r w:rsidR="00E8418C" w:rsidRPr="00D3131E">
              <w:rPr>
                <w:sz w:val="22"/>
                <w:szCs w:val="22"/>
                <w:lang w:val="uk-UA"/>
              </w:rPr>
              <w:t xml:space="preserve">економічні </w:t>
            </w:r>
            <w:r w:rsidR="000F50FD" w:rsidRPr="00D3131E">
              <w:rPr>
                <w:sz w:val="22"/>
                <w:szCs w:val="22"/>
                <w:lang w:val="uk-UA"/>
              </w:rPr>
              <w:t xml:space="preserve">відносини, послуга, </w:t>
            </w:r>
            <w:r w:rsidR="008474C1" w:rsidRPr="00D3131E">
              <w:rPr>
                <w:sz w:val="22"/>
                <w:szCs w:val="22"/>
                <w:lang w:val="uk-UA"/>
              </w:rPr>
              <w:t>процес,</w:t>
            </w:r>
            <w:r w:rsidR="00DA5DA9" w:rsidRPr="00D3131E">
              <w:rPr>
                <w:sz w:val="22"/>
                <w:szCs w:val="22"/>
                <w:lang w:val="uk-UA"/>
              </w:rPr>
              <w:t xml:space="preserve"> бізнес-процес</w:t>
            </w:r>
            <w:r w:rsidR="00905501" w:rsidRPr="00D3131E">
              <w:rPr>
                <w:sz w:val="22"/>
                <w:szCs w:val="22"/>
                <w:lang w:val="uk-UA"/>
              </w:rPr>
              <w:t>, ціна</w:t>
            </w:r>
          </w:p>
        </w:tc>
      </w:tr>
      <w:tr w:rsidR="00D3131E" w:rsidRPr="00D3131E" w14:paraId="11167910" w14:textId="77777777" w:rsidTr="0033485D">
        <w:tc>
          <w:tcPr>
            <w:tcW w:w="2835" w:type="dxa"/>
          </w:tcPr>
          <w:p w14:paraId="0BE2601D" w14:textId="7E7C33CD" w:rsidR="00DB491C" w:rsidRPr="00D3131E" w:rsidRDefault="00B5647F" w:rsidP="00EE3427">
            <w:pPr>
              <w:pStyle w:val="a6"/>
              <w:spacing w:after="0" w:line="360" w:lineRule="auto"/>
              <w:jc w:val="both"/>
              <w:rPr>
                <w:i/>
                <w:iCs/>
                <w:sz w:val="22"/>
                <w:szCs w:val="22"/>
                <w:lang w:val="uk-UA"/>
              </w:rPr>
            </w:pPr>
            <w:r w:rsidRPr="00D3131E">
              <w:rPr>
                <w:i/>
                <w:iCs/>
                <w:sz w:val="22"/>
                <w:szCs w:val="22"/>
                <w:lang w:val="uk-UA"/>
              </w:rPr>
              <w:t>Базові</w:t>
            </w:r>
          </w:p>
        </w:tc>
        <w:tc>
          <w:tcPr>
            <w:tcW w:w="7229" w:type="dxa"/>
          </w:tcPr>
          <w:p w14:paraId="068E0305" w14:textId="30830F17" w:rsidR="00DB491C" w:rsidRPr="00D3131E" w:rsidRDefault="00042770" w:rsidP="00EE3427">
            <w:pPr>
              <w:pStyle w:val="a6"/>
              <w:spacing w:after="0" w:line="360" w:lineRule="auto"/>
              <w:jc w:val="both"/>
              <w:rPr>
                <w:sz w:val="22"/>
                <w:szCs w:val="22"/>
                <w:lang w:val="uk-UA"/>
              </w:rPr>
            </w:pPr>
            <w:r w:rsidRPr="00D3131E">
              <w:rPr>
                <w:lang w:val="uk-UA"/>
              </w:rPr>
              <w:t xml:space="preserve">Агенція нерухомості, </w:t>
            </w:r>
            <w:r w:rsidRPr="00D3131E">
              <w:rPr>
                <w:sz w:val="22"/>
                <w:szCs w:val="22"/>
                <w:lang w:val="uk-UA"/>
              </w:rPr>
              <w:t>працівник офісу</w:t>
            </w:r>
            <w:r w:rsidR="00CC08B4" w:rsidRPr="00D3131E">
              <w:rPr>
                <w:sz w:val="22"/>
                <w:szCs w:val="22"/>
                <w:lang w:val="uk-UA"/>
              </w:rPr>
              <w:t xml:space="preserve">, </w:t>
            </w:r>
            <w:r w:rsidRPr="00D3131E">
              <w:rPr>
                <w:sz w:val="22"/>
                <w:szCs w:val="22"/>
                <w:lang w:val="uk-UA"/>
              </w:rPr>
              <w:t>ріелтор</w:t>
            </w:r>
            <w:r w:rsidR="00A12EF8" w:rsidRPr="00D3131E">
              <w:rPr>
                <w:sz w:val="22"/>
                <w:szCs w:val="22"/>
                <w:lang w:val="uk-UA"/>
              </w:rPr>
              <w:t>,  клієнт</w:t>
            </w:r>
            <w:r w:rsidR="00CC08B4" w:rsidRPr="00D3131E">
              <w:rPr>
                <w:sz w:val="22"/>
                <w:szCs w:val="22"/>
                <w:lang w:val="uk-UA"/>
              </w:rPr>
              <w:t xml:space="preserve">, </w:t>
            </w:r>
            <w:r w:rsidRPr="00D3131E">
              <w:rPr>
                <w:sz w:val="22"/>
                <w:szCs w:val="22"/>
                <w:lang w:val="uk-UA"/>
              </w:rPr>
              <w:t>ринок нерохумості</w:t>
            </w:r>
            <w:r w:rsidR="00031699" w:rsidRPr="00D3131E">
              <w:rPr>
                <w:sz w:val="22"/>
                <w:szCs w:val="22"/>
                <w:lang w:val="uk-UA"/>
              </w:rPr>
              <w:t>,</w:t>
            </w:r>
            <w:r w:rsidR="004F14B4" w:rsidRPr="00D3131E">
              <w:rPr>
                <w:sz w:val="22"/>
                <w:szCs w:val="22"/>
                <w:lang w:val="uk-UA"/>
              </w:rPr>
              <w:t xml:space="preserve"> </w:t>
            </w:r>
            <w:r w:rsidRPr="00D3131E">
              <w:rPr>
                <w:sz w:val="22"/>
                <w:szCs w:val="22"/>
                <w:lang w:val="uk-UA"/>
              </w:rPr>
              <w:t xml:space="preserve">ріелторська </w:t>
            </w:r>
            <w:r w:rsidR="004F14B4" w:rsidRPr="00D3131E">
              <w:rPr>
                <w:sz w:val="22"/>
                <w:szCs w:val="22"/>
                <w:lang w:val="uk-UA"/>
              </w:rPr>
              <w:t>послуга</w:t>
            </w:r>
            <w:r w:rsidR="005B4A38" w:rsidRPr="00D3131E">
              <w:rPr>
                <w:sz w:val="22"/>
                <w:szCs w:val="22"/>
                <w:lang w:val="uk-UA"/>
              </w:rPr>
              <w:t>.</w:t>
            </w:r>
          </w:p>
        </w:tc>
      </w:tr>
      <w:tr w:rsidR="00D3131E" w:rsidRPr="00D3131E" w14:paraId="50E9786E" w14:textId="77777777" w:rsidTr="0033485D">
        <w:tc>
          <w:tcPr>
            <w:tcW w:w="2835" w:type="dxa"/>
          </w:tcPr>
          <w:p w14:paraId="262F0EAA" w14:textId="4D34A6F9" w:rsidR="00DB491C" w:rsidRPr="00D3131E" w:rsidRDefault="00B5647F" w:rsidP="00EE3427">
            <w:pPr>
              <w:pStyle w:val="a6"/>
              <w:spacing w:after="0" w:line="360" w:lineRule="auto"/>
              <w:jc w:val="both"/>
              <w:rPr>
                <w:i/>
                <w:iCs/>
                <w:sz w:val="22"/>
                <w:szCs w:val="22"/>
                <w:lang w:val="uk-UA"/>
              </w:rPr>
            </w:pPr>
            <w:r w:rsidRPr="00D3131E">
              <w:rPr>
                <w:i/>
                <w:iCs/>
                <w:sz w:val="22"/>
                <w:szCs w:val="22"/>
                <w:lang w:val="uk-UA"/>
              </w:rPr>
              <w:t>Похідні</w:t>
            </w:r>
          </w:p>
        </w:tc>
        <w:tc>
          <w:tcPr>
            <w:tcW w:w="7229" w:type="dxa"/>
          </w:tcPr>
          <w:p w14:paraId="76525DE8" w14:textId="65C6C95C" w:rsidR="00DB491C" w:rsidRPr="00D3131E" w:rsidRDefault="005B4A38" w:rsidP="00EE3427">
            <w:pPr>
              <w:pStyle w:val="a6"/>
              <w:spacing w:after="0" w:line="360" w:lineRule="auto"/>
              <w:jc w:val="both"/>
              <w:rPr>
                <w:sz w:val="22"/>
                <w:szCs w:val="22"/>
                <w:lang w:val="uk-UA"/>
              </w:rPr>
            </w:pPr>
            <w:r w:rsidRPr="00D3131E">
              <w:rPr>
                <w:sz w:val="22"/>
                <w:szCs w:val="22"/>
                <w:lang w:val="uk-UA"/>
              </w:rPr>
              <w:t xml:space="preserve">Огляд нерухомості,  </w:t>
            </w:r>
            <w:r w:rsidRPr="00D3131E">
              <w:rPr>
                <w:lang w:val="uk-UA"/>
              </w:rPr>
              <w:t>а</w:t>
            </w:r>
            <w:r w:rsidRPr="00D3131E">
              <w:rPr>
                <w:rStyle w:val="af"/>
                <w:b w:val="0"/>
                <w:bCs w:val="0"/>
                <w:shd w:val="clear" w:color="auto" w:fill="FFFFFF"/>
              </w:rPr>
              <w:t>кт про угоду</w:t>
            </w:r>
            <w:r w:rsidRPr="00D3131E">
              <w:rPr>
                <w:b/>
                <w:bCs/>
                <w:i/>
                <w:iCs/>
                <w:shd w:val="clear" w:color="auto" w:fill="FFFFFF"/>
              </w:rPr>
              <w:t> </w:t>
            </w:r>
          </w:p>
        </w:tc>
      </w:tr>
    </w:tbl>
    <w:p w14:paraId="200BCD35" w14:textId="584B9CB8" w:rsidR="008742A9" w:rsidRPr="00D3131E" w:rsidRDefault="008742A9" w:rsidP="008742A9">
      <w:pPr>
        <w:pStyle w:val="a6"/>
        <w:spacing w:after="0" w:line="360" w:lineRule="auto"/>
        <w:ind w:left="360"/>
        <w:jc w:val="center"/>
        <w:rPr>
          <w:sz w:val="20"/>
          <w:szCs w:val="20"/>
          <w:lang w:val="uk-UA"/>
        </w:rPr>
      </w:pPr>
      <w:r w:rsidRPr="00D3131E">
        <w:rPr>
          <w:sz w:val="20"/>
          <w:szCs w:val="20"/>
          <w:lang w:val="uk-UA"/>
        </w:rPr>
        <w:t>Таблиця 1. Перелік понять</w:t>
      </w:r>
    </w:p>
    <w:p w14:paraId="67C81AA1" w14:textId="77777777" w:rsidR="00205393" w:rsidRPr="00D3131E" w:rsidRDefault="00205393" w:rsidP="008742A9">
      <w:pPr>
        <w:pStyle w:val="a6"/>
        <w:spacing w:after="0" w:line="360" w:lineRule="auto"/>
        <w:ind w:left="360"/>
        <w:jc w:val="center"/>
        <w:rPr>
          <w:b/>
          <w:bCs/>
          <w:sz w:val="20"/>
          <w:szCs w:val="20"/>
          <w:lang w:val="uk-UA"/>
        </w:rPr>
      </w:pPr>
    </w:p>
    <w:p w14:paraId="26EAD68A" w14:textId="4FF3B3C3" w:rsidR="006B291F" w:rsidRPr="00D3131E" w:rsidRDefault="00A44A02" w:rsidP="008742A9">
      <w:pPr>
        <w:pStyle w:val="a6"/>
        <w:numPr>
          <w:ilvl w:val="0"/>
          <w:numId w:val="42"/>
        </w:numPr>
        <w:spacing w:after="0" w:line="360" w:lineRule="auto"/>
        <w:ind w:left="426"/>
        <w:jc w:val="both"/>
        <w:rPr>
          <w:b/>
          <w:bCs/>
          <w:lang w:val="uk-UA"/>
        </w:rPr>
      </w:pPr>
      <w:r w:rsidRPr="00D3131E">
        <w:rPr>
          <w:b/>
          <w:bCs/>
          <w:lang w:val="uk-UA"/>
        </w:rPr>
        <w:lastRenderedPageBreak/>
        <w:t>Глосарій множини понять.</w:t>
      </w:r>
    </w:p>
    <w:tbl>
      <w:tblPr>
        <w:tblStyle w:val="a5"/>
        <w:tblW w:w="10064" w:type="dxa"/>
        <w:tblInd w:w="127"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835"/>
        <w:gridCol w:w="7229"/>
      </w:tblGrid>
      <w:tr w:rsidR="00D3131E" w:rsidRPr="00D3131E" w14:paraId="4064BD71" w14:textId="77777777" w:rsidTr="00D03B1C">
        <w:tc>
          <w:tcPr>
            <w:tcW w:w="2835" w:type="dxa"/>
            <w:vAlign w:val="center"/>
          </w:tcPr>
          <w:p w14:paraId="1A3543E0" w14:textId="006E4996" w:rsidR="006B291F" w:rsidRPr="00D3131E" w:rsidRDefault="006B291F" w:rsidP="00093D16">
            <w:pPr>
              <w:pStyle w:val="a6"/>
              <w:spacing w:after="0" w:line="360" w:lineRule="auto"/>
              <w:jc w:val="center"/>
              <w:rPr>
                <w:b/>
                <w:bCs/>
                <w:lang w:val="uk-UA"/>
              </w:rPr>
            </w:pPr>
            <w:r w:rsidRPr="00D3131E">
              <w:rPr>
                <w:b/>
                <w:bCs/>
                <w:lang w:val="uk-UA"/>
              </w:rPr>
              <w:t>Термін</w:t>
            </w:r>
          </w:p>
        </w:tc>
        <w:tc>
          <w:tcPr>
            <w:tcW w:w="7229" w:type="dxa"/>
            <w:vAlign w:val="center"/>
          </w:tcPr>
          <w:p w14:paraId="0879B6C1" w14:textId="3A3DA121" w:rsidR="006B291F" w:rsidRPr="00D3131E" w:rsidRDefault="000D14DF" w:rsidP="00093D16">
            <w:pPr>
              <w:pStyle w:val="a6"/>
              <w:spacing w:after="0" w:line="360" w:lineRule="auto"/>
              <w:jc w:val="center"/>
              <w:rPr>
                <w:b/>
                <w:bCs/>
                <w:lang w:val="uk-UA"/>
              </w:rPr>
            </w:pPr>
            <w:r w:rsidRPr="00D3131E">
              <w:rPr>
                <w:b/>
                <w:bCs/>
                <w:lang w:val="uk-UA"/>
              </w:rPr>
              <w:t>Визначення</w:t>
            </w:r>
          </w:p>
        </w:tc>
      </w:tr>
      <w:tr w:rsidR="00D3131E" w:rsidRPr="00D3131E" w14:paraId="563B4B74" w14:textId="77777777" w:rsidTr="00D03B1C">
        <w:tc>
          <w:tcPr>
            <w:tcW w:w="10064" w:type="dxa"/>
            <w:gridSpan w:val="2"/>
            <w:vAlign w:val="center"/>
          </w:tcPr>
          <w:p w14:paraId="0DF6F5AB" w14:textId="44C355A4" w:rsidR="00427A16" w:rsidRPr="00D3131E" w:rsidRDefault="00427A16" w:rsidP="00427A16">
            <w:pPr>
              <w:pStyle w:val="a6"/>
              <w:spacing w:after="0" w:line="360" w:lineRule="auto"/>
              <w:jc w:val="center"/>
              <w:rPr>
                <w:lang w:val="uk-UA"/>
              </w:rPr>
            </w:pPr>
            <w:r w:rsidRPr="00D3131E">
              <w:rPr>
                <w:i/>
                <w:iCs/>
                <w:lang w:val="uk-UA"/>
              </w:rPr>
              <w:t>Первинні поняття</w:t>
            </w:r>
          </w:p>
        </w:tc>
      </w:tr>
      <w:tr w:rsidR="00D3131E" w:rsidRPr="00D3131E" w14:paraId="38884686" w14:textId="77777777" w:rsidTr="00D03B1C">
        <w:tc>
          <w:tcPr>
            <w:tcW w:w="2835" w:type="dxa"/>
          </w:tcPr>
          <w:p w14:paraId="3FD7C942" w14:textId="57152A9B" w:rsidR="003756F2" w:rsidRPr="00D3131E" w:rsidRDefault="003756F2" w:rsidP="00093D16">
            <w:pPr>
              <w:pStyle w:val="a6"/>
              <w:spacing w:after="0" w:line="360" w:lineRule="auto"/>
              <w:jc w:val="both"/>
              <w:rPr>
                <w:i/>
                <w:iCs/>
                <w:lang w:val="uk-UA"/>
              </w:rPr>
            </w:pPr>
            <w:r w:rsidRPr="00D3131E">
              <w:rPr>
                <w:i/>
                <w:iCs/>
                <w:lang w:val="uk-UA"/>
              </w:rPr>
              <w:t>Людина</w:t>
            </w:r>
          </w:p>
        </w:tc>
        <w:tc>
          <w:tcPr>
            <w:tcW w:w="7229" w:type="dxa"/>
          </w:tcPr>
          <w:p w14:paraId="5450BDA5" w14:textId="6B58D5EF" w:rsidR="003756F2" w:rsidRPr="00D3131E" w:rsidRDefault="00B405FD" w:rsidP="00093D16">
            <w:pPr>
              <w:pStyle w:val="a6"/>
              <w:spacing w:after="0" w:line="360" w:lineRule="auto"/>
              <w:jc w:val="both"/>
              <w:rPr>
                <w:lang w:val="uk-UA"/>
              </w:rPr>
            </w:pPr>
            <w:r w:rsidRPr="00D3131E">
              <w:rPr>
                <w:lang w:val="uk-UA"/>
              </w:rPr>
              <w:t>Жива, наділена інтелектом істота, суб'єкт суспільно-історичної діяльності і культури</w:t>
            </w:r>
            <w:r w:rsidR="00B11C48" w:rsidRPr="00D3131E">
              <w:rPr>
                <w:lang w:val="uk-UA"/>
              </w:rPr>
              <w:t>.</w:t>
            </w:r>
          </w:p>
        </w:tc>
      </w:tr>
      <w:tr w:rsidR="00D3131E" w:rsidRPr="00D3131E" w14:paraId="1BFD1400" w14:textId="77777777" w:rsidTr="00D03B1C">
        <w:tc>
          <w:tcPr>
            <w:tcW w:w="2835" w:type="dxa"/>
          </w:tcPr>
          <w:p w14:paraId="05EB65DF" w14:textId="2A8EA168" w:rsidR="003756F2" w:rsidRPr="00D3131E" w:rsidRDefault="003756F2" w:rsidP="00093D16">
            <w:pPr>
              <w:pStyle w:val="a6"/>
              <w:spacing w:after="0" w:line="360" w:lineRule="auto"/>
              <w:jc w:val="both"/>
              <w:rPr>
                <w:i/>
                <w:iCs/>
                <w:lang w:val="uk-UA"/>
              </w:rPr>
            </w:pPr>
            <w:r w:rsidRPr="00D3131E">
              <w:rPr>
                <w:i/>
                <w:iCs/>
                <w:lang w:val="uk-UA"/>
              </w:rPr>
              <w:t>Фірма</w:t>
            </w:r>
          </w:p>
        </w:tc>
        <w:tc>
          <w:tcPr>
            <w:tcW w:w="7229" w:type="dxa"/>
          </w:tcPr>
          <w:p w14:paraId="32AFC3F3" w14:textId="5650FA36" w:rsidR="003756F2" w:rsidRPr="00D3131E" w:rsidRDefault="005813B2" w:rsidP="00093D16">
            <w:pPr>
              <w:pStyle w:val="a6"/>
              <w:spacing w:after="0" w:line="360" w:lineRule="auto"/>
              <w:jc w:val="both"/>
              <w:rPr>
                <w:lang w:val="uk-UA"/>
              </w:rPr>
            </w:pPr>
            <w:r w:rsidRPr="00D3131E">
              <w:rPr>
                <w:lang w:val="uk-UA"/>
              </w:rPr>
              <w:t>Торговельне, господарське або промислове підприємство, що користується правом юридичної особи, під маркою якої продаються товари або надаються послуги.</w:t>
            </w:r>
          </w:p>
        </w:tc>
      </w:tr>
      <w:tr w:rsidR="00D3131E" w:rsidRPr="00D3131E" w14:paraId="550943AA" w14:textId="77777777" w:rsidTr="00D03B1C">
        <w:tc>
          <w:tcPr>
            <w:tcW w:w="2835" w:type="dxa"/>
          </w:tcPr>
          <w:p w14:paraId="27B66FED" w14:textId="7CA46F0E" w:rsidR="003756F2" w:rsidRPr="00D3131E" w:rsidRDefault="003756F2" w:rsidP="00093D16">
            <w:pPr>
              <w:pStyle w:val="a6"/>
              <w:spacing w:after="0" w:line="360" w:lineRule="auto"/>
              <w:jc w:val="both"/>
              <w:rPr>
                <w:i/>
                <w:iCs/>
                <w:lang w:val="uk-UA"/>
              </w:rPr>
            </w:pPr>
            <w:r w:rsidRPr="00D3131E">
              <w:rPr>
                <w:i/>
                <w:iCs/>
                <w:lang w:val="uk-UA"/>
              </w:rPr>
              <w:t>Взаємодія</w:t>
            </w:r>
          </w:p>
        </w:tc>
        <w:tc>
          <w:tcPr>
            <w:tcW w:w="7229" w:type="dxa"/>
          </w:tcPr>
          <w:p w14:paraId="1CF09823" w14:textId="5B4FE48D" w:rsidR="003756F2" w:rsidRPr="00D3131E" w:rsidRDefault="00051511" w:rsidP="00093D16">
            <w:pPr>
              <w:pStyle w:val="a6"/>
              <w:spacing w:after="0" w:line="360" w:lineRule="auto"/>
              <w:jc w:val="both"/>
              <w:rPr>
                <w:lang w:val="uk-UA"/>
              </w:rPr>
            </w:pPr>
            <w:r w:rsidRPr="00D3131E">
              <w:rPr>
                <w:lang w:val="uk-UA"/>
              </w:rPr>
              <w:t>Позначає таку сумісну дію кількох об'єктів або суб'єктів, при якій результат дії одного з них впливає на інші, що змінює їхню динамічну поведінку.</w:t>
            </w:r>
          </w:p>
        </w:tc>
      </w:tr>
      <w:tr w:rsidR="00D3131E" w:rsidRPr="00D3131E" w14:paraId="17F2DC8F" w14:textId="77777777" w:rsidTr="00D03B1C">
        <w:tc>
          <w:tcPr>
            <w:tcW w:w="2835" w:type="dxa"/>
          </w:tcPr>
          <w:p w14:paraId="1C0EDB80" w14:textId="3E52E77E" w:rsidR="003756F2" w:rsidRPr="00D3131E" w:rsidRDefault="003756F2" w:rsidP="00093D16">
            <w:pPr>
              <w:pStyle w:val="a6"/>
              <w:spacing w:after="0" w:line="360" w:lineRule="auto"/>
              <w:jc w:val="both"/>
              <w:rPr>
                <w:i/>
                <w:iCs/>
                <w:lang w:val="uk-UA"/>
              </w:rPr>
            </w:pPr>
            <w:r w:rsidRPr="00D3131E">
              <w:rPr>
                <w:i/>
                <w:iCs/>
                <w:lang w:val="uk-UA"/>
              </w:rPr>
              <w:t>Економічні відносини</w:t>
            </w:r>
          </w:p>
        </w:tc>
        <w:tc>
          <w:tcPr>
            <w:tcW w:w="7229" w:type="dxa"/>
          </w:tcPr>
          <w:p w14:paraId="0107812A" w14:textId="0AB5610D" w:rsidR="003756F2" w:rsidRPr="00D3131E" w:rsidRDefault="00B11C48" w:rsidP="00093D16">
            <w:pPr>
              <w:pStyle w:val="a6"/>
              <w:spacing w:after="0" w:line="360" w:lineRule="auto"/>
              <w:jc w:val="both"/>
              <w:rPr>
                <w:lang w:val="uk-UA"/>
              </w:rPr>
            </w:pPr>
            <w:r w:rsidRPr="00D3131E">
              <w:rPr>
                <w:lang w:val="uk-UA"/>
              </w:rPr>
              <w:t>Відносини, що об'єктивно складаються між людьми, що беруть участь у суспільному виробництві, щодо виробництва, розподілу, обміну і споживанню засобів.</w:t>
            </w:r>
          </w:p>
        </w:tc>
      </w:tr>
      <w:tr w:rsidR="00D3131E" w:rsidRPr="00D3131E" w14:paraId="17DB3434" w14:textId="77777777" w:rsidTr="00D03B1C">
        <w:tc>
          <w:tcPr>
            <w:tcW w:w="2835" w:type="dxa"/>
          </w:tcPr>
          <w:p w14:paraId="1B8B149E" w14:textId="297CB649" w:rsidR="003756F2" w:rsidRPr="00D3131E" w:rsidRDefault="003756F2" w:rsidP="00093D16">
            <w:pPr>
              <w:pStyle w:val="a6"/>
              <w:spacing w:after="0" w:line="360" w:lineRule="auto"/>
              <w:jc w:val="both"/>
              <w:rPr>
                <w:i/>
                <w:iCs/>
                <w:lang w:val="uk-UA"/>
              </w:rPr>
            </w:pPr>
            <w:r w:rsidRPr="00D3131E">
              <w:rPr>
                <w:i/>
                <w:iCs/>
                <w:lang w:val="uk-UA"/>
              </w:rPr>
              <w:t>Послуга</w:t>
            </w:r>
          </w:p>
        </w:tc>
        <w:tc>
          <w:tcPr>
            <w:tcW w:w="7229" w:type="dxa"/>
          </w:tcPr>
          <w:p w14:paraId="41A2A686" w14:textId="56D82AA2" w:rsidR="003756F2" w:rsidRPr="00D3131E" w:rsidRDefault="00D01C9B" w:rsidP="00093D16">
            <w:pPr>
              <w:pStyle w:val="a6"/>
              <w:spacing w:after="0" w:line="360" w:lineRule="auto"/>
              <w:jc w:val="both"/>
              <w:rPr>
                <w:lang w:val="uk-UA"/>
              </w:rPr>
            </w:pPr>
            <w:r w:rsidRPr="00D3131E">
              <w:rPr>
                <w:lang w:val="uk-UA"/>
              </w:rPr>
              <w:t>Діяльність з надання певного матеріального чи нематеріального блага іншій особі, що здійснюється для задоволення її особистих потреб</w:t>
            </w:r>
          </w:p>
        </w:tc>
      </w:tr>
      <w:tr w:rsidR="00D3131E" w:rsidRPr="00D3131E" w14:paraId="76D3A584" w14:textId="77777777" w:rsidTr="00D03B1C">
        <w:tc>
          <w:tcPr>
            <w:tcW w:w="2835" w:type="dxa"/>
          </w:tcPr>
          <w:p w14:paraId="44458BB1" w14:textId="6640EE6A" w:rsidR="003756F2" w:rsidRPr="00D3131E" w:rsidRDefault="003756F2" w:rsidP="00093D16">
            <w:pPr>
              <w:pStyle w:val="a6"/>
              <w:spacing w:after="0" w:line="360" w:lineRule="auto"/>
              <w:jc w:val="both"/>
              <w:rPr>
                <w:i/>
                <w:iCs/>
                <w:lang w:val="uk-UA"/>
              </w:rPr>
            </w:pPr>
            <w:r w:rsidRPr="00D3131E">
              <w:rPr>
                <w:i/>
                <w:iCs/>
                <w:lang w:val="uk-UA"/>
              </w:rPr>
              <w:t>Процес</w:t>
            </w:r>
          </w:p>
        </w:tc>
        <w:tc>
          <w:tcPr>
            <w:tcW w:w="7229" w:type="dxa"/>
          </w:tcPr>
          <w:p w14:paraId="3B0CD852" w14:textId="10DDFCDC" w:rsidR="003756F2" w:rsidRPr="00D3131E" w:rsidRDefault="0049418E" w:rsidP="00093D16">
            <w:pPr>
              <w:pStyle w:val="a6"/>
              <w:spacing w:after="0" w:line="360" w:lineRule="auto"/>
              <w:jc w:val="both"/>
              <w:rPr>
                <w:lang w:val="uk-UA"/>
              </w:rPr>
            </w:pPr>
            <w:r w:rsidRPr="00D3131E">
              <w:rPr>
                <w:lang w:val="uk-UA"/>
              </w:rPr>
              <w:t>Послідовна зміна предметів і явищ, що відбувається закономірним порядком, сукупність ряду послідовних дій, спрямованих на досягнення певного результату, послідовна зміна станів об'єкту в часі.</w:t>
            </w:r>
          </w:p>
        </w:tc>
      </w:tr>
      <w:tr w:rsidR="00D3131E" w:rsidRPr="00D3131E" w14:paraId="495424ED" w14:textId="77777777" w:rsidTr="00D03B1C">
        <w:tc>
          <w:tcPr>
            <w:tcW w:w="2835" w:type="dxa"/>
          </w:tcPr>
          <w:p w14:paraId="7EF7283F" w14:textId="363E3E45" w:rsidR="003756F2" w:rsidRPr="00D3131E" w:rsidRDefault="00DA5DA9" w:rsidP="00093D16">
            <w:pPr>
              <w:pStyle w:val="a6"/>
              <w:spacing w:after="0" w:line="360" w:lineRule="auto"/>
              <w:jc w:val="both"/>
              <w:rPr>
                <w:i/>
                <w:iCs/>
                <w:lang w:val="uk-UA"/>
              </w:rPr>
            </w:pPr>
            <w:r w:rsidRPr="00D3131E">
              <w:rPr>
                <w:i/>
                <w:iCs/>
                <w:lang w:val="uk-UA"/>
              </w:rPr>
              <w:t>Бізнес-процес</w:t>
            </w:r>
          </w:p>
        </w:tc>
        <w:tc>
          <w:tcPr>
            <w:tcW w:w="7229" w:type="dxa"/>
          </w:tcPr>
          <w:p w14:paraId="6AD004C7" w14:textId="09376BF6" w:rsidR="003756F2" w:rsidRPr="00D3131E" w:rsidRDefault="00A64CD6" w:rsidP="00A64CD6">
            <w:pPr>
              <w:pStyle w:val="a6"/>
              <w:tabs>
                <w:tab w:val="left" w:pos="1155"/>
              </w:tabs>
              <w:spacing w:after="0" w:line="360" w:lineRule="auto"/>
              <w:jc w:val="both"/>
              <w:rPr>
                <w:lang w:val="uk-UA"/>
              </w:rPr>
            </w:pPr>
            <w:r w:rsidRPr="00D3131E">
              <w:rPr>
                <w:lang w:val="uk-UA"/>
              </w:rPr>
              <w:t>Будь-яка діяльність, що має вхідний продукт, додає вартість до нього, та забезпечує вихідний продукт для внутрішнього або зовнішнього споживача.</w:t>
            </w:r>
          </w:p>
        </w:tc>
      </w:tr>
      <w:tr w:rsidR="00D3131E" w:rsidRPr="00D3131E" w14:paraId="0F8C9252" w14:textId="77777777" w:rsidTr="00D03B1C">
        <w:tc>
          <w:tcPr>
            <w:tcW w:w="2835" w:type="dxa"/>
          </w:tcPr>
          <w:p w14:paraId="424CE8EC" w14:textId="7E04D308" w:rsidR="00905501" w:rsidRPr="00D3131E" w:rsidRDefault="00905501" w:rsidP="00905501">
            <w:pPr>
              <w:pStyle w:val="a6"/>
              <w:spacing w:after="0" w:line="360" w:lineRule="auto"/>
              <w:jc w:val="both"/>
              <w:rPr>
                <w:i/>
                <w:iCs/>
                <w:lang w:val="uk-UA"/>
              </w:rPr>
            </w:pPr>
            <w:r w:rsidRPr="00D3131E">
              <w:rPr>
                <w:i/>
                <w:iCs/>
                <w:lang w:val="uk-UA"/>
              </w:rPr>
              <w:t>Ціна</w:t>
            </w:r>
          </w:p>
        </w:tc>
        <w:tc>
          <w:tcPr>
            <w:tcW w:w="7229" w:type="dxa"/>
          </w:tcPr>
          <w:p w14:paraId="1B9072B0" w14:textId="1A20D2B1" w:rsidR="00905501" w:rsidRPr="00D3131E" w:rsidRDefault="00905501" w:rsidP="00905501">
            <w:pPr>
              <w:pStyle w:val="a6"/>
              <w:spacing w:after="0" w:line="360" w:lineRule="auto"/>
              <w:jc w:val="both"/>
              <w:rPr>
                <w:lang w:val="uk-UA"/>
              </w:rPr>
            </w:pPr>
            <w:r w:rsidRPr="00D3131E">
              <w:rPr>
                <w:lang w:val="uk-UA"/>
              </w:rPr>
              <w:t>Фундаментальна економічна категорія, яка означає кількість грошей, за яку продавець згоден продати, а покупець готовий купити одиницю товару.</w:t>
            </w:r>
          </w:p>
        </w:tc>
      </w:tr>
    </w:tbl>
    <w:p w14:paraId="788863A3" w14:textId="236351B0" w:rsidR="008742A9" w:rsidRPr="00D3131E" w:rsidRDefault="008742A9" w:rsidP="008742A9">
      <w:pPr>
        <w:pStyle w:val="a6"/>
        <w:spacing w:after="0"/>
        <w:ind w:left="360"/>
        <w:jc w:val="center"/>
        <w:rPr>
          <w:sz w:val="20"/>
          <w:szCs w:val="20"/>
          <w:lang w:val="uk-UA"/>
        </w:rPr>
      </w:pPr>
      <w:r w:rsidRPr="00D3131E">
        <w:rPr>
          <w:sz w:val="20"/>
          <w:szCs w:val="20"/>
          <w:lang w:val="uk-UA"/>
        </w:rPr>
        <w:t>Таблиця 2.1. Глосарій</w:t>
      </w:r>
    </w:p>
    <w:p w14:paraId="093D24D9" w14:textId="02B27FE3" w:rsidR="00905E3A" w:rsidRPr="00D3131E" w:rsidRDefault="00905E3A" w:rsidP="008742A9">
      <w:pPr>
        <w:pStyle w:val="a6"/>
        <w:spacing w:after="0"/>
        <w:rPr>
          <w:lang w:val="uk-UA"/>
        </w:rPr>
      </w:pPr>
    </w:p>
    <w:p w14:paraId="14E0E270" w14:textId="125B944C" w:rsidR="00205393" w:rsidRPr="00D3131E" w:rsidRDefault="00205393" w:rsidP="008742A9">
      <w:pPr>
        <w:pStyle w:val="a6"/>
        <w:spacing w:after="0"/>
        <w:rPr>
          <w:lang w:val="uk-UA"/>
        </w:rPr>
      </w:pPr>
    </w:p>
    <w:p w14:paraId="5E54D52A" w14:textId="77777777" w:rsidR="00205393" w:rsidRPr="00D3131E" w:rsidRDefault="00205393" w:rsidP="008742A9">
      <w:pPr>
        <w:pStyle w:val="a6"/>
        <w:spacing w:after="0"/>
        <w:rPr>
          <w:lang w:val="uk-UA"/>
        </w:rPr>
      </w:pPr>
    </w:p>
    <w:tbl>
      <w:tblPr>
        <w:tblStyle w:val="a5"/>
        <w:tblW w:w="10064" w:type="dxa"/>
        <w:tblInd w:w="127"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835"/>
        <w:gridCol w:w="7229"/>
      </w:tblGrid>
      <w:tr w:rsidR="00D3131E" w:rsidRPr="00D3131E" w14:paraId="3D4A0E7F" w14:textId="77777777" w:rsidTr="00DD0716">
        <w:tc>
          <w:tcPr>
            <w:tcW w:w="2835" w:type="dxa"/>
            <w:vAlign w:val="center"/>
          </w:tcPr>
          <w:p w14:paraId="719A32B2" w14:textId="7BCEDE27" w:rsidR="00DD0716" w:rsidRPr="00D3131E" w:rsidRDefault="00DD0716" w:rsidP="00DD0716">
            <w:pPr>
              <w:pStyle w:val="a6"/>
              <w:spacing w:after="0" w:line="360" w:lineRule="auto"/>
              <w:jc w:val="center"/>
              <w:rPr>
                <w:i/>
                <w:iCs/>
                <w:lang w:val="uk-UA"/>
              </w:rPr>
            </w:pPr>
            <w:r w:rsidRPr="00D3131E">
              <w:rPr>
                <w:b/>
                <w:bCs/>
                <w:lang w:val="uk-UA"/>
              </w:rPr>
              <w:lastRenderedPageBreak/>
              <w:t>Термін</w:t>
            </w:r>
          </w:p>
        </w:tc>
        <w:tc>
          <w:tcPr>
            <w:tcW w:w="7229" w:type="dxa"/>
            <w:vAlign w:val="center"/>
          </w:tcPr>
          <w:p w14:paraId="0D20C59F" w14:textId="4A2D78C0" w:rsidR="00DD0716" w:rsidRPr="00D3131E" w:rsidRDefault="00DD0716" w:rsidP="00DD0716">
            <w:pPr>
              <w:pStyle w:val="a6"/>
              <w:spacing w:after="0" w:line="360" w:lineRule="auto"/>
              <w:jc w:val="center"/>
              <w:rPr>
                <w:i/>
                <w:iCs/>
                <w:lang w:val="uk-UA"/>
              </w:rPr>
            </w:pPr>
            <w:r w:rsidRPr="00D3131E">
              <w:rPr>
                <w:b/>
                <w:bCs/>
                <w:lang w:val="uk-UA"/>
              </w:rPr>
              <w:t>Визначення</w:t>
            </w:r>
          </w:p>
        </w:tc>
      </w:tr>
      <w:tr w:rsidR="00D3131E" w:rsidRPr="00D3131E" w14:paraId="4B904900" w14:textId="77777777" w:rsidTr="00205393">
        <w:tc>
          <w:tcPr>
            <w:tcW w:w="10064" w:type="dxa"/>
            <w:gridSpan w:val="2"/>
            <w:shd w:val="clear" w:color="auto" w:fill="FFFFFF" w:themeFill="background1"/>
            <w:vAlign w:val="center"/>
          </w:tcPr>
          <w:p w14:paraId="7A5FE2E4" w14:textId="27F0E7C7" w:rsidR="00905E3A" w:rsidRPr="00D3131E" w:rsidRDefault="00205393" w:rsidP="00205393">
            <w:pPr>
              <w:jc w:val="center"/>
              <w:rPr>
                <w:rFonts w:ascii="Times New Roman" w:hAnsi="Times New Roman" w:cs="Times New Roman"/>
                <w:sz w:val="18"/>
                <w:szCs w:val="18"/>
                <w:lang w:val="ru-UA" w:eastAsia="ru-UA"/>
              </w:rPr>
            </w:pPr>
            <w:r w:rsidRPr="00D3131E">
              <w:rPr>
                <w:rFonts w:ascii="Times New Roman" w:hAnsi="Times New Roman" w:cs="Times New Roman"/>
                <w:sz w:val="20"/>
                <w:szCs w:val="20"/>
                <w:shd w:val="clear" w:color="auto" w:fill="FFFFFF" w:themeFill="background1"/>
                <w:lang w:val="ru-UA" w:eastAsia="ru-UA"/>
              </w:rPr>
              <w:t>СЛОВНИК ДЕВЕЛОПЕРА</w:t>
            </w:r>
          </w:p>
        </w:tc>
      </w:tr>
      <w:tr w:rsidR="00D3131E" w:rsidRPr="00D3131E" w14:paraId="7A516FA6" w14:textId="77777777" w:rsidTr="00D03B1C">
        <w:tc>
          <w:tcPr>
            <w:tcW w:w="2835" w:type="dxa"/>
          </w:tcPr>
          <w:p w14:paraId="794D6EB8" w14:textId="0FBD7FCE" w:rsidR="00905E3A" w:rsidRPr="00D3131E" w:rsidRDefault="005B4A38" w:rsidP="00093D16">
            <w:pPr>
              <w:pStyle w:val="a6"/>
              <w:spacing w:after="0" w:line="360" w:lineRule="auto"/>
              <w:jc w:val="both"/>
              <w:rPr>
                <w:b/>
                <w:bCs/>
                <w:i/>
                <w:iCs/>
                <w:lang w:val="uk-UA"/>
              </w:rPr>
            </w:pPr>
            <w:r w:rsidRPr="00D3131E">
              <w:rPr>
                <w:i/>
                <w:iCs/>
                <w:sz w:val="22"/>
                <w:szCs w:val="22"/>
                <w:lang w:val="uk-UA"/>
              </w:rPr>
              <w:t>Ріелтор</w:t>
            </w:r>
          </w:p>
        </w:tc>
        <w:tc>
          <w:tcPr>
            <w:tcW w:w="7229" w:type="dxa"/>
          </w:tcPr>
          <w:p w14:paraId="2A9D945D" w14:textId="49E3E176" w:rsidR="00905E3A" w:rsidRPr="00D3131E" w:rsidRDefault="00205393" w:rsidP="00093D16">
            <w:pPr>
              <w:pStyle w:val="a6"/>
              <w:spacing w:after="0" w:line="360" w:lineRule="auto"/>
              <w:jc w:val="both"/>
              <w:rPr>
                <w:lang w:val="uk-UA"/>
              </w:rPr>
            </w:pPr>
            <w:r w:rsidRPr="00D3131E">
              <w:rPr>
                <w:shd w:val="clear" w:color="auto" w:fill="FFFFFF"/>
              </w:rPr>
              <w:t>Юридична або фізична особа, що робить юридичні дії  за рахунок і в інтересах іншої особи (принципала). Відносини між А. і принципалом регулюються спеціальним договором. А. діє як самостійний комерсант на основі письмового доручення принципала.</w:t>
            </w:r>
          </w:p>
        </w:tc>
      </w:tr>
      <w:tr w:rsidR="00D3131E" w:rsidRPr="00D3131E" w14:paraId="04126E5D" w14:textId="77777777" w:rsidTr="00D03B1C">
        <w:tc>
          <w:tcPr>
            <w:tcW w:w="2835" w:type="dxa"/>
          </w:tcPr>
          <w:p w14:paraId="21353888" w14:textId="56749C36" w:rsidR="00905E3A" w:rsidRPr="00D3131E" w:rsidRDefault="00205393" w:rsidP="00093D16">
            <w:pPr>
              <w:pStyle w:val="a6"/>
              <w:spacing w:after="0" w:line="360" w:lineRule="auto"/>
              <w:jc w:val="both"/>
              <w:rPr>
                <w:b/>
                <w:bCs/>
                <w:i/>
                <w:iCs/>
                <w:lang w:val="uk-UA"/>
              </w:rPr>
            </w:pPr>
            <w:r w:rsidRPr="00D3131E">
              <w:rPr>
                <w:rStyle w:val="af"/>
                <w:b w:val="0"/>
                <w:bCs w:val="0"/>
                <w:i/>
                <w:iCs/>
                <w:shd w:val="clear" w:color="auto" w:fill="FFFFFF"/>
              </w:rPr>
              <w:t>Акт про угоду</w:t>
            </w:r>
            <w:r w:rsidRPr="00D3131E">
              <w:rPr>
                <w:b/>
                <w:bCs/>
                <w:i/>
                <w:iCs/>
                <w:shd w:val="clear" w:color="auto" w:fill="FFFFFF"/>
              </w:rPr>
              <w:t> </w:t>
            </w:r>
          </w:p>
        </w:tc>
        <w:tc>
          <w:tcPr>
            <w:tcW w:w="7229" w:type="dxa"/>
          </w:tcPr>
          <w:p w14:paraId="11C66B63" w14:textId="238DAD85" w:rsidR="00905E3A" w:rsidRPr="00D3131E" w:rsidRDefault="00205393" w:rsidP="00093D16">
            <w:pPr>
              <w:pStyle w:val="a6"/>
              <w:spacing w:after="0" w:line="360" w:lineRule="auto"/>
              <w:jc w:val="both"/>
              <w:rPr>
                <w:lang w:val="uk-UA"/>
              </w:rPr>
            </w:pPr>
            <w:r w:rsidRPr="00D3131E">
              <w:rPr>
                <w:shd w:val="clear" w:color="auto" w:fill="FFFFFF"/>
              </w:rPr>
              <w:t>Письмовий документ, який вручається одержувачу, в якому міститься заява про те, що продавець передає права власності, і всі інтереси в участі нерухомості.</w:t>
            </w:r>
          </w:p>
        </w:tc>
      </w:tr>
      <w:tr w:rsidR="00D3131E" w:rsidRPr="00D3131E" w14:paraId="31D14DD4" w14:textId="77777777" w:rsidTr="00D03B1C">
        <w:tc>
          <w:tcPr>
            <w:tcW w:w="2835" w:type="dxa"/>
          </w:tcPr>
          <w:p w14:paraId="52209E81" w14:textId="2612A859" w:rsidR="00905E3A" w:rsidRPr="00D3131E" w:rsidRDefault="00205393" w:rsidP="00093D16">
            <w:pPr>
              <w:pStyle w:val="a6"/>
              <w:spacing w:after="0" w:line="360" w:lineRule="auto"/>
              <w:jc w:val="both"/>
              <w:rPr>
                <w:b/>
                <w:bCs/>
                <w:i/>
                <w:iCs/>
                <w:lang w:val="uk-UA"/>
              </w:rPr>
            </w:pPr>
            <w:r w:rsidRPr="00D3131E">
              <w:rPr>
                <w:rStyle w:val="af"/>
                <w:b w:val="0"/>
                <w:bCs w:val="0"/>
                <w:i/>
                <w:iCs/>
                <w:shd w:val="clear" w:color="auto" w:fill="FFFFFF"/>
              </w:rPr>
              <w:t>Оренда</w:t>
            </w:r>
          </w:p>
        </w:tc>
        <w:tc>
          <w:tcPr>
            <w:tcW w:w="7229" w:type="dxa"/>
          </w:tcPr>
          <w:p w14:paraId="486DA7F5" w14:textId="534B31E7" w:rsidR="00905E3A" w:rsidRPr="00D3131E" w:rsidRDefault="00205393" w:rsidP="00093D16">
            <w:pPr>
              <w:pStyle w:val="a6"/>
              <w:spacing w:after="0" w:line="360" w:lineRule="auto"/>
              <w:jc w:val="both"/>
              <w:rPr>
                <w:lang w:val="uk-UA"/>
              </w:rPr>
            </w:pPr>
            <w:r w:rsidRPr="00D3131E">
              <w:rPr>
                <w:shd w:val="clear" w:color="auto" w:fill="FFFFFF"/>
              </w:rPr>
              <w:t> угода, за якою власник передає наймачеві право користування й виняткового володіння, але не право власності на об'єкт, на певний час за умови сплати ренти.</w:t>
            </w:r>
          </w:p>
        </w:tc>
      </w:tr>
      <w:tr w:rsidR="00D3131E" w:rsidRPr="00D3131E" w14:paraId="5097577B" w14:textId="77777777" w:rsidTr="00D03B1C">
        <w:tc>
          <w:tcPr>
            <w:tcW w:w="2835" w:type="dxa"/>
          </w:tcPr>
          <w:p w14:paraId="45A3801A" w14:textId="436B236D" w:rsidR="00905E3A" w:rsidRPr="00D3131E" w:rsidRDefault="00205393" w:rsidP="00093D16">
            <w:pPr>
              <w:pStyle w:val="a6"/>
              <w:spacing w:after="0" w:line="360" w:lineRule="auto"/>
              <w:jc w:val="both"/>
              <w:rPr>
                <w:b/>
                <w:bCs/>
                <w:i/>
                <w:iCs/>
                <w:lang w:val="uk-UA"/>
              </w:rPr>
            </w:pPr>
            <w:r w:rsidRPr="00D3131E">
              <w:rPr>
                <w:rStyle w:val="af"/>
                <w:b w:val="0"/>
                <w:bCs w:val="0"/>
                <w:i/>
                <w:iCs/>
                <w:shd w:val="clear" w:color="auto" w:fill="FFFFFF"/>
              </w:rPr>
              <w:t>Орендар</w:t>
            </w:r>
          </w:p>
        </w:tc>
        <w:tc>
          <w:tcPr>
            <w:tcW w:w="7229" w:type="dxa"/>
          </w:tcPr>
          <w:p w14:paraId="2C76473A" w14:textId="40EB1EA9" w:rsidR="00905E3A" w:rsidRPr="00D3131E" w:rsidRDefault="00584630" w:rsidP="00093D16">
            <w:pPr>
              <w:pStyle w:val="a6"/>
              <w:spacing w:after="0" w:line="360" w:lineRule="auto"/>
              <w:jc w:val="both"/>
              <w:rPr>
                <w:lang w:val="uk-UA"/>
              </w:rPr>
            </w:pPr>
            <w:r w:rsidRPr="00D3131E">
              <w:rPr>
                <w:shd w:val="clear" w:color="auto" w:fill="FFFFFF"/>
              </w:rPr>
              <w:t>Юридична або фізична особа, яка отримує на законних підставах в тимчасове користування об'єкт нерухомості</w:t>
            </w:r>
          </w:p>
        </w:tc>
      </w:tr>
      <w:tr w:rsidR="00D3131E" w:rsidRPr="00D3131E" w14:paraId="248D8569" w14:textId="77777777" w:rsidTr="00D03B1C">
        <w:tc>
          <w:tcPr>
            <w:tcW w:w="2835" w:type="dxa"/>
          </w:tcPr>
          <w:p w14:paraId="5903FA99" w14:textId="48EE229B" w:rsidR="00905E3A" w:rsidRPr="00D3131E" w:rsidRDefault="00584630" w:rsidP="00093D16">
            <w:pPr>
              <w:pStyle w:val="a6"/>
              <w:spacing w:after="0" w:line="360" w:lineRule="auto"/>
              <w:jc w:val="both"/>
              <w:rPr>
                <w:b/>
                <w:bCs/>
                <w:i/>
                <w:iCs/>
                <w:lang w:val="uk-UA"/>
              </w:rPr>
            </w:pPr>
            <w:r w:rsidRPr="00D3131E">
              <w:rPr>
                <w:rStyle w:val="af"/>
                <w:b w:val="0"/>
                <w:bCs w:val="0"/>
                <w:i/>
                <w:iCs/>
                <w:shd w:val="clear" w:color="auto" w:fill="FFFFFF"/>
              </w:rPr>
              <w:t>Орендна плата</w:t>
            </w:r>
          </w:p>
        </w:tc>
        <w:tc>
          <w:tcPr>
            <w:tcW w:w="7229" w:type="dxa"/>
          </w:tcPr>
          <w:p w14:paraId="08B1B586" w14:textId="31BD23F5" w:rsidR="00905E3A" w:rsidRPr="00D3131E" w:rsidRDefault="00584630" w:rsidP="00093D16">
            <w:pPr>
              <w:pStyle w:val="a6"/>
              <w:spacing w:after="0" w:line="360" w:lineRule="auto"/>
              <w:jc w:val="both"/>
              <w:rPr>
                <w:lang w:val="uk-UA"/>
              </w:rPr>
            </w:pPr>
            <w:r w:rsidRPr="00D3131E">
              <w:rPr>
                <w:shd w:val="clear" w:color="auto" w:fill="FFFFFF"/>
              </w:rPr>
              <w:t>Плата за майно або інший об'єкт оренди, що надається у тимчасове володіння та користування, розмір, періодичність та строки внесення якої визначаються договором оренди.</w:t>
            </w:r>
          </w:p>
        </w:tc>
      </w:tr>
      <w:tr w:rsidR="00D3131E" w:rsidRPr="00D3131E" w14:paraId="67287F3E" w14:textId="77777777" w:rsidTr="00D03B1C">
        <w:tc>
          <w:tcPr>
            <w:tcW w:w="2835" w:type="dxa"/>
          </w:tcPr>
          <w:p w14:paraId="6443DBAB" w14:textId="6E51F54E" w:rsidR="00905E3A" w:rsidRPr="00D3131E" w:rsidRDefault="00584630" w:rsidP="00093D16">
            <w:pPr>
              <w:pStyle w:val="a6"/>
              <w:spacing w:after="0" w:line="360" w:lineRule="auto"/>
              <w:jc w:val="both"/>
              <w:rPr>
                <w:b/>
                <w:bCs/>
                <w:i/>
                <w:iCs/>
                <w:lang w:val="uk-UA"/>
              </w:rPr>
            </w:pPr>
            <w:r w:rsidRPr="00D3131E">
              <w:rPr>
                <w:rStyle w:val="af"/>
                <w:b w:val="0"/>
                <w:bCs w:val="0"/>
                <w:i/>
                <w:iCs/>
                <w:shd w:val="clear" w:color="auto" w:fill="FFFFFF"/>
              </w:rPr>
              <w:t>Орендодавець</w:t>
            </w:r>
          </w:p>
        </w:tc>
        <w:tc>
          <w:tcPr>
            <w:tcW w:w="7229" w:type="dxa"/>
          </w:tcPr>
          <w:p w14:paraId="1A4F16C0" w14:textId="2A6756D7" w:rsidR="00905E3A" w:rsidRPr="00D3131E" w:rsidRDefault="00584630" w:rsidP="00093D16">
            <w:pPr>
              <w:pStyle w:val="a6"/>
              <w:spacing w:after="0" w:line="360" w:lineRule="auto"/>
              <w:jc w:val="both"/>
              <w:rPr>
                <w:lang w:val="uk-UA"/>
              </w:rPr>
            </w:pPr>
            <w:r w:rsidRPr="00D3131E">
              <w:rPr>
                <w:shd w:val="clear" w:color="auto" w:fill="FFFFFF"/>
              </w:rPr>
              <w:t> Юридична або фізична особа, яка є власником або балансоутримувачем нерухомого майна і здає його в тимчасове користування орендарю на договірних засадах.</w:t>
            </w:r>
          </w:p>
        </w:tc>
      </w:tr>
      <w:tr w:rsidR="00D3131E" w:rsidRPr="00D3131E" w14:paraId="54D0656E" w14:textId="77777777" w:rsidTr="00D03B1C">
        <w:tc>
          <w:tcPr>
            <w:tcW w:w="2835" w:type="dxa"/>
          </w:tcPr>
          <w:p w14:paraId="17A64FE8" w14:textId="7F5376E4" w:rsidR="00905E3A" w:rsidRPr="00D3131E" w:rsidRDefault="00584630" w:rsidP="00093D16">
            <w:pPr>
              <w:pStyle w:val="a6"/>
              <w:spacing w:after="0" w:line="360" w:lineRule="auto"/>
              <w:jc w:val="both"/>
              <w:rPr>
                <w:b/>
                <w:bCs/>
                <w:i/>
                <w:iCs/>
                <w:lang w:val="uk-UA"/>
              </w:rPr>
            </w:pPr>
            <w:r w:rsidRPr="00D3131E">
              <w:rPr>
                <w:rStyle w:val="af"/>
                <w:b w:val="0"/>
                <w:bCs w:val="0"/>
                <w:i/>
                <w:iCs/>
                <w:shd w:val="clear" w:color="auto" w:fill="FFFFFF"/>
              </w:rPr>
              <w:t>Арешт майна</w:t>
            </w:r>
          </w:p>
        </w:tc>
        <w:tc>
          <w:tcPr>
            <w:tcW w:w="7229" w:type="dxa"/>
          </w:tcPr>
          <w:p w14:paraId="62543DB6" w14:textId="05CD85AD" w:rsidR="00905E3A" w:rsidRPr="00D3131E" w:rsidRDefault="00584630" w:rsidP="00093D16">
            <w:pPr>
              <w:pStyle w:val="a6"/>
              <w:spacing w:after="0" w:line="360" w:lineRule="auto"/>
              <w:jc w:val="both"/>
              <w:rPr>
                <w:lang w:val="uk-UA"/>
              </w:rPr>
            </w:pPr>
            <w:r w:rsidRPr="00D3131E">
              <w:rPr>
                <w:shd w:val="clear" w:color="auto" w:fill="FFFFFF"/>
              </w:rPr>
              <w:t>Заборона розпорядження майном, що накладаються органами державної влади (судом, виконавчими органами).</w:t>
            </w:r>
          </w:p>
        </w:tc>
      </w:tr>
      <w:tr w:rsidR="00D3131E" w:rsidRPr="00D3131E" w14:paraId="3A741D70" w14:textId="77777777" w:rsidTr="00D03B1C">
        <w:tc>
          <w:tcPr>
            <w:tcW w:w="2835" w:type="dxa"/>
          </w:tcPr>
          <w:p w14:paraId="59CFFF88" w14:textId="08CED660" w:rsidR="00905E3A" w:rsidRPr="00D3131E" w:rsidRDefault="00584630" w:rsidP="00093D16">
            <w:pPr>
              <w:pStyle w:val="a6"/>
              <w:spacing w:after="0" w:line="360" w:lineRule="auto"/>
              <w:jc w:val="both"/>
              <w:rPr>
                <w:b/>
                <w:bCs/>
                <w:i/>
                <w:iCs/>
                <w:lang w:val="uk-UA"/>
              </w:rPr>
            </w:pPr>
            <w:r w:rsidRPr="00D3131E">
              <w:rPr>
                <w:rStyle w:val="af"/>
                <w:b w:val="0"/>
                <w:bCs w:val="0"/>
                <w:i/>
                <w:iCs/>
                <w:shd w:val="clear" w:color="auto" w:fill="FFFFFF"/>
              </w:rPr>
              <w:t>Аннуітентний платіж</w:t>
            </w:r>
          </w:p>
        </w:tc>
        <w:tc>
          <w:tcPr>
            <w:tcW w:w="7229" w:type="dxa"/>
          </w:tcPr>
          <w:p w14:paraId="1B8AE4B1" w14:textId="14F132DA" w:rsidR="00905E3A" w:rsidRPr="00D3131E" w:rsidRDefault="00584630" w:rsidP="00093D16">
            <w:pPr>
              <w:pStyle w:val="a6"/>
              <w:spacing w:after="0" w:line="360" w:lineRule="auto"/>
              <w:jc w:val="both"/>
              <w:rPr>
                <w:lang w:val="uk-UA"/>
              </w:rPr>
            </w:pPr>
            <w:r w:rsidRPr="00D3131E">
              <w:rPr>
                <w:shd w:val="clear" w:color="auto" w:fill="FFFFFF"/>
              </w:rPr>
              <w:t>Рівновеликі перерахування за кредитними зобов'язаннями через рівні проміжки часу.</w:t>
            </w:r>
          </w:p>
        </w:tc>
      </w:tr>
      <w:tr w:rsidR="00D3131E" w:rsidRPr="00D3131E" w14:paraId="058772DE" w14:textId="77777777" w:rsidTr="00D03B1C">
        <w:tc>
          <w:tcPr>
            <w:tcW w:w="2835" w:type="dxa"/>
          </w:tcPr>
          <w:p w14:paraId="139A21F0" w14:textId="3B447811" w:rsidR="00905E3A" w:rsidRPr="00D3131E" w:rsidRDefault="00584630" w:rsidP="00093D16">
            <w:pPr>
              <w:pStyle w:val="a6"/>
              <w:spacing w:after="0" w:line="360" w:lineRule="auto"/>
              <w:jc w:val="both"/>
              <w:rPr>
                <w:b/>
                <w:bCs/>
                <w:i/>
                <w:iCs/>
                <w:lang w:val="uk-UA"/>
              </w:rPr>
            </w:pPr>
            <w:r w:rsidRPr="00D3131E">
              <w:rPr>
                <w:rStyle w:val="af"/>
                <w:b w:val="0"/>
                <w:bCs w:val="0"/>
                <w:i/>
                <w:iCs/>
                <w:shd w:val="clear" w:color="auto" w:fill="FFFFFF"/>
              </w:rPr>
              <w:t>Аерація будівель</w:t>
            </w:r>
          </w:p>
        </w:tc>
        <w:tc>
          <w:tcPr>
            <w:tcW w:w="7229" w:type="dxa"/>
          </w:tcPr>
          <w:p w14:paraId="1B14BC45" w14:textId="7E520F4C" w:rsidR="00905E3A" w:rsidRPr="00D3131E" w:rsidRDefault="00584630" w:rsidP="00093D16">
            <w:pPr>
              <w:pStyle w:val="a6"/>
              <w:spacing w:after="0" w:line="360" w:lineRule="auto"/>
              <w:jc w:val="both"/>
              <w:rPr>
                <w:lang w:val="uk-UA"/>
              </w:rPr>
            </w:pPr>
            <w:r w:rsidRPr="00D3131E">
              <w:rPr>
                <w:shd w:val="clear" w:color="auto" w:fill="FFFFFF"/>
                <w:lang w:val="uk-UA"/>
              </w:rPr>
              <w:t>Організований природний повітрообмін, який здійснюється за рахунок різниці густин зовнішнього і внутрішнього повітря.</w:t>
            </w:r>
          </w:p>
        </w:tc>
      </w:tr>
      <w:tr w:rsidR="00D3131E" w:rsidRPr="00D3131E" w14:paraId="64ADF0F5" w14:textId="77777777" w:rsidTr="00D03B1C">
        <w:tc>
          <w:tcPr>
            <w:tcW w:w="2835" w:type="dxa"/>
          </w:tcPr>
          <w:p w14:paraId="384E7349" w14:textId="3743AE8E" w:rsidR="00905E3A" w:rsidRPr="00D3131E" w:rsidRDefault="00584630" w:rsidP="00093D16">
            <w:pPr>
              <w:pStyle w:val="a6"/>
              <w:spacing w:after="0" w:line="360" w:lineRule="auto"/>
              <w:jc w:val="both"/>
              <w:rPr>
                <w:b/>
                <w:bCs/>
                <w:i/>
                <w:iCs/>
                <w:lang w:val="uk-UA"/>
              </w:rPr>
            </w:pPr>
            <w:r w:rsidRPr="00D3131E">
              <w:rPr>
                <w:rStyle w:val="af"/>
                <w:b w:val="0"/>
                <w:bCs w:val="0"/>
                <w:i/>
                <w:iCs/>
                <w:shd w:val="clear" w:color="auto" w:fill="FFFFFF"/>
              </w:rPr>
              <w:t>Банк іпотечний</w:t>
            </w:r>
          </w:p>
        </w:tc>
        <w:tc>
          <w:tcPr>
            <w:tcW w:w="7229" w:type="dxa"/>
          </w:tcPr>
          <w:p w14:paraId="34A979AF" w14:textId="1652A03C" w:rsidR="00905E3A" w:rsidRPr="00D3131E" w:rsidRDefault="00584630" w:rsidP="00093D16">
            <w:pPr>
              <w:pStyle w:val="a6"/>
              <w:spacing w:after="0" w:line="360" w:lineRule="auto"/>
              <w:jc w:val="both"/>
              <w:rPr>
                <w:lang w:val="uk-UA"/>
              </w:rPr>
            </w:pPr>
            <w:r w:rsidRPr="00D3131E">
              <w:rPr>
                <w:shd w:val="clear" w:color="auto" w:fill="FFFFFF"/>
              </w:rPr>
              <w:t>Різновид комерційного банку. Як правило, спеціалізується на видачі іпотечних позик. Його особливістю є наявність служб, які здійснюють у разі неплатоспроможності клієнта оцінку та продаж нерухомого майна, переданого в заставу під видані кредити.</w:t>
            </w:r>
          </w:p>
        </w:tc>
      </w:tr>
      <w:tr w:rsidR="00D3131E" w:rsidRPr="00D3131E" w14:paraId="7FBF917E" w14:textId="77777777" w:rsidTr="00D03B1C">
        <w:tc>
          <w:tcPr>
            <w:tcW w:w="2835" w:type="dxa"/>
          </w:tcPr>
          <w:p w14:paraId="23362635" w14:textId="51071743" w:rsidR="00905E3A" w:rsidRPr="00D3131E" w:rsidRDefault="00584630" w:rsidP="00093D16">
            <w:pPr>
              <w:pStyle w:val="a6"/>
              <w:spacing w:after="0" w:line="360" w:lineRule="auto"/>
              <w:jc w:val="both"/>
              <w:rPr>
                <w:b/>
                <w:bCs/>
                <w:i/>
                <w:iCs/>
                <w:lang w:val="uk-UA"/>
              </w:rPr>
            </w:pPr>
            <w:r w:rsidRPr="00D3131E">
              <w:rPr>
                <w:rStyle w:val="af"/>
                <w:b w:val="0"/>
                <w:bCs w:val="0"/>
                <w:i/>
                <w:iCs/>
                <w:shd w:val="clear" w:color="auto" w:fill="FFFFFF"/>
              </w:rPr>
              <w:t>База оцінки об'єкта нерухомості</w:t>
            </w:r>
          </w:p>
        </w:tc>
        <w:tc>
          <w:tcPr>
            <w:tcW w:w="7229" w:type="dxa"/>
          </w:tcPr>
          <w:p w14:paraId="6F648E9A" w14:textId="450F9F4A" w:rsidR="00905E3A" w:rsidRPr="00D3131E" w:rsidRDefault="00584630" w:rsidP="00093D16">
            <w:pPr>
              <w:pStyle w:val="a6"/>
              <w:spacing w:after="0" w:line="360" w:lineRule="auto"/>
              <w:jc w:val="both"/>
              <w:rPr>
                <w:lang w:val="uk-UA"/>
              </w:rPr>
            </w:pPr>
            <w:r w:rsidRPr="00D3131E">
              <w:rPr>
                <w:shd w:val="clear" w:color="auto" w:fill="FFFFFF"/>
                <w:lang w:val="uk-UA"/>
              </w:rPr>
              <w:t>Вид вартості об'єкта нерухомості, у змісті якої реалізується мета і метод оцінки.</w:t>
            </w:r>
          </w:p>
        </w:tc>
      </w:tr>
    </w:tbl>
    <w:p w14:paraId="6E008045" w14:textId="4F7FD419" w:rsidR="00D03B1C" w:rsidRPr="00D3131E" w:rsidRDefault="008742A9" w:rsidP="008742A9">
      <w:pPr>
        <w:pStyle w:val="a6"/>
        <w:spacing w:after="0"/>
        <w:ind w:left="360"/>
        <w:jc w:val="center"/>
        <w:rPr>
          <w:sz w:val="20"/>
          <w:szCs w:val="20"/>
          <w:lang w:val="uk-UA"/>
        </w:rPr>
      </w:pPr>
      <w:r w:rsidRPr="00D3131E">
        <w:rPr>
          <w:sz w:val="20"/>
          <w:szCs w:val="20"/>
          <w:lang w:val="uk-UA"/>
        </w:rPr>
        <w:t xml:space="preserve">Таблиця 2.2. Глосарій </w:t>
      </w:r>
    </w:p>
    <w:tbl>
      <w:tblPr>
        <w:tblStyle w:val="a5"/>
        <w:tblW w:w="10175" w:type="dxa"/>
        <w:tblInd w:w="127"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962"/>
        <w:gridCol w:w="7213"/>
      </w:tblGrid>
      <w:tr w:rsidR="00D3131E" w:rsidRPr="00D3131E" w14:paraId="6CD3D397" w14:textId="77777777" w:rsidTr="00A2688C">
        <w:tc>
          <w:tcPr>
            <w:tcW w:w="2962" w:type="dxa"/>
            <w:vAlign w:val="center"/>
          </w:tcPr>
          <w:p w14:paraId="4E689E6B" w14:textId="70F0054A" w:rsidR="00CC15F5" w:rsidRPr="00D3131E" w:rsidRDefault="00CC15F5" w:rsidP="00A2688C">
            <w:pPr>
              <w:pStyle w:val="a6"/>
              <w:spacing w:after="0" w:line="360" w:lineRule="auto"/>
              <w:jc w:val="center"/>
              <w:rPr>
                <w:i/>
                <w:iCs/>
                <w:lang w:val="uk-UA"/>
              </w:rPr>
            </w:pPr>
            <w:r w:rsidRPr="00D3131E">
              <w:rPr>
                <w:b/>
                <w:bCs/>
                <w:lang w:val="uk-UA"/>
              </w:rPr>
              <w:lastRenderedPageBreak/>
              <w:t>Термін</w:t>
            </w:r>
          </w:p>
        </w:tc>
        <w:tc>
          <w:tcPr>
            <w:tcW w:w="7213" w:type="dxa"/>
            <w:vAlign w:val="center"/>
          </w:tcPr>
          <w:p w14:paraId="1E9247A9" w14:textId="4307D474" w:rsidR="00CC15F5" w:rsidRPr="00D3131E" w:rsidRDefault="00CC15F5" w:rsidP="00A2688C">
            <w:pPr>
              <w:pStyle w:val="a6"/>
              <w:spacing w:after="0" w:line="360" w:lineRule="auto"/>
              <w:jc w:val="center"/>
              <w:rPr>
                <w:lang w:val="uk-UA"/>
              </w:rPr>
            </w:pPr>
            <w:r w:rsidRPr="00D3131E">
              <w:rPr>
                <w:b/>
                <w:bCs/>
                <w:lang w:val="uk-UA"/>
              </w:rPr>
              <w:t>Визначення</w:t>
            </w:r>
          </w:p>
        </w:tc>
      </w:tr>
      <w:tr w:rsidR="00D3131E" w:rsidRPr="00D3131E" w14:paraId="4EFED491" w14:textId="77777777" w:rsidTr="00D03B1C">
        <w:tc>
          <w:tcPr>
            <w:tcW w:w="2962" w:type="dxa"/>
          </w:tcPr>
          <w:p w14:paraId="00F01A1B" w14:textId="40721695" w:rsidR="00D03B1C" w:rsidRPr="00D3131E" w:rsidRDefault="00584630" w:rsidP="00D03B1C">
            <w:pPr>
              <w:pStyle w:val="a6"/>
              <w:spacing w:after="0" w:line="360" w:lineRule="auto"/>
              <w:jc w:val="both"/>
              <w:rPr>
                <w:b/>
                <w:bCs/>
                <w:i/>
                <w:iCs/>
                <w:lang w:val="uk-UA"/>
              </w:rPr>
            </w:pPr>
            <w:r w:rsidRPr="00D3131E">
              <w:rPr>
                <w:rStyle w:val="af"/>
                <w:b w:val="0"/>
                <w:bCs w:val="0"/>
                <w:i/>
                <w:iCs/>
                <w:shd w:val="clear" w:color="auto" w:fill="FFFFFF"/>
              </w:rPr>
              <w:t>Безоплатний договір</w:t>
            </w:r>
          </w:p>
        </w:tc>
        <w:tc>
          <w:tcPr>
            <w:tcW w:w="7213" w:type="dxa"/>
          </w:tcPr>
          <w:p w14:paraId="16261BA2" w14:textId="530F850D" w:rsidR="00D03B1C" w:rsidRPr="00D3131E" w:rsidRDefault="00584630" w:rsidP="00D03B1C">
            <w:pPr>
              <w:pStyle w:val="a6"/>
              <w:spacing w:after="0" w:line="360" w:lineRule="auto"/>
              <w:jc w:val="both"/>
              <w:rPr>
                <w:b/>
                <w:bCs/>
                <w:lang w:val="uk-UA"/>
              </w:rPr>
            </w:pPr>
            <w:r w:rsidRPr="00D3131E">
              <w:rPr>
                <w:shd w:val="clear" w:color="auto" w:fill="FFFFFF"/>
              </w:rPr>
              <w:t>Договір, за яким одна сторона зобов'язується надати іншій стороні що-небудь без отримання від неї плати або іншого зустрічного подання.</w:t>
            </w:r>
          </w:p>
        </w:tc>
      </w:tr>
      <w:tr w:rsidR="00D3131E" w:rsidRPr="00D3131E" w14:paraId="5C9AD6F0" w14:textId="77777777" w:rsidTr="00D03B1C">
        <w:tc>
          <w:tcPr>
            <w:tcW w:w="2962" w:type="dxa"/>
          </w:tcPr>
          <w:p w14:paraId="212DA54B" w14:textId="1ADE094A" w:rsidR="00D03B1C" w:rsidRPr="00D3131E" w:rsidRDefault="00584630" w:rsidP="00D03B1C">
            <w:pPr>
              <w:pStyle w:val="a6"/>
              <w:spacing w:after="0" w:line="360" w:lineRule="auto"/>
              <w:jc w:val="both"/>
              <w:rPr>
                <w:b/>
                <w:bCs/>
                <w:i/>
                <w:iCs/>
                <w:lang w:val="uk-UA"/>
              </w:rPr>
            </w:pPr>
            <w:r w:rsidRPr="00D3131E">
              <w:rPr>
                <w:rStyle w:val="af"/>
                <w:b w:val="0"/>
                <w:bCs w:val="0"/>
                <w:i/>
                <w:iCs/>
                <w:shd w:val="clear" w:color="auto" w:fill="FFFFFF"/>
              </w:rPr>
              <w:t>Брандмауер</w:t>
            </w:r>
          </w:p>
        </w:tc>
        <w:tc>
          <w:tcPr>
            <w:tcW w:w="7213" w:type="dxa"/>
          </w:tcPr>
          <w:p w14:paraId="6F2AEB89" w14:textId="2C4395B8" w:rsidR="00D03B1C" w:rsidRPr="00D3131E" w:rsidRDefault="00584630" w:rsidP="00D03B1C">
            <w:pPr>
              <w:pStyle w:val="a6"/>
              <w:spacing w:after="0" w:line="360" w:lineRule="auto"/>
              <w:jc w:val="both"/>
              <w:rPr>
                <w:b/>
                <w:bCs/>
                <w:lang w:val="uk-UA"/>
              </w:rPr>
            </w:pPr>
            <w:r w:rsidRPr="00D3131E">
              <w:rPr>
                <w:shd w:val="clear" w:color="auto" w:fill="FFFFFF"/>
              </w:rPr>
              <w:t> </w:t>
            </w:r>
            <w:r w:rsidRPr="00D3131E">
              <w:rPr>
                <w:shd w:val="clear" w:color="auto" w:fill="FFFFFF"/>
                <w:lang w:val="uk-UA"/>
              </w:rPr>
              <w:t>Стіна з вогнетривкої матеріалу, що розділяє суміжні будови або частини однієї будівлі в протипожежних цілях.</w:t>
            </w:r>
          </w:p>
        </w:tc>
      </w:tr>
    </w:tbl>
    <w:p w14:paraId="5EAB8FC4" w14:textId="69115CEB" w:rsidR="008742A9" w:rsidRPr="00D3131E" w:rsidRDefault="008742A9" w:rsidP="008742A9">
      <w:pPr>
        <w:pStyle w:val="a6"/>
        <w:spacing w:after="0" w:line="360" w:lineRule="auto"/>
        <w:ind w:left="360"/>
        <w:jc w:val="center"/>
        <w:rPr>
          <w:b/>
          <w:bCs/>
          <w:sz w:val="20"/>
          <w:szCs w:val="20"/>
          <w:lang w:val="uk-UA"/>
        </w:rPr>
      </w:pPr>
      <w:r w:rsidRPr="00D3131E">
        <w:rPr>
          <w:sz w:val="20"/>
          <w:szCs w:val="20"/>
          <w:lang w:val="uk-UA"/>
        </w:rPr>
        <w:t xml:space="preserve">Таблиця 2.3. Глосарій </w:t>
      </w:r>
    </w:p>
    <w:p w14:paraId="2AB49A66" w14:textId="75F8A3A9" w:rsidR="00A44A02" w:rsidRPr="00D3131E" w:rsidRDefault="00A44A02" w:rsidP="008862BD">
      <w:pPr>
        <w:pStyle w:val="a6"/>
        <w:numPr>
          <w:ilvl w:val="0"/>
          <w:numId w:val="42"/>
        </w:numPr>
        <w:spacing w:after="0" w:line="360" w:lineRule="auto"/>
        <w:ind w:left="426"/>
        <w:jc w:val="both"/>
        <w:rPr>
          <w:b/>
          <w:bCs/>
          <w:lang w:val="uk-UA"/>
        </w:rPr>
      </w:pPr>
      <w:r w:rsidRPr="00D3131E">
        <w:rPr>
          <w:b/>
          <w:bCs/>
          <w:lang w:val="uk-UA"/>
        </w:rPr>
        <w:t>Опис відношень і функцій інтерпретації</w:t>
      </w:r>
      <w:r w:rsidR="00116534" w:rsidRPr="00D3131E">
        <w:rPr>
          <w:b/>
          <w:bCs/>
          <w:lang w:val="uk-UA"/>
        </w:rPr>
        <w:t>.</w:t>
      </w:r>
    </w:p>
    <w:p w14:paraId="7D76E6FA" w14:textId="70FF307F" w:rsidR="00190306" w:rsidRPr="00D3131E" w:rsidRDefault="00057AE9" w:rsidP="00304858">
      <w:pPr>
        <w:pStyle w:val="a6"/>
        <w:spacing w:after="0" w:line="360" w:lineRule="auto"/>
        <w:ind w:firstLine="709"/>
        <w:jc w:val="both"/>
        <w:rPr>
          <w:lang w:val="uk-UA"/>
        </w:rPr>
      </w:pPr>
      <w:r w:rsidRPr="00D3131E">
        <w:rPr>
          <w:lang w:val="uk-UA"/>
        </w:rPr>
        <w:t xml:space="preserve">Систему можна представити у вигляді </w:t>
      </w:r>
      <w:r w:rsidR="00A07158" w:rsidRPr="00D3131E">
        <w:rPr>
          <w:lang w:val="uk-UA"/>
        </w:rPr>
        <w:t>певних сутностей та зв’язків між ними. Було виділено наступні сутності:</w:t>
      </w:r>
    </w:p>
    <w:p w14:paraId="08F46982" w14:textId="70CEE6CD" w:rsidR="00A07158" w:rsidRPr="00D3131E" w:rsidRDefault="00EC26C9" w:rsidP="00A07158">
      <w:pPr>
        <w:pStyle w:val="a6"/>
        <w:numPr>
          <w:ilvl w:val="0"/>
          <w:numId w:val="43"/>
        </w:numPr>
        <w:spacing w:after="0" w:line="360" w:lineRule="auto"/>
        <w:jc w:val="both"/>
        <w:rPr>
          <w:lang w:val="uk-UA"/>
        </w:rPr>
      </w:pPr>
      <w:r w:rsidRPr="00D3131E">
        <w:rPr>
          <w:lang w:val="uk-UA"/>
        </w:rPr>
        <w:t>К</w:t>
      </w:r>
      <w:r w:rsidR="00D873B3" w:rsidRPr="00D3131E">
        <w:rPr>
          <w:lang w:val="uk-UA"/>
        </w:rPr>
        <w:t>лієнт;</w:t>
      </w:r>
    </w:p>
    <w:p w14:paraId="1341AA2C" w14:textId="4E778521" w:rsidR="00D873B3" w:rsidRPr="00D3131E" w:rsidRDefault="00EC26C9" w:rsidP="00A07158">
      <w:pPr>
        <w:pStyle w:val="a6"/>
        <w:numPr>
          <w:ilvl w:val="0"/>
          <w:numId w:val="43"/>
        </w:numPr>
        <w:spacing w:after="0" w:line="360" w:lineRule="auto"/>
        <w:jc w:val="both"/>
        <w:rPr>
          <w:lang w:val="uk-UA"/>
        </w:rPr>
      </w:pPr>
      <w:r w:rsidRPr="00D3131E">
        <w:rPr>
          <w:lang w:val="uk-UA"/>
        </w:rPr>
        <w:t>Нерухомість</w:t>
      </w:r>
      <w:r w:rsidR="000669A7" w:rsidRPr="00D3131E">
        <w:rPr>
          <w:lang w:val="uk-UA"/>
        </w:rPr>
        <w:t>;</w:t>
      </w:r>
    </w:p>
    <w:p w14:paraId="464BBDE1" w14:textId="6C9C8EBA" w:rsidR="000669A7" w:rsidRPr="00D3131E" w:rsidRDefault="006A1CF1" w:rsidP="00A07158">
      <w:pPr>
        <w:pStyle w:val="a6"/>
        <w:numPr>
          <w:ilvl w:val="0"/>
          <w:numId w:val="43"/>
        </w:numPr>
        <w:spacing w:after="0" w:line="360" w:lineRule="auto"/>
        <w:jc w:val="both"/>
        <w:rPr>
          <w:lang w:val="uk-UA"/>
        </w:rPr>
      </w:pPr>
      <w:r w:rsidRPr="00D3131E">
        <w:rPr>
          <w:lang w:val="uk-UA"/>
        </w:rPr>
        <w:t>З</w:t>
      </w:r>
      <w:r w:rsidR="002310DE" w:rsidRPr="00D3131E">
        <w:rPr>
          <w:lang w:val="uk-UA"/>
        </w:rPr>
        <w:t>амовлення</w:t>
      </w:r>
      <w:r w:rsidR="000669A7" w:rsidRPr="00D3131E">
        <w:rPr>
          <w:lang w:val="uk-UA"/>
        </w:rPr>
        <w:t>;</w:t>
      </w:r>
    </w:p>
    <w:p w14:paraId="2A8F483F" w14:textId="6CDF4B19" w:rsidR="00035EF1" w:rsidRPr="00D3131E" w:rsidRDefault="006B7709" w:rsidP="00E5704C">
      <w:pPr>
        <w:pStyle w:val="a6"/>
        <w:numPr>
          <w:ilvl w:val="0"/>
          <w:numId w:val="43"/>
        </w:numPr>
        <w:spacing w:after="0" w:line="360" w:lineRule="auto"/>
        <w:jc w:val="both"/>
        <w:rPr>
          <w:lang w:val="uk-UA"/>
        </w:rPr>
      </w:pPr>
      <w:r w:rsidRPr="00D3131E">
        <w:rPr>
          <w:lang w:val="uk-UA"/>
        </w:rPr>
        <w:t>П</w:t>
      </w:r>
      <w:r w:rsidR="00E5704C" w:rsidRPr="00D3131E">
        <w:rPr>
          <w:lang w:val="uk-UA"/>
        </w:rPr>
        <w:t xml:space="preserve">рацівник </w:t>
      </w:r>
      <w:r w:rsidR="00EC26C9" w:rsidRPr="00D3131E">
        <w:rPr>
          <w:lang w:val="uk-UA"/>
        </w:rPr>
        <w:t>компанії</w:t>
      </w:r>
      <w:r w:rsidR="000C138F" w:rsidRPr="00D3131E">
        <w:rPr>
          <w:lang w:val="uk-UA"/>
        </w:rPr>
        <w:t xml:space="preserve"> (в т. ч. </w:t>
      </w:r>
      <w:r w:rsidR="00EC26C9" w:rsidRPr="00D3131E">
        <w:rPr>
          <w:lang w:val="uk-UA"/>
        </w:rPr>
        <w:t>ріелтор</w:t>
      </w:r>
      <w:r w:rsidR="000C138F" w:rsidRPr="00D3131E">
        <w:rPr>
          <w:lang w:val="uk-UA"/>
        </w:rPr>
        <w:t>)</w:t>
      </w:r>
      <w:r w:rsidR="00E5704C" w:rsidRPr="00D3131E">
        <w:rPr>
          <w:lang w:val="uk-UA"/>
        </w:rPr>
        <w:t>;</w:t>
      </w:r>
    </w:p>
    <w:p w14:paraId="0B5BE366" w14:textId="27670E64" w:rsidR="00E5704C" w:rsidRPr="00D3131E" w:rsidRDefault="00EC26C9" w:rsidP="00E5704C">
      <w:pPr>
        <w:pStyle w:val="a6"/>
        <w:numPr>
          <w:ilvl w:val="0"/>
          <w:numId w:val="43"/>
        </w:numPr>
        <w:spacing w:after="0" w:line="360" w:lineRule="auto"/>
        <w:jc w:val="both"/>
        <w:rPr>
          <w:lang w:val="uk-UA"/>
        </w:rPr>
      </w:pPr>
      <w:r w:rsidRPr="00D3131E">
        <w:rPr>
          <w:lang w:val="uk-UA"/>
        </w:rPr>
        <w:t>А</w:t>
      </w:r>
      <w:r w:rsidRPr="00D3131E">
        <w:rPr>
          <w:rStyle w:val="af"/>
          <w:b w:val="0"/>
          <w:bCs w:val="0"/>
          <w:shd w:val="clear" w:color="auto" w:fill="FFFFFF"/>
        </w:rPr>
        <w:t>кт про угоду</w:t>
      </w:r>
      <w:r w:rsidR="00C27273" w:rsidRPr="00D3131E">
        <w:rPr>
          <w:lang w:val="uk-UA"/>
        </w:rPr>
        <w:t>;</w:t>
      </w:r>
    </w:p>
    <w:p w14:paraId="52A1EE35" w14:textId="78723B00" w:rsidR="00886878" w:rsidRPr="00D3131E" w:rsidRDefault="00886878" w:rsidP="00886878">
      <w:pPr>
        <w:pStyle w:val="a6"/>
        <w:spacing w:after="0" w:line="360" w:lineRule="auto"/>
        <w:ind w:firstLine="709"/>
        <w:jc w:val="both"/>
        <w:rPr>
          <w:lang w:val="uk-UA"/>
        </w:rPr>
      </w:pPr>
      <w:r w:rsidRPr="00D3131E">
        <w:rPr>
          <w:lang w:val="uk-UA"/>
        </w:rPr>
        <w:t xml:space="preserve">Зв’язки між даними </w:t>
      </w:r>
      <w:r w:rsidR="004C02AA" w:rsidRPr="00D3131E">
        <w:rPr>
          <w:lang w:val="uk-UA"/>
        </w:rPr>
        <w:t>сутностями можна представити наступним чином:</w:t>
      </w:r>
    </w:p>
    <w:p w14:paraId="2A2F6CEB" w14:textId="5D9A46F2" w:rsidR="004C02AA" w:rsidRDefault="00750F7B" w:rsidP="004C02AA">
      <w:pPr>
        <w:pStyle w:val="a6"/>
        <w:numPr>
          <w:ilvl w:val="0"/>
          <w:numId w:val="43"/>
        </w:numPr>
        <w:spacing w:after="0" w:line="360" w:lineRule="auto"/>
        <w:jc w:val="both"/>
        <w:rPr>
          <w:lang w:val="uk-UA"/>
        </w:rPr>
      </w:pPr>
      <w:r w:rsidRPr="00D3131E">
        <w:rPr>
          <w:lang w:val="uk-UA"/>
        </w:rPr>
        <w:t>Клієнт</w:t>
      </w:r>
      <w:r w:rsidR="006B7709" w:rsidRPr="00D3131E">
        <w:rPr>
          <w:lang w:val="uk-UA"/>
        </w:rPr>
        <w:t xml:space="preserve"> </w:t>
      </w:r>
      <w:r w:rsidR="009C1BBB" w:rsidRPr="00D3131E">
        <w:rPr>
          <w:lang w:val="uk-UA"/>
        </w:rPr>
        <w:t>«</w:t>
      </w:r>
      <w:r w:rsidR="006B7709" w:rsidRPr="00D3131E">
        <w:rPr>
          <w:lang w:val="uk-UA"/>
        </w:rPr>
        <w:t>переглядає</w:t>
      </w:r>
      <w:r w:rsidR="009C1BBB" w:rsidRPr="00D3131E">
        <w:rPr>
          <w:lang w:val="uk-UA"/>
        </w:rPr>
        <w:t>»</w:t>
      </w:r>
      <w:r w:rsidR="006B7709" w:rsidRPr="00D3131E">
        <w:rPr>
          <w:lang w:val="uk-UA"/>
        </w:rPr>
        <w:t xml:space="preserve"> </w:t>
      </w:r>
      <w:r w:rsidR="00EC26C9" w:rsidRPr="00D3131E">
        <w:rPr>
          <w:lang w:val="uk-UA"/>
        </w:rPr>
        <w:t>Нерухомість</w:t>
      </w:r>
      <w:r w:rsidR="00F76775" w:rsidRPr="00D3131E">
        <w:rPr>
          <w:lang w:val="uk-UA"/>
        </w:rPr>
        <w:t>. Зв’язок типу «</w:t>
      </w:r>
      <w:r w:rsidR="00F76775" w:rsidRPr="00D3131E">
        <w:rPr>
          <w:lang w:val="en-US"/>
        </w:rPr>
        <w:t>M</w:t>
      </w:r>
      <w:r w:rsidR="00F76775" w:rsidRPr="00D3131E">
        <w:rPr>
          <w:lang w:val="uk-UA"/>
        </w:rPr>
        <w:t>-</w:t>
      </w:r>
      <w:r w:rsidR="00F76775" w:rsidRPr="00D3131E">
        <w:rPr>
          <w:lang w:val="en-US"/>
        </w:rPr>
        <w:t>N</w:t>
      </w:r>
      <w:r w:rsidR="00F76775" w:rsidRPr="00D3131E">
        <w:rPr>
          <w:lang w:val="uk-UA"/>
        </w:rPr>
        <w:t>»;</w:t>
      </w:r>
    </w:p>
    <w:p w14:paraId="02A08C22" w14:textId="43527BF3" w:rsidR="001F487C" w:rsidRPr="001F487C" w:rsidRDefault="001F487C" w:rsidP="001F487C">
      <w:pPr>
        <w:pStyle w:val="a6"/>
        <w:numPr>
          <w:ilvl w:val="0"/>
          <w:numId w:val="43"/>
        </w:numPr>
        <w:spacing w:after="0" w:line="360" w:lineRule="auto"/>
        <w:jc w:val="both"/>
        <w:rPr>
          <w:lang w:val="uk-UA"/>
        </w:rPr>
      </w:pPr>
      <w:r w:rsidRPr="00D3131E">
        <w:rPr>
          <w:lang w:val="uk-UA"/>
        </w:rPr>
        <w:t>Ріелтор «керує»</w:t>
      </w:r>
      <w:r>
        <w:rPr>
          <w:lang w:val="uk-UA"/>
        </w:rPr>
        <w:t xml:space="preserve"> оглядом</w:t>
      </w:r>
      <w:r w:rsidRPr="00D3131E">
        <w:rPr>
          <w:lang w:val="uk-UA"/>
        </w:rPr>
        <w:t xml:space="preserve"> </w:t>
      </w:r>
      <w:r w:rsidRPr="00D3131E">
        <w:rPr>
          <w:rStyle w:val="af0"/>
          <w:i w:val="0"/>
          <w:iCs w:val="0"/>
          <w:shd w:val="clear" w:color="auto" w:fill="FFFFFF"/>
          <w:lang w:val="uk-UA"/>
        </w:rPr>
        <w:t>Нерухом</w:t>
      </w:r>
      <w:r>
        <w:rPr>
          <w:rStyle w:val="af0"/>
          <w:i w:val="0"/>
          <w:iCs w:val="0"/>
          <w:shd w:val="clear" w:color="auto" w:fill="FFFFFF"/>
          <w:lang w:val="uk-UA"/>
        </w:rPr>
        <w:t>ості</w:t>
      </w:r>
      <w:r w:rsidRPr="00D3131E">
        <w:rPr>
          <w:lang w:val="uk-UA"/>
        </w:rPr>
        <w:t>. Зв’язок типу «</w:t>
      </w:r>
      <w:r w:rsidRPr="00D3131E">
        <w:rPr>
          <w:lang w:val="en-US"/>
        </w:rPr>
        <w:t>M</w:t>
      </w:r>
      <w:r w:rsidRPr="00D3131E">
        <w:rPr>
          <w:lang w:val="uk-UA"/>
        </w:rPr>
        <w:t>-</w:t>
      </w:r>
      <w:r w:rsidRPr="00D3131E">
        <w:rPr>
          <w:lang w:val="en-US"/>
        </w:rPr>
        <w:t>N</w:t>
      </w:r>
      <w:r w:rsidRPr="00D3131E">
        <w:rPr>
          <w:lang w:val="uk-UA"/>
        </w:rPr>
        <w:t>»;</w:t>
      </w:r>
    </w:p>
    <w:p w14:paraId="2C4F7570" w14:textId="0A1FB549" w:rsidR="009516F2" w:rsidRPr="00D3131E" w:rsidRDefault="00750F7B" w:rsidP="004C02AA">
      <w:pPr>
        <w:pStyle w:val="a6"/>
        <w:numPr>
          <w:ilvl w:val="0"/>
          <w:numId w:val="43"/>
        </w:numPr>
        <w:spacing w:after="0" w:line="360" w:lineRule="auto"/>
        <w:jc w:val="both"/>
        <w:rPr>
          <w:lang w:val="uk-UA"/>
        </w:rPr>
      </w:pPr>
      <w:r w:rsidRPr="00D3131E">
        <w:rPr>
          <w:lang w:val="uk-UA"/>
        </w:rPr>
        <w:t>Клієнт</w:t>
      </w:r>
      <w:r w:rsidR="009C1BBB" w:rsidRPr="00D3131E">
        <w:rPr>
          <w:lang w:val="uk-UA"/>
        </w:rPr>
        <w:t xml:space="preserve"> «</w:t>
      </w:r>
      <w:r w:rsidR="00127269" w:rsidRPr="00D3131E">
        <w:rPr>
          <w:lang w:val="uk-UA"/>
        </w:rPr>
        <w:t>робить</w:t>
      </w:r>
      <w:r w:rsidR="009C1BBB" w:rsidRPr="00D3131E">
        <w:rPr>
          <w:lang w:val="uk-UA"/>
        </w:rPr>
        <w:t xml:space="preserve">» </w:t>
      </w:r>
      <w:r w:rsidR="003D78BD" w:rsidRPr="00D3131E">
        <w:rPr>
          <w:lang w:val="uk-UA"/>
        </w:rPr>
        <w:t>Замовлення. Зв’язок типу «1</w:t>
      </w:r>
      <w:r w:rsidR="003D78BD" w:rsidRPr="00D3131E">
        <w:t>-</w:t>
      </w:r>
      <w:r w:rsidR="003D78BD" w:rsidRPr="00D3131E">
        <w:rPr>
          <w:lang w:val="uk-UA"/>
        </w:rPr>
        <w:t>М»;</w:t>
      </w:r>
    </w:p>
    <w:p w14:paraId="5D0257E8" w14:textId="0F15CA46" w:rsidR="00185B70" w:rsidRPr="00D3131E" w:rsidRDefault="00EF2FE3" w:rsidP="004C02AA">
      <w:pPr>
        <w:pStyle w:val="a6"/>
        <w:numPr>
          <w:ilvl w:val="0"/>
          <w:numId w:val="43"/>
        </w:numPr>
        <w:spacing w:after="0" w:line="360" w:lineRule="auto"/>
        <w:jc w:val="both"/>
        <w:rPr>
          <w:lang w:val="uk-UA"/>
        </w:rPr>
      </w:pPr>
      <w:r w:rsidRPr="00D3131E">
        <w:rPr>
          <w:lang w:val="uk-UA"/>
        </w:rPr>
        <w:t xml:space="preserve">Замовлення «містить» </w:t>
      </w:r>
      <w:r w:rsidR="00EC26C9" w:rsidRPr="00D3131E">
        <w:rPr>
          <w:lang w:val="uk-UA"/>
        </w:rPr>
        <w:t>Акт про угоду</w:t>
      </w:r>
      <w:r w:rsidRPr="00D3131E">
        <w:rPr>
          <w:lang w:val="uk-UA"/>
        </w:rPr>
        <w:t>. Зв’язок типу «1</w:t>
      </w:r>
      <w:r w:rsidRPr="00D3131E">
        <w:t>-</w:t>
      </w:r>
      <w:r w:rsidRPr="00D3131E">
        <w:rPr>
          <w:lang w:val="uk-UA"/>
        </w:rPr>
        <w:t>1»;</w:t>
      </w:r>
    </w:p>
    <w:p w14:paraId="636B7873" w14:textId="28D86FD4" w:rsidR="00A44A02" w:rsidRPr="00D3131E" w:rsidRDefault="00A44A02" w:rsidP="008862BD">
      <w:pPr>
        <w:pStyle w:val="a6"/>
        <w:numPr>
          <w:ilvl w:val="0"/>
          <w:numId w:val="42"/>
        </w:numPr>
        <w:spacing w:after="0" w:line="360" w:lineRule="auto"/>
        <w:ind w:left="426"/>
        <w:jc w:val="both"/>
        <w:rPr>
          <w:b/>
          <w:bCs/>
          <w:lang w:val="uk-UA"/>
        </w:rPr>
      </w:pPr>
      <w:r w:rsidRPr="00D3131E">
        <w:rPr>
          <w:b/>
          <w:bCs/>
          <w:lang w:val="uk-UA"/>
        </w:rPr>
        <w:t>Аналітичний, порівняльний аналіз інструментальних засобів побудови онтологій ПрО</w:t>
      </w:r>
      <w:r w:rsidR="00116534" w:rsidRPr="00D3131E">
        <w:rPr>
          <w:b/>
          <w:bCs/>
          <w:lang w:val="uk-UA"/>
        </w:rPr>
        <w:t>.</w:t>
      </w:r>
    </w:p>
    <w:p w14:paraId="1246D2D6" w14:textId="25ED0F00" w:rsidR="00116534" w:rsidRPr="00D3131E" w:rsidRDefault="00FF3F1C" w:rsidP="00FF3F1C">
      <w:pPr>
        <w:pStyle w:val="a6"/>
        <w:spacing w:after="0" w:line="360" w:lineRule="auto"/>
        <w:ind w:firstLine="709"/>
        <w:jc w:val="both"/>
        <w:rPr>
          <w:lang w:val="uk-UA"/>
        </w:rPr>
      </w:pPr>
      <w:r w:rsidRPr="00D3131E">
        <w:rPr>
          <w:lang w:val="uk-UA"/>
        </w:rPr>
        <w:t>Для допомоги користувачам в інженерії і підтримці онтологій розроблено ряд інструментальних засобів. Розглянемо деякі з них:</w:t>
      </w:r>
    </w:p>
    <w:p w14:paraId="447DF6B6" w14:textId="65D0810E" w:rsidR="00FF3F1C" w:rsidRPr="00D3131E" w:rsidRDefault="00FF3F1C" w:rsidP="00292F54">
      <w:pPr>
        <w:pStyle w:val="a6"/>
        <w:numPr>
          <w:ilvl w:val="0"/>
          <w:numId w:val="43"/>
        </w:numPr>
        <w:spacing w:after="0" w:line="360" w:lineRule="auto"/>
        <w:jc w:val="both"/>
        <w:rPr>
          <w:lang w:val="uk-UA"/>
        </w:rPr>
      </w:pPr>
      <w:r w:rsidRPr="00D3131E">
        <w:rPr>
          <w:lang w:val="uk-UA"/>
        </w:rPr>
        <w:t xml:space="preserve">WebOnto призначений для підтримки спільного перегляду, створення і редагування онтологій. Він був розроблений для доповнення Tadzebao - інструмента дослідження онтологій. WebOnto головним чином є графічно-орієнтованим інструментом для побудови онтологій. Для моделювання онтологій у ньому використовується мова OCML (Operational Conceptual Modeling Language) розроблена у контексті проекту VITAL. </w:t>
      </w:r>
      <w:r w:rsidRPr="00D3131E">
        <w:rPr>
          <w:lang w:val="uk-UA"/>
        </w:rPr>
        <w:lastRenderedPageBreak/>
        <w:t xml:space="preserve">Інструмент має ряд корисних особливостей: збереження структурних діаграм, окремий перегляд відношень, класів, правил і т.д.  Інші можливості включають, наприклад, спільну роботу над онтологією, використання діаграм та функцій передачі і прийому. </w:t>
      </w:r>
    </w:p>
    <w:p w14:paraId="126542A7" w14:textId="118B28D4" w:rsidR="00FF3F1C" w:rsidRPr="00D3131E" w:rsidRDefault="00FF3F1C" w:rsidP="003B3511">
      <w:pPr>
        <w:pStyle w:val="a6"/>
        <w:numPr>
          <w:ilvl w:val="0"/>
          <w:numId w:val="43"/>
        </w:numPr>
        <w:spacing w:after="0" w:line="360" w:lineRule="auto"/>
        <w:jc w:val="both"/>
        <w:rPr>
          <w:lang w:val="uk-UA"/>
        </w:rPr>
      </w:pPr>
      <w:r w:rsidRPr="00D3131E">
        <w:rPr>
          <w:lang w:val="uk-UA"/>
        </w:rPr>
        <w:t>Protеgе</w:t>
      </w:r>
      <w:r w:rsidR="00075463" w:rsidRPr="00D3131E">
        <w:rPr>
          <w:lang w:val="uk-UA"/>
        </w:rPr>
        <w:t xml:space="preserve"> </w:t>
      </w:r>
      <w:r w:rsidRPr="00D3131E">
        <w:rPr>
          <w:lang w:val="uk-UA"/>
        </w:rPr>
        <w:t>– вільно розповсюджуєма локальна Java програма на базі Windows. Програма призначається для побудови (створення, редагування та перегляду) онтологій моделей прикладної області. Її ціль – допомогти розроб</w:t>
      </w:r>
      <w:r w:rsidR="00075463" w:rsidRPr="00D3131E">
        <w:rPr>
          <w:lang w:val="uk-UA"/>
        </w:rPr>
        <w:t>никам</w:t>
      </w:r>
      <w:r w:rsidRPr="00D3131E">
        <w:rPr>
          <w:lang w:val="uk-UA"/>
        </w:rPr>
        <w:t xml:space="preserve"> програмного забезпечення у створенні і підтримці явних моделей предметної області і у включенні цих моделей безпосередньо в код програми. Protеgе складається з трьох головних частин, що</w:t>
      </w:r>
      <w:r w:rsidR="003B2D5F" w:rsidRPr="00D3131E">
        <w:rPr>
          <w:lang w:val="uk-UA"/>
        </w:rPr>
        <w:t xml:space="preserve"> </w:t>
      </w:r>
      <w:r w:rsidRPr="00D3131E">
        <w:rPr>
          <w:lang w:val="uk-UA"/>
        </w:rPr>
        <w:t>повинні використовуватися по черзі. Спочатку йде редактор онтологій, що дозволяє проектувати онтології</w:t>
      </w:r>
      <w:r w:rsidR="003B2D5F" w:rsidRPr="00D3131E">
        <w:rPr>
          <w:lang w:val="uk-UA"/>
        </w:rPr>
        <w:t xml:space="preserve"> </w:t>
      </w:r>
      <w:r w:rsidRPr="00D3131E">
        <w:rPr>
          <w:lang w:val="uk-UA"/>
        </w:rPr>
        <w:t>розвертаючи ієрархічну структуру і включаючи абстрактні або конкретні класи і слоти. Ґрунтуючись на</w:t>
      </w:r>
      <w:r w:rsidR="003B2D5F" w:rsidRPr="00D3131E">
        <w:rPr>
          <w:lang w:val="uk-UA"/>
        </w:rPr>
        <w:t xml:space="preserve"> </w:t>
      </w:r>
      <w:r w:rsidRPr="00D3131E">
        <w:rPr>
          <w:lang w:val="uk-UA"/>
        </w:rPr>
        <w:t>сформованій онтології, Рrоtege здатний генерувати інструмент придбання знань для введення екземплярів</w:t>
      </w:r>
      <w:r w:rsidR="003B2D5F" w:rsidRPr="00D3131E">
        <w:rPr>
          <w:lang w:val="uk-UA"/>
        </w:rPr>
        <w:t xml:space="preserve"> </w:t>
      </w:r>
      <w:r w:rsidRPr="00D3131E">
        <w:rPr>
          <w:lang w:val="uk-UA"/>
        </w:rPr>
        <w:t>онтології. Остання частина програми - інтерпретатор схем, який дозволяє робити екземпляри для класів і</w:t>
      </w:r>
      <w:r w:rsidR="003B2D5F" w:rsidRPr="00D3131E">
        <w:rPr>
          <w:lang w:val="uk-UA"/>
        </w:rPr>
        <w:t xml:space="preserve"> </w:t>
      </w:r>
      <w:r w:rsidRPr="00D3131E">
        <w:rPr>
          <w:lang w:val="uk-UA"/>
        </w:rPr>
        <w:t>підкласів. Інструмент має повний графічний інтерфейс, що є дуже зручним для використання недосвідченими</w:t>
      </w:r>
      <w:r w:rsidR="003B2D5F" w:rsidRPr="00D3131E">
        <w:rPr>
          <w:lang w:val="uk-UA"/>
        </w:rPr>
        <w:t xml:space="preserve"> </w:t>
      </w:r>
      <w:r w:rsidRPr="00D3131E">
        <w:rPr>
          <w:lang w:val="uk-UA"/>
        </w:rPr>
        <w:t>користувачами.</w:t>
      </w:r>
    </w:p>
    <w:p w14:paraId="1C069EB8" w14:textId="1CFDCDD1" w:rsidR="003A68D2" w:rsidRPr="00D3131E" w:rsidRDefault="003A68D2" w:rsidP="001B2F8B">
      <w:pPr>
        <w:pStyle w:val="a6"/>
        <w:numPr>
          <w:ilvl w:val="0"/>
          <w:numId w:val="43"/>
        </w:numPr>
        <w:spacing w:after="0" w:line="360" w:lineRule="auto"/>
        <w:jc w:val="both"/>
        <w:rPr>
          <w:lang w:val="uk-UA"/>
        </w:rPr>
      </w:pPr>
      <w:r w:rsidRPr="00D3131E">
        <w:rPr>
          <w:lang w:val="uk-UA"/>
        </w:rPr>
        <w:t xml:space="preserve">OntoSaurus є web-браузером для баз знань LOOM, він забезпечує графічний інтерфейс до них. OntoSaurus також забезпечує обмежені засоби редагування, його головна функція - перегляд онтологій. </w:t>
      </w:r>
    </w:p>
    <w:p w14:paraId="52FB4BED" w14:textId="377833F1" w:rsidR="003A68D2" w:rsidRPr="00D3131E" w:rsidRDefault="003A68D2" w:rsidP="00C05F7B">
      <w:pPr>
        <w:pStyle w:val="a6"/>
        <w:numPr>
          <w:ilvl w:val="0"/>
          <w:numId w:val="43"/>
        </w:numPr>
        <w:spacing w:after="0" w:line="360" w:lineRule="auto"/>
        <w:jc w:val="both"/>
        <w:rPr>
          <w:lang w:val="uk-UA"/>
        </w:rPr>
      </w:pPr>
      <w:r w:rsidRPr="00D3131E">
        <w:rPr>
          <w:lang w:val="uk-UA"/>
        </w:rPr>
        <w:t>ODE (Ontological Design Environment) - інструмент конструювання онтологій, що взаємодіє з</w:t>
      </w:r>
      <w:r w:rsidR="00521B1D" w:rsidRPr="00D3131E">
        <w:rPr>
          <w:lang w:val="uk-UA"/>
        </w:rPr>
        <w:t xml:space="preserve"> </w:t>
      </w:r>
      <w:r w:rsidRPr="00D3131E">
        <w:rPr>
          <w:lang w:val="uk-UA"/>
        </w:rPr>
        <w:t>користувачами на концептуальному рівні, на відміну від інструментальних засобів, подібно OntoSaurus, що</w:t>
      </w:r>
      <w:r w:rsidR="00521B1D" w:rsidRPr="00D3131E">
        <w:rPr>
          <w:lang w:val="uk-UA"/>
        </w:rPr>
        <w:t xml:space="preserve"> </w:t>
      </w:r>
      <w:r w:rsidRPr="00D3131E">
        <w:rPr>
          <w:lang w:val="uk-UA"/>
        </w:rPr>
        <w:t>спілкуються на символьному рівні. Мотивом для ODE служить те, що людям набагато краще формулювати</w:t>
      </w:r>
      <w:r w:rsidR="00521B1D" w:rsidRPr="00D3131E">
        <w:rPr>
          <w:lang w:val="uk-UA"/>
        </w:rPr>
        <w:t xml:space="preserve"> </w:t>
      </w:r>
      <w:r w:rsidRPr="00D3131E">
        <w:rPr>
          <w:lang w:val="uk-UA"/>
        </w:rPr>
        <w:t>онтології на концептуальному рівні. ODE забезпечує користувачів набором таблиць для заповнення (концептів,</w:t>
      </w:r>
      <w:r w:rsidR="00521B1D" w:rsidRPr="00D3131E">
        <w:rPr>
          <w:lang w:val="uk-UA"/>
        </w:rPr>
        <w:t xml:space="preserve"> </w:t>
      </w:r>
      <w:r w:rsidRPr="00D3131E">
        <w:rPr>
          <w:lang w:val="uk-UA"/>
        </w:rPr>
        <w:t>атрибутів, відношень і т.д.) і автоматично генерує для них код, у даний час у Ontolingua і F-Logic. ODE складає частину методології для повного життєвого циклу побудови онтології відповідно до</w:t>
      </w:r>
      <w:r w:rsidR="00521B1D" w:rsidRPr="00D3131E">
        <w:rPr>
          <w:lang w:val="uk-UA"/>
        </w:rPr>
        <w:t xml:space="preserve"> </w:t>
      </w:r>
      <w:r w:rsidRPr="00D3131E">
        <w:rPr>
          <w:lang w:val="uk-UA"/>
        </w:rPr>
        <w:t xml:space="preserve">Methontology. </w:t>
      </w:r>
    </w:p>
    <w:p w14:paraId="737D2085" w14:textId="0F184C30" w:rsidR="003A68D2" w:rsidRPr="00D3131E" w:rsidRDefault="003A68D2" w:rsidP="000C587E">
      <w:pPr>
        <w:pStyle w:val="a6"/>
        <w:numPr>
          <w:ilvl w:val="0"/>
          <w:numId w:val="43"/>
        </w:numPr>
        <w:spacing w:after="0" w:line="360" w:lineRule="auto"/>
        <w:jc w:val="both"/>
        <w:rPr>
          <w:lang w:val="uk-UA"/>
        </w:rPr>
      </w:pPr>
      <w:r w:rsidRPr="00D3131E">
        <w:rPr>
          <w:lang w:val="uk-UA"/>
        </w:rPr>
        <w:t>KADS22 - інструмент для підтримки проектування моделей знання згідно CommonKADS методології. Онтології утворюють частину з таких моделей знань (інша частина є моделлями виводу). CommonKADS моделі визначені в CML (Conceptual Modeling Language). Він забезпечує інтерактивний</w:t>
      </w:r>
      <w:r w:rsidR="00521B1D" w:rsidRPr="00D3131E">
        <w:rPr>
          <w:lang w:val="uk-UA"/>
        </w:rPr>
        <w:t xml:space="preserve"> </w:t>
      </w:r>
      <w:r w:rsidRPr="00D3131E">
        <w:rPr>
          <w:lang w:val="uk-UA"/>
        </w:rPr>
        <w:t>графічний інтерфейс для CML із наступними функціональними можливостями: синтаксичним аналізом файлів</w:t>
      </w:r>
      <w:r w:rsidR="00521B1D" w:rsidRPr="00D3131E">
        <w:rPr>
          <w:lang w:val="uk-UA"/>
        </w:rPr>
        <w:t xml:space="preserve"> </w:t>
      </w:r>
      <w:r w:rsidRPr="00D3131E">
        <w:rPr>
          <w:lang w:val="uk-UA"/>
        </w:rPr>
        <w:t xml:space="preserve">CML, друком, переглядом гіпертексту, пошуком, генеруванням глосарія і генеруванням HTML. </w:t>
      </w:r>
    </w:p>
    <w:p w14:paraId="1DACC3FB" w14:textId="39E7136D" w:rsidR="003A68D2" w:rsidRPr="00D3131E" w:rsidRDefault="003A68D2" w:rsidP="005D10FA">
      <w:pPr>
        <w:pStyle w:val="a6"/>
        <w:numPr>
          <w:ilvl w:val="0"/>
          <w:numId w:val="43"/>
        </w:numPr>
        <w:spacing w:after="0" w:line="360" w:lineRule="auto"/>
        <w:jc w:val="both"/>
        <w:rPr>
          <w:lang w:val="uk-UA"/>
        </w:rPr>
      </w:pPr>
      <w:r w:rsidRPr="00D3131E">
        <w:rPr>
          <w:lang w:val="uk-UA"/>
        </w:rPr>
        <w:t>OntoEdit Цей інструмент дає можливість інспектувати, переглядати, кодувати і модифікувати</w:t>
      </w:r>
      <w:r w:rsidR="00521B1D" w:rsidRPr="00D3131E">
        <w:rPr>
          <w:lang w:val="uk-UA"/>
        </w:rPr>
        <w:t xml:space="preserve"> </w:t>
      </w:r>
      <w:r w:rsidRPr="00D3131E">
        <w:rPr>
          <w:lang w:val="uk-UA"/>
        </w:rPr>
        <w:t>онтології і використовувати ці можливості для підтримки задач розробки і підтримки онтологій. На сьогодні</w:t>
      </w:r>
      <w:r w:rsidR="00521B1D" w:rsidRPr="00D3131E">
        <w:rPr>
          <w:lang w:val="uk-UA"/>
        </w:rPr>
        <w:t xml:space="preserve"> </w:t>
      </w:r>
      <w:r w:rsidRPr="00D3131E">
        <w:rPr>
          <w:lang w:val="uk-UA"/>
        </w:rPr>
        <w:t xml:space="preserve">OntoEdit підтримує такі мови представлення, як FLogic, </w:t>
      </w:r>
      <w:r w:rsidRPr="00D3131E">
        <w:rPr>
          <w:lang w:val="uk-UA"/>
        </w:rPr>
        <w:lastRenderedPageBreak/>
        <w:t>включаючи механізм виводу, OIL, розширення</w:t>
      </w:r>
      <w:r w:rsidR="00521B1D" w:rsidRPr="00D3131E">
        <w:rPr>
          <w:lang w:val="uk-UA"/>
        </w:rPr>
        <w:t xml:space="preserve"> </w:t>
      </w:r>
      <w:r w:rsidRPr="00D3131E">
        <w:rPr>
          <w:lang w:val="uk-UA"/>
        </w:rPr>
        <w:t xml:space="preserve">Karlsruhe RDF Scheme і внутрішню, засновану на XML серіалізацію моделі онтології з використанням OXML. </w:t>
      </w:r>
    </w:p>
    <w:p w14:paraId="11C3099D" w14:textId="68783D00" w:rsidR="003B2D5F" w:rsidRPr="00D3131E" w:rsidRDefault="003A68D2" w:rsidP="00D82757">
      <w:pPr>
        <w:pStyle w:val="a6"/>
        <w:numPr>
          <w:ilvl w:val="0"/>
          <w:numId w:val="43"/>
        </w:numPr>
        <w:spacing w:after="0" w:line="360" w:lineRule="auto"/>
        <w:jc w:val="both"/>
        <w:rPr>
          <w:lang w:val="uk-UA"/>
        </w:rPr>
      </w:pPr>
      <w:r w:rsidRPr="00D3131E">
        <w:rPr>
          <w:lang w:val="uk-UA"/>
        </w:rPr>
        <w:t>SHOE’s Knowledge Annotator: За допомогою цього інструмента, користувач може описувати</w:t>
      </w:r>
      <w:r w:rsidR="00521B1D" w:rsidRPr="00D3131E">
        <w:rPr>
          <w:lang w:val="uk-UA"/>
        </w:rPr>
        <w:t xml:space="preserve"> </w:t>
      </w:r>
      <w:r w:rsidRPr="00D3131E">
        <w:rPr>
          <w:lang w:val="uk-UA"/>
        </w:rPr>
        <w:t>зміст Web-сторінки. Knowledge Annotator має інтерфейс, що відображає екземпляри, онтології і твердження</w:t>
      </w:r>
      <w:r w:rsidR="00521B1D" w:rsidRPr="00D3131E">
        <w:rPr>
          <w:lang w:val="uk-UA"/>
        </w:rPr>
        <w:t xml:space="preserve"> </w:t>
      </w:r>
      <w:r w:rsidRPr="00D3131E">
        <w:rPr>
          <w:lang w:val="uk-UA"/>
        </w:rPr>
        <w:t>(зібрані документи). Інструмент також забезпечує перевірку цілісності. Анотуємі Web-сторінки можуть бути</w:t>
      </w:r>
      <w:r w:rsidR="00521B1D" w:rsidRPr="00D3131E">
        <w:rPr>
          <w:lang w:val="uk-UA"/>
        </w:rPr>
        <w:t xml:space="preserve"> </w:t>
      </w:r>
      <w:r w:rsidRPr="00D3131E">
        <w:rPr>
          <w:lang w:val="uk-UA"/>
        </w:rPr>
        <w:t>проаналізовані іншим інструментом по імені Ехроs'е, а зміст буде збережено в репозит</w:t>
      </w:r>
      <w:r w:rsidR="00032DF2" w:rsidRPr="00D3131E">
        <w:rPr>
          <w:lang w:val="uk-UA"/>
        </w:rPr>
        <w:t>о</w:t>
      </w:r>
      <w:r w:rsidRPr="00D3131E">
        <w:rPr>
          <w:lang w:val="uk-UA"/>
        </w:rPr>
        <w:t>рії. Це SHOE-знання</w:t>
      </w:r>
      <w:r w:rsidR="00521B1D" w:rsidRPr="00D3131E">
        <w:rPr>
          <w:lang w:val="uk-UA"/>
        </w:rPr>
        <w:t xml:space="preserve"> </w:t>
      </w:r>
      <w:r w:rsidRPr="00D3131E">
        <w:rPr>
          <w:lang w:val="uk-UA"/>
        </w:rPr>
        <w:t>потім зберігається в базі знань Parka.</w:t>
      </w:r>
    </w:p>
    <w:p w14:paraId="672ECC6E" w14:textId="67C92202" w:rsidR="00521B1D" w:rsidRPr="00D3131E" w:rsidRDefault="00075463" w:rsidP="0011143D">
      <w:pPr>
        <w:pStyle w:val="a6"/>
        <w:numPr>
          <w:ilvl w:val="0"/>
          <w:numId w:val="43"/>
        </w:numPr>
        <w:spacing w:after="0" w:line="360" w:lineRule="auto"/>
        <w:jc w:val="both"/>
        <w:rPr>
          <w:lang w:val="uk-UA"/>
        </w:rPr>
      </w:pPr>
      <w:r w:rsidRPr="00D3131E">
        <w:rPr>
          <w:lang w:val="uk-UA"/>
        </w:rPr>
        <w:t>OntoStudio. Ядром онтології служить ієрархія концептів (абстрактних понять предметної області (ПрО)). Ієрархічні відносини відповідають типу род-вид і використовуються в механізмах успадкування. Для опису інших, неієрархічних типів зв’язків між концептами призначені бінарні відносини. Концептам приписуються атрибути, що розглядаються як відносини певного типу між концептом і значенням. Реалізації концептів (екземпляри) представляють конкретні сутності. Онтологія також містить аксіоми, під якими розуміються правила, справедливі для області, яка моделюється ПрО. Подібні правила виражаються на основі відносин. Правило може включати одне або кілька відносин. Різні типи аксіом використовуються для опису обмежень цілісності, що накладаються на онтологію, функціональних зв’язків, логічних залежностей і відносин між фактами.</w:t>
      </w:r>
    </w:p>
    <w:p w14:paraId="0457162C" w14:textId="6BD40EAD" w:rsidR="002D5428" w:rsidRPr="00D3131E" w:rsidRDefault="00A44A02" w:rsidP="008862BD">
      <w:pPr>
        <w:pStyle w:val="a6"/>
        <w:numPr>
          <w:ilvl w:val="0"/>
          <w:numId w:val="42"/>
        </w:numPr>
        <w:spacing w:before="0" w:beforeAutospacing="0" w:after="0" w:afterAutospacing="0" w:line="360" w:lineRule="auto"/>
        <w:ind w:left="426"/>
        <w:jc w:val="both"/>
        <w:rPr>
          <w:b/>
          <w:bCs/>
          <w:lang w:val="uk-UA"/>
        </w:rPr>
      </w:pPr>
      <w:r w:rsidRPr="00D3131E">
        <w:rPr>
          <w:b/>
          <w:bCs/>
          <w:lang w:val="uk-UA"/>
        </w:rPr>
        <w:t>Графічна нотація онтологі</w:t>
      </w:r>
      <w:r w:rsidR="00E949EF" w:rsidRPr="00D3131E">
        <w:rPr>
          <w:b/>
          <w:bCs/>
          <w:lang w:val="uk-UA"/>
        </w:rPr>
        <w:t>ї</w:t>
      </w:r>
      <w:r w:rsidRPr="00D3131E">
        <w:rPr>
          <w:b/>
          <w:bCs/>
          <w:lang w:val="uk-UA"/>
        </w:rPr>
        <w:t>, побудованої за допомогою обраного інструментального засобу</w:t>
      </w:r>
      <w:r w:rsidR="002D5428" w:rsidRPr="00D3131E">
        <w:rPr>
          <w:b/>
          <w:bCs/>
          <w:lang w:val="uk-UA"/>
        </w:rPr>
        <w:t>.</w:t>
      </w:r>
    </w:p>
    <w:p w14:paraId="41546718" w14:textId="7C54F2C6" w:rsidR="000A009F" w:rsidRPr="00D3131E" w:rsidRDefault="008656D8" w:rsidP="00115BE0">
      <w:pPr>
        <w:pStyle w:val="a6"/>
        <w:spacing w:before="0" w:beforeAutospacing="0" w:after="0" w:afterAutospacing="0" w:line="360" w:lineRule="auto"/>
        <w:ind w:firstLine="709"/>
        <w:jc w:val="both"/>
        <w:rPr>
          <w:lang w:val="uk-UA"/>
        </w:rPr>
      </w:pPr>
      <w:r w:rsidRPr="00D3131E">
        <w:rPr>
          <w:lang w:val="uk-UA"/>
        </w:rPr>
        <w:t xml:space="preserve">Для графічного представлення використано </w:t>
      </w:r>
      <w:r w:rsidR="00525A2C" w:rsidRPr="00D3131E">
        <w:rPr>
          <w:lang w:val="uk-UA"/>
        </w:rPr>
        <w:t>веб-версію засобу Protеgе.</w:t>
      </w:r>
    </w:p>
    <w:p w14:paraId="61F2850C" w14:textId="151D4DF5" w:rsidR="00525A2C" w:rsidRPr="00D3131E" w:rsidRDefault="001F487C" w:rsidP="00525A2C">
      <w:pPr>
        <w:pStyle w:val="a6"/>
        <w:spacing w:before="0" w:beforeAutospacing="0" w:after="0" w:afterAutospacing="0" w:line="360" w:lineRule="auto"/>
        <w:jc w:val="center"/>
        <w:rPr>
          <w:lang w:val="uk-UA"/>
        </w:rPr>
      </w:pPr>
      <w:r>
        <w:rPr>
          <w:noProof/>
        </w:rPr>
        <w:drawing>
          <wp:inline distT="0" distB="0" distL="0" distR="0" wp14:anchorId="20447983" wp14:editId="7DF65155">
            <wp:extent cx="2638425" cy="2124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8425" cy="2124075"/>
                    </a:xfrm>
                    <a:prstGeom prst="rect">
                      <a:avLst/>
                    </a:prstGeom>
                  </pic:spPr>
                </pic:pic>
              </a:graphicData>
            </a:graphic>
          </wp:inline>
        </w:drawing>
      </w:r>
    </w:p>
    <w:p w14:paraId="0E47A2C5" w14:textId="0B7D5497" w:rsidR="00207284" w:rsidRPr="00D3131E" w:rsidRDefault="00207284" w:rsidP="00525A2C">
      <w:pPr>
        <w:pStyle w:val="a6"/>
        <w:spacing w:before="0" w:beforeAutospacing="0" w:after="0" w:afterAutospacing="0" w:line="360" w:lineRule="auto"/>
        <w:jc w:val="center"/>
        <w:rPr>
          <w:lang w:val="uk-UA"/>
        </w:rPr>
      </w:pPr>
      <w:r w:rsidRPr="00D3131E">
        <w:rPr>
          <w:lang w:val="uk-UA"/>
        </w:rPr>
        <w:t>Рис.1. Ієрархія класів.</w:t>
      </w:r>
    </w:p>
    <w:p w14:paraId="6222D508" w14:textId="140029C8" w:rsidR="00207284" w:rsidRPr="00D3131E" w:rsidRDefault="001F487C" w:rsidP="00525A2C">
      <w:pPr>
        <w:pStyle w:val="a6"/>
        <w:spacing w:before="0" w:beforeAutospacing="0" w:after="0" w:afterAutospacing="0" w:line="360" w:lineRule="auto"/>
        <w:jc w:val="center"/>
        <w:rPr>
          <w:lang w:val="uk-UA"/>
        </w:rPr>
      </w:pPr>
      <w:r>
        <w:rPr>
          <w:noProof/>
        </w:rPr>
        <w:lastRenderedPageBreak/>
        <w:drawing>
          <wp:inline distT="0" distB="0" distL="0" distR="0" wp14:anchorId="654FA237" wp14:editId="3B0EF98A">
            <wp:extent cx="2219325" cy="19526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325" cy="1952625"/>
                    </a:xfrm>
                    <a:prstGeom prst="rect">
                      <a:avLst/>
                    </a:prstGeom>
                  </pic:spPr>
                </pic:pic>
              </a:graphicData>
            </a:graphic>
          </wp:inline>
        </w:drawing>
      </w:r>
    </w:p>
    <w:p w14:paraId="338A6B22" w14:textId="6090B0B5" w:rsidR="008A1211" w:rsidRPr="00D3131E" w:rsidRDefault="008A1211" w:rsidP="00525A2C">
      <w:pPr>
        <w:pStyle w:val="a6"/>
        <w:spacing w:before="0" w:beforeAutospacing="0" w:after="0" w:afterAutospacing="0" w:line="360" w:lineRule="auto"/>
        <w:jc w:val="center"/>
        <w:rPr>
          <w:lang w:val="uk-UA"/>
        </w:rPr>
      </w:pPr>
      <w:r w:rsidRPr="00D3131E">
        <w:rPr>
          <w:lang w:val="uk-UA"/>
        </w:rPr>
        <w:t>Рис.2. Ієрархія відносин.</w:t>
      </w:r>
    </w:p>
    <w:p w14:paraId="1966E8C8" w14:textId="5826B115" w:rsidR="008A1211" w:rsidRPr="00D3131E" w:rsidRDefault="00AB60B9" w:rsidP="00525A2C">
      <w:pPr>
        <w:pStyle w:val="a6"/>
        <w:spacing w:before="0" w:beforeAutospacing="0" w:after="0" w:afterAutospacing="0" w:line="360" w:lineRule="auto"/>
        <w:jc w:val="center"/>
        <w:rPr>
          <w:lang w:val="uk-UA"/>
        </w:rPr>
      </w:pPr>
      <w:r>
        <w:rPr>
          <w:noProof/>
        </w:rPr>
        <w:drawing>
          <wp:inline distT="0" distB="0" distL="0" distR="0" wp14:anchorId="5F64662B" wp14:editId="2C2BDED6">
            <wp:extent cx="6480175" cy="174879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1748790"/>
                    </a:xfrm>
                    <a:prstGeom prst="rect">
                      <a:avLst/>
                    </a:prstGeom>
                  </pic:spPr>
                </pic:pic>
              </a:graphicData>
            </a:graphic>
          </wp:inline>
        </w:drawing>
      </w:r>
    </w:p>
    <w:p w14:paraId="5A57C04A" w14:textId="4A9FD382" w:rsidR="00364C59" w:rsidRPr="00D3131E" w:rsidRDefault="00364C59" w:rsidP="00525A2C">
      <w:pPr>
        <w:pStyle w:val="a6"/>
        <w:spacing w:before="0" w:beforeAutospacing="0" w:after="0" w:afterAutospacing="0" w:line="360" w:lineRule="auto"/>
        <w:jc w:val="center"/>
        <w:rPr>
          <w:lang w:val="uk-UA"/>
        </w:rPr>
      </w:pPr>
      <w:r w:rsidRPr="00D3131E">
        <w:rPr>
          <w:lang w:val="uk-UA"/>
        </w:rPr>
        <w:t>Рис.3. Графічне відображення.</w:t>
      </w:r>
    </w:p>
    <w:p w14:paraId="47D1EB90" w14:textId="12CF9A05" w:rsidR="00115BE0" w:rsidRPr="00D3131E" w:rsidRDefault="00115BE0" w:rsidP="00115BE0">
      <w:pPr>
        <w:pStyle w:val="a6"/>
        <w:spacing w:before="0" w:beforeAutospacing="0" w:after="0" w:afterAutospacing="0" w:line="360" w:lineRule="auto"/>
        <w:ind w:firstLine="709"/>
        <w:jc w:val="both"/>
        <w:rPr>
          <w:lang w:val="uk-UA"/>
        </w:rPr>
      </w:pPr>
      <w:r w:rsidRPr="00D3131E">
        <w:rPr>
          <w:lang w:val="uk-UA"/>
        </w:rPr>
        <w:br w:type="page"/>
      </w:r>
    </w:p>
    <w:p w14:paraId="5B46CD73" w14:textId="77777777" w:rsidR="00115BE0" w:rsidRPr="00D3131E" w:rsidRDefault="00115BE0" w:rsidP="00115BE0">
      <w:pPr>
        <w:pStyle w:val="a4"/>
        <w:spacing w:before="240" w:after="120" w:line="360" w:lineRule="auto"/>
        <w:ind w:left="0" w:firstLine="425"/>
        <w:jc w:val="center"/>
        <w:rPr>
          <w:rFonts w:ascii="Times New Roman" w:hAnsi="Times New Roman" w:cs="Times New Roman"/>
          <w:b/>
          <w:bCs/>
          <w:sz w:val="28"/>
          <w:szCs w:val="28"/>
          <w:lang w:val="uk-UA"/>
        </w:rPr>
      </w:pPr>
      <w:r w:rsidRPr="00D3131E">
        <w:rPr>
          <w:rFonts w:ascii="Times New Roman" w:hAnsi="Times New Roman" w:cs="Times New Roman"/>
          <w:b/>
          <w:bCs/>
          <w:sz w:val="28"/>
          <w:szCs w:val="28"/>
          <w:lang w:val="uk-UA"/>
        </w:rPr>
        <w:lastRenderedPageBreak/>
        <w:t>Висновки</w:t>
      </w:r>
    </w:p>
    <w:p w14:paraId="6EB433F1" w14:textId="084C8272" w:rsidR="00884DFE" w:rsidRPr="00D3131E" w:rsidRDefault="00115BE0" w:rsidP="00961C06">
      <w:pPr>
        <w:spacing w:line="360" w:lineRule="auto"/>
        <w:ind w:firstLine="709"/>
        <w:jc w:val="both"/>
        <w:rPr>
          <w:rFonts w:ascii="Times New Roman" w:hAnsi="Times New Roman" w:cs="Times New Roman"/>
          <w:sz w:val="24"/>
          <w:szCs w:val="24"/>
          <w:lang w:val="uk-UA"/>
        </w:rPr>
      </w:pPr>
      <w:r w:rsidRPr="00D3131E">
        <w:rPr>
          <w:rFonts w:ascii="Times New Roman" w:hAnsi="Times New Roman" w:cs="Times New Roman"/>
          <w:sz w:val="24"/>
          <w:szCs w:val="24"/>
          <w:lang w:val="uk-UA"/>
        </w:rPr>
        <w:t xml:space="preserve">Під час виконання лабораторної роботи </w:t>
      </w:r>
      <w:r w:rsidR="00842652" w:rsidRPr="00D3131E">
        <w:rPr>
          <w:rFonts w:ascii="Times New Roman" w:hAnsi="Times New Roman" w:cs="Times New Roman"/>
          <w:sz w:val="24"/>
          <w:szCs w:val="24"/>
          <w:lang w:val="uk-UA"/>
        </w:rPr>
        <w:t xml:space="preserve">я </w:t>
      </w:r>
      <w:r w:rsidR="00961C06" w:rsidRPr="00D3131E">
        <w:rPr>
          <w:rFonts w:ascii="Times New Roman" w:hAnsi="Times New Roman" w:cs="Times New Roman"/>
          <w:sz w:val="24"/>
          <w:szCs w:val="24"/>
          <w:lang w:val="uk-UA"/>
        </w:rPr>
        <w:t>вивч</w:t>
      </w:r>
      <w:r w:rsidR="008742A9" w:rsidRPr="00D3131E">
        <w:rPr>
          <w:rFonts w:ascii="Times New Roman" w:hAnsi="Times New Roman" w:cs="Times New Roman"/>
          <w:sz w:val="24"/>
          <w:szCs w:val="24"/>
          <w:lang w:val="uk-UA"/>
        </w:rPr>
        <w:t>ив</w:t>
      </w:r>
      <w:r w:rsidR="00961C06" w:rsidRPr="00D3131E">
        <w:rPr>
          <w:rFonts w:ascii="Times New Roman" w:hAnsi="Times New Roman" w:cs="Times New Roman"/>
          <w:sz w:val="24"/>
          <w:szCs w:val="24"/>
          <w:lang w:val="uk-UA"/>
        </w:rPr>
        <w:t xml:space="preserve"> базові поняття онтологічного підходу та інструментальні засоби онтологічного проектування, а також опанува</w:t>
      </w:r>
      <w:r w:rsidR="008742A9" w:rsidRPr="00D3131E">
        <w:rPr>
          <w:rFonts w:ascii="Times New Roman" w:hAnsi="Times New Roman" w:cs="Times New Roman"/>
          <w:sz w:val="24"/>
          <w:szCs w:val="24"/>
          <w:lang w:val="uk-UA"/>
        </w:rPr>
        <w:t>в</w:t>
      </w:r>
      <w:r w:rsidR="00961C06" w:rsidRPr="00D3131E">
        <w:rPr>
          <w:rFonts w:ascii="Times New Roman" w:hAnsi="Times New Roman" w:cs="Times New Roman"/>
          <w:sz w:val="24"/>
          <w:szCs w:val="24"/>
          <w:lang w:val="uk-UA"/>
        </w:rPr>
        <w:t xml:space="preserve"> основні прийоми роботи з онто-редактором.</w:t>
      </w:r>
      <w:r w:rsidR="00010A48" w:rsidRPr="00D3131E">
        <w:rPr>
          <w:rFonts w:ascii="Times New Roman" w:hAnsi="Times New Roman" w:cs="Times New Roman"/>
          <w:sz w:val="24"/>
          <w:szCs w:val="24"/>
          <w:lang w:val="uk-UA"/>
        </w:rPr>
        <w:t xml:space="preserve"> Було проведено роботу з визначення первинних, базових </w:t>
      </w:r>
      <w:r w:rsidR="00AD2F81" w:rsidRPr="00D3131E">
        <w:rPr>
          <w:rFonts w:ascii="Times New Roman" w:hAnsi="Times New Roman" w:cs="Times New Roman"/>
          <w:sz w:val="24"/>
          <w:szCs w:val="24"/>
          <w:lang w:val="uk-UA"/>
        </w:rPr>
        <w:t>та похідних</w:t>
      </w:r>
      <w:r w:rsidR="004F69CE" w:rsidRPr="00D3131E">
        <w:rPr>
          <w:rFonts w:ascii="Times New Roman" w:hAnsi="Times New Roman" w:cs="Times New Roman"/>
          <w:sz w:val="24"/>
          <w:szCs w:val="24"/>
          <w:lang w:val="uk-UA"/>
        </w:rPr>
        <w:t xml:space="preserve"> понять; описано відношення та функції інтерпретацій; проведено аналіз </w:t>
      </w:r>
      <w:r w:rsidR="00472BE3" w:rsidRPr="00D3131E">
        <w:rPr>
          <w:rFonts w:ascii="Times New Roman" w:hAnsi="Times New Roman" w:cs="Times New Roman"/>
          <w:sz w:val="24"/>
          <w:szCs w:val="24"/>
          <w:lang w:val="uk-UA"/>
        </w:rPr>
        <w:t xml:space="preserve">інструментів для створення онтологій; створено графічну нотацію з використанням інструменту </w:t>
      </w:r>
      <w:r w:rsidR="00012542" w:rsidRPr="00D3131E">
        <w:rPr>
          <w:rFonts w:ascii="Times New Roman" w:hAnsi="Times New Roman" w:cs="Times New Roman"/>
          <w:sz w:val="24"/>
          <w:szCs w:val="24"/>
          <w:lang w:val="en-US"/>
        </w:rPr>
        <w:t>W</w:t>
      </w:r>
      <w:r w:rsidR="00012542" w:rsidRPr="00D3131E">
        <w:rPr>
          <w:rFonts w:ascii="Times New Roman" w:hAnsi="Times New Roman" w:cs="Times New Roman"/>
          <w:sz w:val="24"/>
          <w:szCs w:val="24"/>
          <w:lang w:val="uk-UA"/>
        </w:rPr>
        <w:t>eb</w:t>
      </w:r>
      <w:r w:rsidR="00012542" w:rsidRPr="00D3131E">
        <w:rPr>
          <w:rFonts w:ascii="Times New Roman" w:hAnsi="Times New Roman" w:cs="Times New Roman"/>
          <w:sz w:val="24"/>
          <w:szCs w:val="24"/>
          <w:lang w:val="en-US"/>
        </w:rPr>
        <w:t>P</w:t>
      </w:r>
      <w:r w:rsidR="00012542" w:rsidRPr="00D3131E">
        <w:rPr>
          <w:rFonts w:ascii="Times New Roman" w:hAnsi="Times New Roman" w:cs="Times New Roman"/>
          <w:sz w:val="24"/>
          <w:szCs w:val="24"/>
          <w:lang w:val="uk-UA"/>
        </w:rPr>
        <w:t>rotege.</w:t>
      </w:r>
    </w:p>
    <w:sectPr w:rsidR="00884DFE" w:rsidRPr="00D3131E" w:rsidSect="003D7DBB">
      <w:headerReference w:type="default" r:id="rId10"/>
      <w:footerReference w:type="default" r:id="rId11"/>
      <w:pgSz w:w="11906" w:h="16838" w:code="9"/>
      <w:pgMar w:top="1418" w:right="567" w:bottom="851" w:left="1134" w:header="85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E4736" w14:textId="77777777" w:rsidR="003C173F" w:rsidRDefault="003C173F" w:rsidP="00C46F94">
      <w:pPr>
        <w:spacing w:after="0" w:line="240" w:lineRule="auto"/>
      </w:pPr>
      <w:r>
        <w:separator/>
      </w:r>
    </w:p>
  </w:endnote>
  <w:endnote w:type="continuationSeparator" w:id="0">
    <w:p w14:paraId="0A2A8F6B" w14:textId="77777777" w:rsidR="003C173F" w:rsidRDefault="003C173F" w:rsidP="00C46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D4924" w14:textId="7B027A33" w:rsidR="00363C34" w:rsidRPr="00F12277" w:rsidRDefault="00363C34" w:rsidP="003D7DBB">
    <w:pPr>
      <w:pStyle w:val="a9"/>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64D5C" w14:textId="77777777" w:rsidR="003C173F" w:rsidRDefault="003C173F" w:rsidP="00C46F94">
      <w:pPr>
        <w:spacing w:after="0" w:line="240" w:lineRule="auto"/>
      </w:pPr>
      <w:r>
        <w:separator/>
      </w:r>
    </w:p>
  </w:footnote>
  <w:footnote w:type="continuationSeparator" w:id="0">
    <w:p w14:paraId="3B944286" w14:textId="77777777" w:rsidR="003C173F" w:rsidRDefault="003C173F" w:rsidP="00C46F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117664045"/>
      <w:docPartObj>
        <w:docPartGallery w:val="Page Numbers (Top of Page)"/>
        <w:docPartUnique/>
      </w:docPartObj>
    </w:sdtPr>
    <w:sdtEndPr/>
    <w:sdtContent>
      <w:p w14:paraId="1C8FDA04" w14:textId="77777777" w:rsidR="00363C34" w:rsidRDefault="00363C34" w:rsidP="003D7DBB">
        <w:pPr>
          <w:pStyle w:val="a7"/>
          <w:spacing w:line="276" w:lineRule="auto"/>
          <w:jc w:val="center"/>
          <w:rPr>
            <w:rFonts w:ascii="Times New Roman" w:hAnsi="Times New Roman" w:cs="Times New Roman"/>
          </w:rPr>
        </w:pPr>
        <w:r w:rsidRPr="00F12277">
          <w:rPr>
            <w:rFonts w:ascii="Times New Roman" w:hAnsi="Times New Roman" w:cs="Times New Roman"/>
            <w:sz w:val="16"/>
            <w:szCs w:val="16"/>
          </w:rPr>
          <w:fldChar w:fldCharType="begin"/>
        </w:r>
        <w:r w:rsidRPr="00F12277">
          <w:rPr>
            <w:rFonts w:ascii="Times New Roman" w:hAnsi="Times New Roman" w:cs="Times New Roman"/>
            <w:sz w:val="16"/>
            <w:szCs w:val="16"/>
          </w:rPr>
          <w:instrText>PAGE   \* MERGEFORMAT</w:instrText>
        </w:r>
        <w:r w:rsidRPr="00F12277">
          <w:rPr>
            <w:rFonts w:ascii="Times New Roman" w:hAnsi="Times New Roman" w:cs="Times New Roman"/>
            <w:sz w:val="16"/>
            <w:szCs w:val="16"/>
          </w:rPr>
          <w:fldChar w:fldCharType="separate"/>
        </w:r>
        <w:r w:rsidRPr="00F12277">
          <w:rPr>
            <w:rFonts w:ascii="Times New Roman" w:hAnsi="Times New Roman" w:cs="Times New Roman"/>
            <w:sz w:val="16"/>
            <w:szCs w:val="16"/>
          </w:rPr>
          <w:t>2</w:t>
        </w:r>
        <w:r w:rsidRPr="00F12277">
          <w:rPr>
            <w:rFonts w:ascii="Times New Roman" w:hAnsi="Times New Roman" w:cs="Times New Roman"/>
            <w:sz w:val="16"/>
            <w:szCs w:val="16"/>
          </w:rPr>
          <w:fldChar w:fldCharType="end"/>
        </w:r>
      </w:p>
    </w:sdtContent>
  </w:sdt>
  <w:p w14:paraId="55AB91BC" w14:textId="1403FA15" w:rsidR="00363C34" w:rsidRPr="00924BC7" w:rsidRDefault="008A0639" w:rsidP="003D7DBB">
    <w:pPr>
      <w:pStyle w:val="a7"/>
      <w:spacing w:line="276" w:lineRule="auto"/>
      <w:jc w:val="center"/>
      <w:rPr>
        <w:rFonts w:ascii="Times New Roman" w:hAnsi="Times New Roman" w:cs="Times New Roman"/>
        <w:sz w:val="16"/>
        <w:szCs w:val="16"/>
        <w:lang w:val="uk-UA"/>
      </w:rPr>
    </w:pPr>
    <w:r>
      <w:rPr>
        <w:rFonts w:ascii="Times New Roman" w:hAnsi="Times New Roman" w:cs="Times New Roman"/>
        <w:sz w:val="16"/>
        <w:szCs w:val="16"/>
        <w:lang w:val="uk-UA"/>
      </w:rPr>
      <w:t>Інформаційні системи</w:t>
    </w:r>
    <w:r w:rsidR="00363C34" w:rsidRPr="00F12277">
      <w:rPr>
        <w:rFonts w:ascii="Times New Roman" w:hAnsi="Times New Roman" w:cs="Times New Roman"/>
        <w:sz w:val="16"/>
        <w:szCs w:val="16"/>
        <w:lang w:val="uk-UA"/>
      </w:rPr>
      <w:t xml:space="preserve">. Лабораторна робота </w:t>
    </w:r>
    <w:r w:rsidR="00363C34">
      <w:rPr>
        <w:rFonts w:ascii="Times New Roman" w:hAnsi="Times New Roman" w:cs="Times New Roman"/>
        <w:sz w:val="16"/>
        <w:szCs w:val="16"/>
        <w:lang w:val="uk-UA"/>
      </w:rPr>
      <w:t>1.</w:t>
    </w:r>
    <w:r w:rsidR="00BB0324">
      <w:rPr>
        <w:rFonts w:ascii="Times New Roman" w:hAnsi="Times New Roman" w:cs="Times New Roman"/>
        <w:sz w:val="16"/>
        <w:szCs w:val="16"/>
        <w:lang w:val="uk-UA"/>
      </w:rPr>
      <w:t>2</w:t>
    </w:r>
  </w:p>
  <w:p w14:paraId="3202C1AC" w14:textId="77777777" w:rsidR="00363C34" w:rsidRDefault="00363C3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1093D0"/>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302152E"/>
    <w:multiLevelType w:val="hybridMultilevel"/>
    <w:tmpl w:val="699C25CC"/>
    <w:lvl w:ilvl="0" w:tplc="10000001">
      <w:start w:val="1"/>
      <w:numFmt w:val="bullet"/>
      <w:lvlText w:val=""/>
      <w:lvlJc w:val="left"/>
      <w:pPr>
        <w:ind w:left="1429" w:hanging="360"/>
      </w:pPr>
      <w:rPr>
        <w:rFonts w:ascii="Symbol" w:hAnsi="Symbol" w:hint="default"/>
      </w:rPr>
    </w:lvl>
    <w:lvl w:ilvl="1" w:tplc="739CA384">
      <w:numFmt w:val="bullet"/>
      <w:lvlText w:val="•"/>
      <w:lvlJc w:val="left"/>
      <w:pPr>
        <w:ind w:left="2149" w:hanging="360"/>
      </w:pPr>
      <w:rPr>
        <w:rFonts w:ascii="Times New Roman" w:eastAsia="Times New Roman" w:hAnsi="Times New Roman" w:cs="Times New Roman"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2" w15:restartNumberingAfterBreak="0">
    <w:nsid w:val="032B324F"/>
    <w:multiLevelType w:val="hybridMultilevel"/>
    <w:tmpl w:val="6020FFFC"/>
    <w:lvl w:ilvl="0" w:tplc="10000001">
      <w:start w:val="1"/>
      <w:numFmt w:val="bullet"/>
      <w:lvlText w:val=""/>
      <w:lvlJc w:val="left"/>
      <w:pPr>
        <w:ind w:left="1069" w:hanging="360"/>
      </w:pPr>
      <w:rPr>
        <w:rFonts w:ascii="Symbol" w:hAnsi="Symbol"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abstractNum w:abstractNumId="3" w15:restartNumberingAfterBreak="0">
    <w:nsid w:val="0D384A8D"/>
    <w:multiLevelType w:val="hybridMultilevel"/>
    <w:tmpl w:val="B340357E"/>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4" w15:restartNumberingAfterBreak="0">
    <w:nsid w:val="0D4D0780"/>
    <w:multiLevelType w:val="hybridMultilevel"/>
    <w:tmpl w:val="BC14E39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D9B19BA"/>
    <w:multiLevelType w:val="hybridMultilevel"/>
    <w:tmpl w:val="1BE0A516"/>
    <w:lvl w:ilvl="0" w:tplc="4F90BA92">
      <w:numFmt w:val="bullet"/>
      <w:lvlText w:val="-"/>
      <w:lvlJc w:val="left"/>
      <w:pPr>
        <w:ind w:left="1069" w:hanging="360"/>
      </w:pPr>
      <w:rPr>
        <w:rFonts w:ascii="Times New Roman" w:eastAsia="Times New Roman" w:hAnsi="Times New Roman" w:cs="Times New Roman"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abstractNum w:abstractNumId="6" w15:restartNumberingAfterBreak="0">
    <w:nsid w:val="1994735C"/>
    <w:multiLevelType w:val="multilevel"/>
    <w:tmpl w:val="C95ED1B8"/>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D4C1B85"/>
    <w:multiLevelType w:val="hybridMultilevel"/>
    <w:tmpl w:val="DCFAF1B4"/>
    <w:lvl w:ilvl="0" w:tplc="10000001">
      <w:start w:val="1"/>
      <w:numFmt w:val="bullet"/>
      <w:lvlText w:val=""/>
      <w:lvlJc w:val="left"/>
      <w:pPr>
        <w:ind w:left="1069" w:hanging="360"/>
      </w:pPr>
      <w:rPr>
        <w:rFonts w:ascii="Symbol" w:hAnsi="Symbol"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abstractNum w:abstractNumId="8" w15:restartNumberingAfterBreak="0">
    <w:nsid w:val="218E7F44"/>
    <w:multiLevelType w:val="hybridMultilevel"/>
    <w:tmpl w:val="4E406212"/>
    <w:lvl w:ilvl="0" w:tplc="8D26713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45F0398"/>
    <w:multiLevelType w:val="hybridMultilevel"/>
    <w:tmpl w:val="158E32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5416AAC"/>
    <w:multiLevelType w:val="hybridMultilevel"/>
    <w:tmpl w:val="07A6B4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25A73D02"/>
    <w:multiLevelType w:val="hybridMultilevel"/>
    <w:tmpl w:val="A2C62C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8C1CCA"/>
    <w:multiLevelType w:val="hybridMultilevel"/>
    <w:tmpl w:val="69F8A982"/>
    <w:lvl w:ilvl="0" w:tplc="10000001">
      <w:start w:val="1"/>
      <w:numFmt w:val="bullet"/>
      <w:lvlText w:val=""/>
      <w:lvlJc w:val="left"/>
      <w:pPr>
        <w:ind w:left="1069" w:hanging="360"/>
      </w:pPr>
      <w:rPr>
        <w:rFonts w:ascii="Symbol" w:hAnsi="Symbol"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abstractNum w:abstractNumId="13" w15:restartNumberingAfterBreak="0">
    <w:nsid w:val="2E855430"/>
    <w:multiLevelType w:val="hybridMultilevel"/>
    <w:tmpl w:val="14DEF480"/>
    <w:lvl w:ilvl="0" w:tplc="10000001">
      <w:start w:val="1"/>
      <w:numFmt w:val="bullet"/>
      <w:lvlText w:val=""/>
      <w:lvlJc w:val="left"/>
      <w:pPr>
        <w:ind w:left="1069" w:hanging="360"/>
      </w:pPr>
      <w:rPr>
        <w:rFonts w:ascii="Symbol" w:hAnsi="Symbol"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abstractNum w:abstractNumId="14" w15:restartNumberingAfterBreak="0">
    <w:nsid w:val="30F448C0"/>
    <w:multiLevelType w:val="hybridMultilevel"/>
    <w:tmpl w:val="4D089EFC"/>
    <w:lvl w:ilvl="0" w:tplc="8D2671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CA412B"/>
    <w:multiLevelType w:val="hybridMultilevel"/>
    <w:tmpl w:val="B1FC9D5E"/>
    <w:lvl w:ilvl="0" w:tplc="8D2671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501152B"/>
    <w:multiLevelType w:val="hybridMultilevel"/>
    <w:tmpl w:val="14C8848A"/>
    <w:lvl w:ilvl="0" w:tplc="93A8370E">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17" w15:restartNumberingAfterBreak="0">
    <w:nsid w:val="38F961D7"/>
    <w:multiLevelType w:val="hybridMultilevel"/>
    <w:tmpl w:val="5372C160"/>
    <w:lvl w:ilvl="0" w:tplc="06A4107C">
      <w:start w:val="1"/>
      <w:numFmt w:val="bullet"/>
      <w:lvlText w:val="-"/>
      <w:lvlJc w:val="left"/>
      <w:pPr>
        <w:ind w:left="1069" w:hanging="360"/>
      </w:pPr>
      <w:rPr>
        <w:rFonts w:ascii="Times New Roman" w:eastAsia="Times New Roman" w:hAnsi="Times New Roman" w:cs="Times New Roman"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abstractNum w:abstractNumId="18" w15:restartNumberingAfterBreak="0">
    <w:nsid w:val="40FE0CCB"/>
    <w:multiLevelType w:val="hybridMultilevel"/>
    <w:tmpl w:val="CDF6CD6C"/>
    <w:lvl w:ilvl="0" w:tplc="10000001">
      <w:start w:val="1"/>
      <w:numFmt w:val="bullet"/>
      <w:lvlText w:val=""/>
      <w:lvlJc w:val="left"/>
      <w:pPr>
        <w:ind w:left="1069" w:hanging="360"/>
      </w:pPr>
      <w:rPr>
        <w:rFonts w:ascii="Symbol" w:hAnsi="Symbol"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abstractNum w:abstractNumId="19" w15:restartNumberingAfterBreak="0">
    <w:nsid w:val="460E567B"/>
    <w:multiLevelType w:val="multilevel"/>
    <w:tmpl w:val="CF56D1FC"/>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D5466BE"/>
    <w:multiLevelType w:val="hybridMultilevel"/>
    <w:tmpl w:val="A9ACD45C"/>
    <w:lvl w:ilvl="0" w:tplc="8D267130">
      <w:start w:val="1"/>
      <w:numFmt w:val="bullet"/>
      <w:lvlText w:val=""/>
      <w:lvlJc w:val="left"/>
      <w:pPr>
        <w:ind w:left="1496"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21" w15:restartNumberingAfterBreak="0">
    <w:nsid w:val="5068604C"/>
    <w:multiLevelType w:val="hybridMultilevel"/>
    <w:tmpl w:val="01B83D7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537169A9"/>
    <w:multiLevelType w:val="hybridMultilevel"/>
    <w:tmpl w:val="90FA398A"/>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23" w15:restartNumberingAfterBreak="0">
    <w:nsid w:val="5ABD5BEC"/>
    <w:multiLevelType w:val="hybridMultilevel"/>
    <w:tmpl w:val="827AE18C"/>
    <w:lvl w:ilvl="0" w:tplc="8D2671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B7A2AEA"/>
    <w:multiLevelType w:val="hybridMultilevel"/>
    <w:tmpl w:val="B1C8CB1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5B8A16E7"/>
    <w:multiLevelType w:val="hybridMultilevel"/>
    <w:tmpl w:val="80D4BCDC"/>
    <w:lvl w:ilvl="0" w:tplc="10000001">
      <w:start w:val="1"/>
      <w:numFmt w:val="bullet"/>
      <w:lvlText w:val=""/>
      <w:lvlJc w:val="left"/>
      <w:pPr>
        <w:ind w:left="1069" w:hanging="360"/>
      </w:pPr>
      <w:rPr>
        <w:rFonts w:ascii="Symbol" w:hAnsi="Symbol"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abstractNum w:abstractNumId="26" w15:restartNumberingAfterBreak="0">
    <w:nsid w:val="5BAF04CF"/>
    <w:multiLevelType w:val="hybridMultilevel"/>
    <w:tmpl w:val="F010152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5C4B031F"/>
    <w:multiLevelType w:val="hybridMultilevel"/>
    <w:tmpl w:val="E6EC7B1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61CD53E8"/>
    <w:multiLevelType w:val="hybridMultilevel"/>
    <w:tmpl w:val="2FF8C8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620776B9"/>
    <w:multiLevelType w:val="hybridMultilevel"/>
    <w:tmpl w:val="BDC83276"/>
    <w:lvl w:ilvl="0" w:tplc="10000001">
      <w:start w:val="1"/>
      <w:numFmt w:val="bullet"/>
      <w:lvlText w:val=""/>
      <w:lvlJc w:val="left"/>
      <w:pPr>
        <w:ind w:left="993" w:hanging="360"/>
      </w:pPr>
      <w:rPr>
        <w:rFonts w:ascii="Symbol" w:hAnsi="Symbol" w:hint="default"/>
      </w:rPr>
    </w:lvl>
    <w:lvl w:ilvl="1" w:tplc="10000003" w:tentative="1">
      <w:start w:val="1"/>
      <w:numFmt w:val="bullet"/>
      <w:lvlText w:val="o"/>
      <w:lvlJc w:val="left"/>
      <w:pPr>
        <w:ind w:left="1713" w:hanging="360"/>
      </w:pPr>
      <w:rPr>
        <w:rFonts w:ascii="Courier New" w:hAnsi="Courier New" w:cs="Courier New" w:hint="default"/>
      </w:rPr>
    </w:lvl>
    <w:lvl w:ilvl="2" w:tplc="10000005" w:tentative="1">
      <w:start w:val="1"/>
      <w:numFmt w:val="bullet"/>
      <w:lvlText w:val=""/>
      <w:lvlJc w:val="left"/>
      <w:pPr>
        <w:ind w:left="2433" w:hanging="360"/>
      </w:pPr>
      <w:rPr>
        <w:rFonts w:ascii="Wingdings" w:hAnsi="Wingdings" w:hint="default"/>
      </w:rPr>
    </w:lvl>
    <w:lvl w:ilvl="3" w:tplc="10000001" w:tentative="1">
      <w:start w:val="1"/>
      <w:numFmt w:val="bullet"/>
      <w:lvlText w:val=""/>
      <w:lvlJc w:val="left"/>
      <w:pPr>
        <w:ind w:left="3153" w:hanging="360"/>
      </w:pPr>
      <w:rPr>
        <w:rFonts w:ascii="Symbol" w:hAnsi="Symbol" w:hint="default"/>
      </w:rPr>
    </w:lvl>
    <w:lvl w:ilvl="4" w:tplc="10000003" w:tentative="1">
      <w:start w:val="1"/>
      <w:numFmt w:val="bullet"/>
      <w:lvlText w:val="o"/>
      <w:lvlJc w:val="left"/>
      <w:pPr>
        <w:ind w:left="3873" w:hanging="360"/>
      </w:pPr>
      <w:rPr>
        <w:rFonts w:ascii="Courier New" w:hAnsi="Courier New" w:cs="Courier New" w:hint="default"/>
      </w:rPr>
    </w:lvl>
    <w:lvl w:ilvl="5" w:tplc="10000005" w:tentative="1">
      <w:start w:val="1"/>
      <w:numFmt w:val="bullet"/>
      <w:lvlText w:val=""/>
      <w:lvlJc w:val="left"/>
      <w:pPr>
        <w:ind w:left="4593" w:hanging="360"/>
      </w:pPr>
      <w:rPr>
        <w:rFonts w:ascii="Wingdings" w:hAnsi="Wingdings" w:hint="default"/>
      </w:rPr>
    </w:lvl>
    <w:lvl w:ilvl="6" w:tplc="10000001" w:tentative="1">
      <w:start w:val="1"/>
      <w:numFmt w:val="bullet"/>
      <w:lvlText w:val=""/>
      <w:lvlJc w:val="left"/>
      <w:pPr>
        <w:ind w:left="5313" w:hanging="360"/>
      </w:pPr>
      <w:rPr>
        <w:rFonts w:ascii="Symbol" w:hAnsi="Symbol" w:hint="default"/>
      </w:rPr>
    </w:lvl>
    <w:lvl w:ilvl="7" w:tplc="10000003" w:tentative="1">
      <w:start w:val="1"/>
      <w:numFmt w:val="bullet"/>
      <w:lvlText w:val="o"/>
      <w:lvlJc w:val="left"/>
      <w:pPr>
        <w:ind w:left="6033" w:hanging="360"/>
      </w:pPr>
      <w:rPr>
        <w:rFonts w:ascii="Courier New" w:hAnsi="Courier New" w:cs="Courier New" w:hint="default"/>
      </w:rPr>
    </w:lvl>
    <w:lvl w:ilvl="8" w:tplc="10000005" w:tentative="1">
      <w:start w:val="1"/>
      <w:numFmt w:val="bullet"/>
      <w:lvlText w:val=""/>
      <w:lvlJc w:val="left"/>
      <w:pPr>
        <w:ind w:left="6753" w:hanging="360"/>
      </w:pPr>
      <w:rPr>
        <w:rFonts w:ascii="Wingdings" w:hAnsi="Wingdings" w:hint="default"/>
      </w:rPr>
    </w:lvl>
  </w:abstractNum>
  <w:abstractNum w:abstractNumId="30" w15:restartNumberingAfterBreak="0">
    <w:nsid w:val="6729676C"/>
    <w:multiLevelType w:val="hybridMultilevel"/>
    <w:tmpl w:val="E852352C"/>
    <w:lvl w:ilvl="0" w:tplc="10000001">
      <w:start w:val="1"/>
      <w:numFmt w:val="bullet"/>
      <w:lvlText w:val=""/>
      <w:lvlJc w:val="left"/>
      <w:pPr>
        <w:ind w:left="1069" w:hanging="360"/>
      </w:pPr>
      <w:rPr>
        <w:rFonts w:ascii="Symbol" w:hAnsi="Symbol"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abstractNum w:abstractNumId="31" w15:restartNumberingAfterBreak="0">
    <w:nsid w:val="69634EB6"/>
    <w:multiLevelType w:val="hybridMultilevel"/>
    <w:tmpl w:val="117C038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69AE7BCB"/>
    <w:multiLevelType w:val="hybridMultilevel"/>
    <w:tmpl w:val="CE5C3C38"/>
    <w:lvl w:ilvl="0" w:tplc="739CA384">
      <w:numFmt w:val="bullet"/>
      <w:lvlText w:val="•"/>
      <w:lvlJc w:val="left"/>
      <w:pPr>
        <w:ind w:left="1429" w:hanging="360"/>
      </w:pPr>
      <w:rPr>
        <w:rFonts w:ascii="Times New Roman" w:eastAsia="Times New Roman" w:hAnsi="Times New Roman" w:cs="Times New Roman"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33" w15:restartNumberingAfterBreak="0">
    <w:nsid w:val="6B8B785E"/>
    <w:multiLevelType w:val="hybridMultilevel"/>
    <w:tmpl w:val="F5D0CBD4"/>
    <w:lvl w:ilvl="0" w:tplc="10000001">
      <w:start w:val="1"/>
      <w:numFmt w:val="bullet"/>
      <w:lvlText w:val=""/>
      <w:lvlJc w:val="left"/>
      <w:pPr>
        <w:ind w:left="1069" w:hanging="360"/>
      </w:pPr>
      <w:rPr>
        <w:rFonts w:ascii="Symbol" w:hAnsi="Symbol"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abstractNum w:abstractNumId="34" w15:restartNumberingAfterBreak="0">
    <w:nsid w:val="6DAB05C1"/>
    <w:multiLevelType w:val="hybridMultilevel"/>
    <w:tmpl w:val="C8169EB4"/>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35" w15:restartNumberingAfterBreak="0">
    <w:nsid w:val="700C4708"/>
    <w:multiLevelType w:val="hybridMultilevel"/>
    <w:tmpl w:val="0C940AB6"/>
    <w:lvl w:ilvl="0" w:tplc="04022782">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36" w15:restartNumberingAfterBreak="0">
    <w:nsid w:val="71A75229"/>
    <w:multiLevelType w:val="hybridMultilevel"/>
    <w:tmpl w:val="88AA85EC"/>
    <w:lvl w:ilvl="0" w:tplc="3098A474">
      <w:start w:val="1"/>
      <w:numFmt w:val="decimal"/>
      <w:lvlText w:val="%1)"/>
      <w:lvlJc w:val="left"/>
      <w:pPr>
        <w:ind w:left="1069" w:hanging="360"/>
      </w:pPr>
      <w:rPr>
        <w:rFonts w:hint="default"/>
      </w:rPr>
    </w:lvl>
    <w:lvl w:ilvl="1" w:tplc="10000019" w:tentative="1">
      <w:start w:val="1"/>
      <w:numFmt w:val="lowerLetter"/>
      <w:lvlText w:val="%2."/>
      <w:lvlJc w:val="left"/>
      <w:pPr>
        <w:ind w:left="1789" w:hanging="360"/>
      </w:pPr>
    </w:lvl>
    <w:lvl w:ilvl="2" w:tplc="1000001B" w:tentative="1">
      <w:start w:val="1"/>
      <w:numFmt w:val="lowerRoman"/>
      <w:lvlText w:val="%3."/>
      <w:lvlJc w:val="right"/>
      <w:pPr>
        <w:ind w:left="2509" w:hanging="180"/>
      </w:pPr>
    </w:lvl>
    <w:lvl w:ilvl="3" w:tplc="1000000F" w:tentative="1">
      <w:start w:val="1"/>
      <w:numFmt w:val="decimal"/>
      <w:lvlText w:val="%4."/>
      <w:lvlJc w:val="left"/>
      <w:pPr>
        <w:ind w:left="3229" w:hanging="360"/>
      </w:pPr>
    </w:lvl>
    <w:lvl w:ilvl="4" w:tplc="10000019" w:tentative="1">
      <w:start w:val="1"/>
      <w:numFmt w:val="lowerLetter"/>
      <w:lvlText w:val="%5."/>
      <w:lvlJc w:val="left"/>
      <w:pPr>
        <w:ind w:left="3949" w:hanging="360"/>
      </w:pPr>
    </w:lvl>
    <w:lvl w:ilvl="5" w:tplc="1000001B" w:tentative="1">
      <w:start w:val="1"/>
      <w:numFmt w:val="lowerRoman"/>
      <w:lvlText w:val="%6."/>
      <w:lvlJc w:val="right"/>
      <w:pPr>
        <w:ind w:left="4669" w:hanging="180"/>
      </w:pPr>
    </w:lvl>
    <w:lvl w:ilvl="6" w:tplc="1000000F" w:tentative="1">
      <w:start w:val="1"/>
      <w:numFmt w:val="decimal"/>
      <w:lvlText w:val="%7."/>
      <w:lvlJc w:val="left"/>
      <w:pPr>
        <w:ind w:left="5389" w:hanging="360"/>
      </w:pPr>
    </w:lvl>
    <w:lvl w:ilvl="7" w:tplc="10000019" w:tentative="1">
      <w:start w:val="1"/>
      <w:numFmt w:val="lowerLetter"/>
      <w:lvlText w:val="%8."/>
      <w:lvlJc w:val="left"/>
      <w:pPr>
        <w:ind w:left="6109" w:hanging="360"/>
      </w:pPr>
    </w:lvl>
    <w:lvl w:ilvl="8" w:tplc="1000001B" w:tentative="1">
      <w:start w:val="1"/>
      <w:numFmt w:val="lowerRoman"/>
      <w:lvlText w:val="%9."/>
      <w:lvlJc w:val="right"/>
      <w:pPr>
        <w:ind w:left="6829" w:hanging="180"/>
      </w:pPr>
    </w:lvl>
  </w:abstractNum>
  <w:abstractNum w:abstractNumId="37" w15:restartNumberingAfterBreak="0">
    <w:nsid w:val="71B21254"/>
    <w:multiLevelType w:val="hybridMultilevel"/>
    <w:tmpl w:val="BD38AFCA"/>
    <w:lvl w:ilvl="0" w:tplc="8D2671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21F6259"/>
    <w:multiLevelType w:val="hybridMultilevel"/>
    <w:tmpl w:val="69E8862E"/>
    <w:lvl w:ilvl="0" w:tplc="10000001">
      <w:start w:val="1"/>
      <w:numFmt w:val="bullet"/>
      <w:lvlText w:val=""/>
      <w:lvlJc w:val="left"/>
      <w:pPr>
        <w:ind w:left="1069" w:hanging="360"/>
      </w:pPr>
      <w:rPr>
        <w:rFonts w:ascii="Symbol" w:hAnsi="Symbol" w:hint="default"/>
      </w:rPr>
    </w:lvl>
    <w:lvl w:ilvl="1" w:tplc="10000003" w:tentative="1">
      <w:start w:val="1"/>
      <w:numFmt w:val="bullet"/>
      <w:lvlText w:val="o"/>
      <w:lvlJc w:val="left"/>
      <w:pPr>
        <w:ind w:left="1789" w:hanging="360"/>
      </w:pPr>
      <w:rPr>
        <w:rFonts w:ascii="Courier New" w:hAnsi="Courier New" w:cs="Courier New" w:hint="default"/>
      </w:rPr>
    </w:lvl>
    <w:lvl w:ilvl="2" w:tplc="10000005" w:tentative="1">
      <w:start w:val="1"/>
      <w:numFmt w:val="bullet"/>
      <w:lvlText w:val=""/>
      <w:lvlJc w:val="left"/>
      <w:pPr>
        <w:ind w:left="2509" w:hanging="360"/>
      </w:pPr>
      <w:rPr>
        <w:rFonts w:ascii="Wingdings" w:hAnsi="Wingdings" w:hint="default"/>
      </w:rPr>
    </w:lvl>
    <w:lvl w:ilvl="3" w:tplc="10000001" w:tentative="1">
      <w:start w:val="1"/>
      <w:numFmt w:val="bullet"/>
      <w:lvlText w:val=""/>
      <w:lvlJc w:val="left"/>
      <w:pPr>
        <w:ind w:left="3229" w:hanging="360"/>
      </w:pPr>
      <w:rPr>
        <w:rFonts w:ascii="Symbol" w:hAnsi="Symbol" w:hint="default"/>
      </w:rPr>
    </w:lvl>
    <w:lvl w:ilvl="4" w:tplc="10000003" w:tentative="1">
      <w:start w:val="1"/>
      <w:numFmt w:val="bullet"/>
      <w:lvlText w:val="o"/>
      <w:lvlJc w:val="left"/>
      <w:pPr>
        <w:ind w:left="3949" w:hanging="360"/>
      </w:pPr>
      <w:rPr>
        <w:rFonts w:ascii="Courier New" w:hAnsi="Courier New" w:cs="Courier New" w:hint="default"/>
      </w:rPr>
    </w:lvl>
    <w:lvl w:ilvl="5" w:tplc="10000005" w:tentative="1">
      <w:start w:val="1"/>
      <w:numFmt w:val="bullet"/>
      <w:lvlText w:val=""/>
      <w:lvlJc w:val="left"/>
      <w:pPr>
        <w:ind w:left="4669" w:hanging="360"/>
      </w:pPr>
      <w:rPr>
        <w:rFonts w:ascii="Wingdings" w:hAnsi="Wingdings" w:hint="default"/>
      </w:rPr>
    </w:lvl>
    <w:lvl w:ilvl="6" w:tplc="10000001" w:tentative="1">
      <w:start w:val="1"/>
      <w:numFmt w:val="bullet"/>
      <w:lvlText w:val=""/>
      <w:lvlJc w:val="left"/>
      <w:pPr>
        <w:ind w:left="5389" w:hanging="360"/>
      </w:pPr>
      <w:rPr>
        <w:rFonts w:ascii="Symbol" w:hAnsi="Symbol" w:hint="default"/>
      </w:rPr>
    </w:lvl>
    <w:lvl w:ilvl="7" w:tplc="10000003" w:tentative="1">
      <w:start w:val="1"/>
      <w:numFmt w:val="bullet"/>
      <w:lvlText w:val="o"/>
      <w:lvlJc w:val="left"/>
      <w:pPr>
        <w:ind w:left="6109" w:hanging="360"/>
      </w:pPr>
      <w:rPr>
        <w:rFonts w:ascii="Courier New" w:hAnsi="Courier New" w:cs="Courier New" w:hint="default"/>
      </w:rPr>
    </w:lvl>
    <w:lvl w:ilvl="8" w:tplc="10000005" w:tentative="1">
      <w:start w:val="1"/>
      <w:numFmt w:val="bullet"/>
      <w:lvlText w:val=""/>
      <w:lvlJc w:val="left"/>
      <w:pPr>
        <w:ind w:left="6829" w:hanging="360"/>
      </w:pPr>
      <w:rPr>
        <w:rFonts w:ascii="Wingdings" w:hAnsi="Wingdings" w:hint="default"/>
      </w:rPr>
    </w:lvl>
  </w:abstractNum>
  <w:abstractNum w:abstractNumId="39" w15:restartNumberingAfterBreak="0">
    <w:nsid w:val="742B665D"/>
    <w:multiLevelType w:val="hybridMultilevel"/>
    <w:tmpl w:val="45229D1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0" w15:restartNumberingAfterBreak="0">
    <w:nsid w:val="75FC28DD"/>
    <w:multiLevelType w:val="hybridMultilevel"/>
    <w:tmpl w:val="494673E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1" w15:restartNumberingAfterBreak="0">
    <w:nsid w:val="78CA25F0"/>
    <w:multiLevelType w:val="hybridMultilevel"/>
    <w:tmpl w:val="2AC414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7A394078"/>
    <w:multiLevelType w:val="hybridMultilevel"/>
    <w:tmpl w:val="146CF5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5"/>
  </w:num>
  <w:num w:numId="4">
    <w:abstractNumId w:val="20"/>
  </w:num>
  <w:num w:numId="5">
    <w:abstractNumId w:val="14"/>
  </w:num>
  <w:num w:numId="6">
    <w:abstractNumId w:val="37"/>
  </w:num>
  <w:num w:numId="7">
    <w:abstractNumId w:val="23"/>
  </w:num>
  <w:num w:numId="8">
    <w:abstractNumId w:val="4"/>
  </w:num>
  <w:num w:numId="9">
    <w:abstractNumId w:val="6"/>
  </w:num>
  <w:num w:numId="10">
    <w:abstractNumId w:val="40"/>
  </w:num>
  <w:num w:numId="11">
    <w:abstractNumId w:val="19"/>
  </w:num>
  <w:num w:numId="12">
    <w:abstractNumId w:val="35"/>
  </w:num>
  <w:num w:numId="13">
    <w:abstractNumId w:val="0"/>
  </w:num>
  <w:num w:numId="14">
    <w:abstractNumId w:val="36"/>
  </w:num>
  <w:num w:numId="15">
    <w:abstractNumId w:val="39"/>
  </w:num>
  <w:num w:numId="16">
    <w:abstractNumId w:val="21"/>
  </w:num>
  <w:num w:numId="17">
    <w:abstractNumId w:val="26"/>
  </w:num>
  <w:num w:numId="18">
    <w:abstractNumId w:val="27"/>
  </w:num>
  <w:num w:numId="19">
    <w:abstractNumId w:val="16"/>
  </w:num>
  <w:num w:numId="20">
    <w:abstractNumId w:val="24"/>
  </w:num>
  <w:num w:numId="21">
    <w:abstractNumId w:val="17"/>
  </w:num>
  <w:num w:numId="22">
    <w:abstractNumId w:val="31"/>
  </w:num>
  <w:num w:numId="23">
    <w:abstractNumId w:val="3"/>
  </w:num>
  <w:num w:numId="24">
    <w:abstractNumId w:val="34"/>
  </w:num>
  <w:num w:numId="25">
    <w:abstractNumId w:val="42"/>
  </w:num>
  <w:num w:numId="26">
    <w:abstractNumId w:val="41"/>
  </w:num>
  <w:num w:numId="27">
    <w:abstractNumId w:val="1"/>
  </w:num>
  <w:num w:numId="28">
    <w:abstractNumId w:val="22"/>
  </w:num>
  <w:num w:numId="29">
    <w:abstractNumId w:val="32"/>
  </w:num>
  <w:num w:numId="30">
    <w:abstractNumId w:val="30"/>
  </w:num>
  <w:num w:numId="31">
    <w:abstractNumId w:val="33"/>
  </w:num>
  <w:num w:numId="32">
    <w:abstractNumId w:val="12"/>
  </w:num>
  <w:num w:numId="33">
    <w:abstractNumId w:val="13"/>
  </w:num>
  <w:num w:numId="34">
    <w:abstractNumId w:val="7"/>
  </w:num>
  <w:num w:numId="35">
    <w:abstractNumId w:val="25"/>
  </w:num>
  <w:num w:numId="36">
    <w:abstractNumId w:val="18"/>
  </w:num>
  <w:num w:numId="37">
    <w:abstractNumId w:val="2"/>
  </w:num>
  <w:num w:numId="38">
    <w:abstractNumId w:val="10"/>
  </w:num>
  <w:num w:numId="39">
    <w:abstractNumId w:val="29"/>
  </w:num>
  <w:num w:numId="40">
    <w:abstractNumId w:val="9"/>
  </w:num>
  <w:num w:numId="41">
    <w:abstractNumId w:val="38"/>
  </w:num>
  <w:num w:numId="42">
    <w:abstractNumId w:val="28"/>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94"/>
    <w:rsid w:val="00000937"/>
    <w:rsid w:val="000037A1"/>
    <w:rsid w:val="00007845"/>
    <w:rsid w:val="00010A48"/>
    <w:rsid w:val="00012542"/>
    <w:rsid w:val="00031699"/>
    <w:rsid w:val="00032DF2"/>
    <w:rsid w:val="00034BAB"/>
    <w:rsid w:val="00035EF1"/>
    <w:rsid w:val="00042770"/>
    <w:rsid w:val="00043571"/>
    <w:rsid w:val="00043BAC"/>
    <w:rsid w:val="00051511"/>
    <w:rsid w:val="00057AE9"/>
    <w:rsid w:val="00060676"/>
    <w:rsid w:val="00065AC1"/>
    <w:rsid w:val="000669A7"/>
    <w:rsid w:val="00067068"/>
    <w:rsid w:val="00067AD6"/>
    <w:rsid w:val="000745EE"/>
    <w:rsid w:val="00075463"/>
    <w:rsid w:val="00080C9F"/>
    <w:rsid w:val="000848B3"/>
    <w:rsid w:val="000855B0"/>
    <w:rsid w:val="00090772"/>
    <w:rsid w:val="000A009F"/>
    <w:rsid w:val="000A443C"/>
    <w:rsid w:val="000B6BC5"/>
    <w:rsid w:val="000C138F"/>
    <w:rsid w:val="000C6FA4"/>
    <w:rsid w:val="000D14DF"/>
    <w:rsid w:val="000D4CC2"/>
    <w:rsid w:val="000D536F"/>
    <w:rsid w:val="000D7236"/>
    <w:rsid w:val="000E5D5D"/>
    <w:rsid w:val="000F50FD"/>
    <w:rsid w:val="000F6673"/>
    <w:rsid w:val="00103470"/>
    <w:rsid w:val="00105238"/>
    <w:rsid w:val="00115BE0"/>
    <w:rsid w:val="00116534"/>
    <w:rsid w:val="001229ED"/>
    <w:rsid w:val="00127269"/>
    <w:rsid w:val="00127792"/>
    <w:rsid w:val="00130002"/>
    <w:rsid w:val="00144F3A"/>
    <w:rsid w:val="001515CB"/>
    <w:rsid w:val="00157CCC"/>
    <w:rsid w:val="00172B8C"/>
    <w:rsid w:val="00185B70"/>
    <w:rsid w:val="00190306"/>
    <w:rsid w:val="001949B9"/>
    <w:rsid w:val="00197FF0"/>
    <w:rsid w:val="001A5B79"/>
    <w:rsid w:val="001B0402"/>
    <w:rsid w:val="001B4772"/>
    <w:rsid w:val="001B6BDD"/>
    <w:rsid w:val="001C2479"/>
    <w:rsid w:val="001D0C37"/>
    <w:rsid w:val="001D5687"/>
    <w:rsid w:val="001D5E16"/>
    <w:rsid w:val="001E0E14"/>
    <w:rsid w:val="001F487C"/>
    <w:rsid w:val="002027EA"/>
    <w:rsid w:val="00204251"/>
    <w:rsid w:val="00204801"/>
    <w:rsid w:val="00205393"/>
    <w:rsid w:val="00207284"/>
    <w:rsid w:val="002106B7"/>
    <w:rsid w:val="00210E0B"/>
    <w:rsid w:val="00214937"/>
    <w:rsid w:val="0021602D"/>
    <w:rsid w:val="00221CCF"/>
    <w:rsid w:val="002310DE"/>
    <w:rsid w:val="002457DC"/>
    <w:rsid w:val="00246D60"/>
    <w:rsid w:val="00273775"/>
    <w:rsid w:val="00283912"/>
    <w:rsid w:val="002930FC"/>
    <w:rsid w:val="00293CC8"/>
    <w:rsid w:val="00295EFD"/>
    <w:rsid w:val="002A2245"/>
    <w:rsid w:val="002B3EF8"/>
    <w:rsid w:val="002C00C5"/>
    <w:rsid w:val="002C0973"/>
    <w:rsid w:val="002D026D"/>
    <w:rsid w:val="002D1B36"/>
    <w:rsid w:val="002D5428"/>
    <w:rsid w:val="002E2686"/>
    <w:rsid w:val="002E5907"/>
    <w:rsid w:val="002F0EB9"/>
    <w:rsid w:val="003026EC"/>
    <w:rsid w:val="00304858"/>
    <w:rsid w:val="003053C0"/>
    <w:rsid w:val="00306906"/>
    <w:rsid w:val="00320B71"/>
    <w:rsid w:val="00326E5C"/>
    <w:rsid w:val="003300D7"/>
    <w:rsid w:val="003304E5"/>
    <w:rsid w:val="0033118B"/>
    <w:rsid w:val="003329AE"/>
    <w:rsid w:val="0033485D"/>
    <w:rsid w:val="0033635C"/>
    <w:rsid w:val="00336CBB"/>
    <w:rsid w:val="00340701"/>
    <w:rsid w:val="0034174D"/>
    <w:rsid w:val="00346F33"/>
    <w:rsid w:val="00363C34"/>
    <w:rsid w:val="00364C59"/>
    <w:rsid w:val="0037244C"/>
    <w:rsid w:val="00372ECB"/>
    <w:rsid w:val="003756F2"/>
    <w:rsid w:val="0037613A"/>
    <w:rsid w:val="00394694"/>
    <w:rsid w:val="003A2C0D"/>
    <w:rsid w:val="003A2CF5"/>
    <w:rsid w:val="003A68D2"/>
    <w:rsid w:val="003B2D5F"/>
    <w:rsid w:val="003C173F"/>
    <w:rsid w:val="003C1E7A"/>
    <w:rsid w:val="003D2F1B"/>
    <w:rsid w:val="003D6079"/>
    <w:rsid w:val="003D78BD"/>
    <w:rsid w:val="003D7DBB"/>
    <w:rsid w:val="004000A8"/>
    <w:rsid w:val="00407D96"/>
    <w:rsid w:val="0041126C"/>
    <w:rsid w:val="00421AEA"/>
    <w:rsid w:val="00427A16"/>
    <w:rsid w:val="0043571E"/>
    <w:rsid w:val="00437A9D"/>
    <w:rsid w:val="00440F45"/>
    <w:rsid w:val="00455A15"/>
    <w:rsid w:val="004608F6"/>
    <w:rsid w:val="00463F11"/>
    <w:rsid w:val="00466B93"/>
    <w:rsid w:val="00472BE3"/>
    <w:rsid w:val="00474F2E"/>
    <w:rsid w:val="00475036"/>
    <w:rsid w:val="00480930"/>
    <w:rsid w:val="0049418E"/>
    <w:rsid w:val="00497EAD"/>
    <w:rsid w:val="004A2796"/>
    <w:rsid w:val="004A3C6C"/>
    <w:rsid w:val="004B22C6"/>
    <w:rsid w:val="004B4785"/>
    <w:rsid w:val="004B5A87"/>
    <w:rsid w:val="004C02AA"/>
    <w:rsid w:val="004C4BD9"/>
    <w:rsid w:val="004C5C98"/>
    <w:rsid w:val="004D013F"/>
    <w:rsid w:val="004D0A0E"/>
    <w:rsid w:val="004D5B8A"/>
    <w:rsid w:val="004E3550"/>
    <w:rsid w:val="004F14B4"/>
    <w:rsid w:val="004F5C87"/>
    <w:rsid w:val="004F69CE"/>
    <w:rsid w:val="00505822"/>
    <w:rsid w:val="00521B1D"/>
    <w:rsid w:val="00523B44"/>
    <w:rsid w:val="00525A2C"/>
    <w:rsid w:val="005457FD"/>
    <w:rsid w:val="005560CD"/>
    <w:rsid w:val="00561337"/>
    <w:rsid w:val="00562CA9"/>
    <w:rsid w:val="005813B2"/>
    <w:rsid w:val="005815EE"/>
    <w:rsid w:val="0058353B"/>
    <w:rsid w:val="00584630"/>
    <w:rsid w:val="005965A3"/>
    <w:rsid w:val="005B4A38"/>
    <w:rsid w:val="005B7CDB"/>
    <w:rsid w:val="005C61BD"/>
    <w:rsid w:val="005D0006"/>
    <w:rsid w:val="005E2730"/>
    <w:rsid w:val="005F3339"/>
    <w:rsid w:val="005F7856"/>
    <w:rsid w:val="00600325"/>
    <w:rsid w:val="00603C7D"/>
    <w:rsid w:val="00625ACE"/>
    <w:rsid w:val="00631978"/>
    <w:rsid w:val="00631C71"/>
    <w:rsid w:val="00632B95"/>
    <w:rsid w:val="00653505"/>
    <w:rsid w:val="00681496"/>
    <w:rsid w:val="00691F31"/>
    <w:rsid w:val="006938A2"/>
    <w:rsid w:val="00695194"/>
    <w:rsid w:val="006A05B0"/>
    <w:rsid w:val="006A06A4"/>
    <w:rsid w:val="006A1CF1"/>
    <w:rsid w:val="006B291F"/>
    <w:rsid w:val="006B639E"/>
    <w:rsid w:val="006B7709"/>
    <w:rsid w:val="006C074D"/>
    <w:rsid w:val="006C1375"/>
    <w:rsid w:val="006D7939"/>
    <w:rsid w:val="006F1562"/>
    <w:rsid w:val="006F46C1"/>
    <w:rsid w:val="006F7FE3"/>
    <w:rsid w:val="007017BE"/>
    <w:rsid w:val="007164B5"/>
    <w:rsid w:val="00726139"/>
    <w:rsid w:val="0073672B"/>
    <w:rsid w:val="00747983"/>
    <w:rsid w:val="00750571"/>
    <w:rsid w:val="00750F7B"/>
    <w:rsid w:val="00751388"/>
    <w:rsid w:val="007574F0"/>
    <w:rsid w:val="007636B5"/>
    <w:rsid w:val="00776642"/>
    <w:rsid w:val="00797F94"/>
    <w:rsid w:val="007A0B1D"/>
    <w:rsid w:val="007A4AEA"/>
    <w:rsid w:val="007A4D29"/>
    <w:rsid w:val="007B5C53"/>
    <w:rsid w:val="007D48A3"/>
    <w:rsid w:val="007D695F"/>
    <w:rsid w:val="007E54D0"/>
    <w:rsid w:val="007F2DBB"/>
    <w:rsid w:val="00803D86"/>
    <w:rsid w:val="00810634"/>
    <w:rsid w:val="00810C19"/>
    <w:rsid w:val="00813167"/>
    <w:rsid w:val="00813AC5"/>
    <w:rsid w:val="00815C32"/>
    <w:rsid w:val="00822145"/>
    <w:rsid w:val="00822561"/>
    <w:rsid w:val="0082314E"/>
    <w:rsid w:val="00842652"/>
    <w:rsid w:val="008474C1"/>
    <w:rsid w:val="00853834"/>
    <w:rsid w:val="00863870"/>
    <w:rsid w:val="008656D8"/>
    <w:rsid w:val="0086646B"/>
    <w:rsid w:val="008736B2"/>
    <w:rsid w:val="008742A9"/>
    <w:rsid w:val="00876902"/>
    <w:rsid w:val="00884DFE"/>
    <w:rsid w:val="00885BFB"/>
    <w:rsid w:val="008862BD"/>
    <w:rsid w:val="00886878"/>
    <w:rsid w:val="00895446"/>
    <w:rsid w:val="008A0639"/>
    <w:rsid w:val="008A1211"/>
    <w:rsid w:val="008A2878"/>
    <w:rsid w:val="008A4F22"/>
    <w:rsid w:val="008A6A43"/>
    <w:rsid w:val="008C1BE5"/>
    <w:rsid w:val="008D2E00"/>
    <w:rsid w:val="008D5DFA"/>
    <w:rsid w:val="008E0C31"/>
    <w:rsid w:val="008E660F"/>
    <w:rsid w:val="008F4040"/>
    <w:rsid w:val="0090384A"/>
    <w:rsid w:val="00903CCF"/>
    <w:rsid w:val="00905501"/>
    <w:rsid w:val="00905E3A"/>
    <w:rsid w:val="00923ED0"/>
    <w:rsid w:val="00924E17"/>
    <w:rsid w:val="00944901"/>
    <w:rsid w:val="009516F2"/>
    <w:rsid w:val="0095209A"/>
    <w:rsid w:val="00961C06"/>
    <w:rsid w:val="009624E5"/>
    <w:rsid w:val="00963A6B"/>
    <w:rsid w:val="00980FB7"/>
    <w:rsid w:val="009937EA"/>
    <w:rsid w:val="00996535"/>
    <w:rsid w:val="00996BDF"/>
    <w:rsid w:val="009A28F0"/>
    <w:rsid w:val="009A7C56"/>
    <w:rsid w:val="009B5D23"/>
    <w:rsid w:val="009C1BBB"/>
    <w:rsid w:val="009D07D8"/>
    <w:rsid w:val="009D1743"/>
    <w:rsid w:val="009E07D6"/>
    <w:rsid w:val="009E0F16"/>
    <w:rsid w:val="009E482D"/>
    <w:rsid w:val="009E6DDF"/>
    <w:rsid w:val="009F4601"/>
    <w:rsid w:val="009F613B"/>
    <w:rsid w:val="00A00F75"/>
    <w:rsid w:val="00A0702D"/>
    <w:rsid w:val="00A07158"/>
    <w:rsid w:val="00A12EF8"/>
    <w:rsid w:val="00A1536C"/>
    <w:rsid w:val="00A24837"/>
    <w:rsid w:val="00A2688C"/>
    <w:rsid w:val="00A30A9F"/>
    <w:rsid w:val="00A3371C"/>
    <w:rsid w:val="00A414B0"/>
    <w:rsid w:val="00A44A02"/>
    <w:rsid w:val="00A50CD3"/>
    <w:rsid w:val="00A57F32"/>
    <w:rsid w:val="00A64CD6"/>
    <w:rsid w:val="00A6732F"/>
    <w:rsid w:val="00A86C38"/>
    <w:rsid w:val="00A9490B"/>
    <w:rsid w:val="00A96117"/>
    <w:rsid w:val="00AA2DB5"/>
    <w:rsid w:val="00AA398D"/>
    <w:rsid w:val="00AB60B9"/>
    <w:rsid w:val="00AC6AC6"/>
    <w:rsid w:val="00AD2674"/>
    <w:rsid w:val="00AD2F81"/>
    <w:rsid w:val="00AE46EA"/>
    <w:rsid w:val="00AF0F15"/>
    <w:rsid w:val="00AF6C84"/>
    <w:rsid w:val="00B11C48"/>
    <w:rsid w:val="00B13F68"/>
    <w:rsid w:val="00B15E04"/>
    <w:rsid w:val="00B204EF"/>
    <w:rsid w:val="00B20719"/>
    <w:rsid w:val="00B20DF4"/>
    <w:rsid w:val="00B2328B"/>
    <w:rsid w:val="00B273B3"/>
    <w:rsid w:val="00B33C91"/>
    <w:rsid w:val="00B33DEE"/>
    <w:rsid w:val="00B405FD"/>
    <w:rsid w:val="00B41CD4"/>
    <w:rsid w:val="00B46EDA"/>
    <w:rsid w:val="00B53DBD"/>
    <w:rsid w:val="00B5647F"/>
    <w:rsid w:val="00B57228"/>
    <w:rsid w:val="00B66F71"/>
    <w:rsid w:val="00B72F3B"/>
    <w:rsid w:val="00B90764"/>
    <w:rsid w:val="00B92CD5"/>
    <w:rsid w:val="00BA6C80"/>
    <w:rsid w:val="00BB0324"/>
    <w:rsid w:val="00BB5437"/>
    <w:rsid w:val="00BC058E"/>
    <w:rsid w:val="00BC46A8"/>
    <w:rsid w:val="00BD028D"/>
    <w:rsid w:val="00BE4F3B"/>
    <w:rsid w:val="00BF0AC8"/>
    <w:rsid w:val="00BF49DF"/>
    <w:rsid w:val="00BF7FF8"/>
    <w:rsid w:val="00C00A78"/>
    <w:rsid w:val="00C00F70"/>
    <w:rsid w:val="00C03AD6"/>
    <w:rsid w:val="00C15CA1"/>
    <w:rsid w:val="00C23268"/>
    <w:rsid w:val="00C2557A"/>
    <w:rsid w:val="00C27273"/>
    <w:rsid w:val="00C3305C"/>
    <w:rsid w:val="00C36C7E"/>
    <w:rsid w:val="00C46F94"/>
    <w:rsid w:val="00C56AE3"/>
    <w:rsid w:val="00C673A0"/>
    <w:rsid w:val="00C718D6"/>
    <w:rsid w:val="00C744F2"/>
    <w:rsid w:val="00C758EE"/>
    <w:rsid w:val="00C76805"/>
    <w:rsid w:val="00C808AF"/>
    <w:rsid w:val="00C82178"/>
    <w:rsid w:val="00C87B95"/>
    <w:rsid w:val="00C94369"/>
    <w:rsid w:val="00CA3379"/>
    <w:rsid w:val="00CA68E2"/>
    <w:rsid w:val="00CB2524"/>
    <w:rsid w:val="00CB5D06"/>
    <w:rsid w:val="00CC08B4"/>
    <w:rsid w:val="00CC15F5"/>
    <w:rsid w:val="00CC18B7"/>
    <w:rsid w:val="00CD4AA8"/>
    <w:rsid w:val="00CE0701"/>
    <w:rsid w:val="00CE3839"/>
    <w:rsid w:val="00CF4F00"/>
    <w:rsid w:val="00D01C9B"/>
    <w:rsid w:val="00D03B1C"/>
    <w:rsid w:val="00D12B7E"/>
    <w:rsid w:val="00D3131E"/>
    <w:rsid w:val="00D3492C"/>
    <w:rsid w:val="00D34D09"/>
    <w:rsid w:val="00D4348E"/>
    <w:rsid w:val="00D45151"/>
    <w:rsid w:val="00D4655C"/>
    <w:rsid w:val="00D625C2"/>
    <w:rsid w:val="00D62B3A"/>
    <w:rsid w:val="00D64C69"/>
    <w:rsid w:val="00D8096A"/>
    <w:rsid w:val="00D873B3"/>
    <w:rsid w:val="00D90C12"/>
    <w:rsid w:val="00D96F26"/>
    <w:rsid w:val="00DA397C"/>
    <w:rsid w:val="00DA5DA9"/>
    <w:rsid w:val="00DA743C"/>
    <w:rsid w:val="00DB491C"/>
    <w:rsid w:val="00DC1539"/>
    <w:rsid w:val="00DD043F"/>
    <w:rsid w:val="00DD0716"/>
    <w:rsid w:val="00DD7B42"/>
    <w:rsid w:val="00DE36AC"/>
    <w:rsid w:val="00DF3BB2"/>
    <w:rsid w:val="00E122A1"/>
    <w:rsid w:val="00E15496"/>
    <w:rsid w:val="00E175C5"/>
    <w:rsid w:val="00E31CB6"/>
    <w:rsid w:val="00E32864"/>
    <w:rsid w:val="00E32B90"/>
    <w:rsid w:val="00E4323D"/>
    <w:rsid w:val="00E553B2"/>
    <w:rsid w:val="00E5704C"/>
    <w:rsid w:val="00E701FF"/>
    <w:rsid w:val="00E75C49"/>
    <w:rsid w:val="00E76F66"/>
    <w:rsid w:val="00E8418C"/>
    <w:rsid w:val="00E949EF"/>
    <w:rsid w:val="00EA686A"/>
    <w:rsid w:val="00EC26C9"/>
    <w:rsid w:val="00EC2828"/>
    <w:rsid w:val="00EC30F5"/>
    <w:rsid w:val="00EE047D"/>
    <w:rsid w:val="00EE2935"/>
    <w:rsid w:val="00EE3427"/>
    <w:rsid w:val="00EE415B"/>
    <w:rsid w:val="00EF2FE3"/>
    <w:rsid w:val="00F13DB3"/>
    <w:rsid w:val="00F17EC3"/>
    <w:rsid w:val="00F30CC6"/>
    <w:rsid w:val="00F33B22"/>
    <w:rsid w:val="00F3473C"/>
    <w:rsid w:val="00F51159"/>
    <w:rsid w:val="00F53E26"/>
    <w:rsid w:val="00F64665"/>
    <w:rsid w:val="00F76775"/>
    <w:rsid w:val="00F9326F"/>
    <w:rsid w:val="00FA5508"/>
    <w:rsid w:val="00FB0F82"/>
    <w:rsid w:val="00FB2E1C"/>
    <w:rsid w:val="00FB3D71"/>
    <w:rsid w:val="00FC1E1F"/>
    <w:rsid w:val="00FC1F2D"/>
    <w:rsid w:val="00FC5D07"/>
    <w:rsid w:val="00FE7218"/>
    <w:rsid w:val="00FF3F1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E2036"/>
  <w15:chartTrackingRefBased/>
  <w15:docId w15:val="{A0D2FC60-113A-4363-B2B9-3F874EA07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15BE0"/>
    <w:rPr>
      <w:lang w:val="ru-RU"/>
    </w:rPr>
  </w:style>
  <w:style w:type="paragraph" w:styleId="2">
    <w:name w:val="heading 2"/>
    <w:basedOn w:val="a0"/>
    <w:link w:val="20"/>
    <w:uiPriority w:val="9"/>
    <w:qFormat/>
    <w:rsid w:val="00205393"/>
    <w:pPr>
      <w:spacing w:before="100" w:beforeAutospacing="1" w:after="100" w:afterAutospacing="1" w:line="240" w:lineRule="auto"/>
      <w:outlineLvl w:val="1"/>
    </w:pPr>
    <w:rPr>
      <w:rFonts w:ascii="Times New Roman" w:eastAsia="Times New Roman" w:hAnsi="Times New Roman" w:cs="Times New Roman"/>
      <w:b/>
      <w:bCs/>
      <w:sz w:val="36"/>
      <w:szCs w:val="36"/>
      <w:lang w:val="ru-UA" w:eastAsia="ru-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115BE0"/>
    <w:pPr>
      <w:ind w:left="720"/>
      <w:contextualSpacing/>
    </w:pPr>
  </w:style>
  <w:style w:type="table" w:styleId="a5">
    <w:name w:val="Table Grid"/>
    <w:basedOn w:val="a2"/>
    <w:uiPriority w:val="39"/>
    <w:rsid w:val="00115BE0"/>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0"/>
    <w:uiPriority w:val="99"/>
    <w:unhideWhenUsed/>
    <w:rsid w:val="00115BE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header"/>
    <w:basedOn w:val="a0"/>
    <w:link w:val="a8"/>
    <w:uiPriority w:val="99"/>
    <w:unhideWhenUsed/>
    <w:rsid w:val="00115BE0"/>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115BE0"/>
    <w:rPr>
      <w:lang w:val="ru-RU"/>
    </w:rPr>
  </w:style>
  <w:style w:type="paragraph" w:styleId="a9">
    <w:name w:val="footer"/>
    <w:basedOn w:val="a0"/>
    <w:link w:val="aa"/>
    <w:uiPriority w:val="99"/>
    <w:unhideWhenUsed/>
    <w:rsid w:val="00115BE0"/>
    <w:pPr>
      <w:tabs>
        <w:tab w:val="center" w:pos="4677"/>
        <w:tab w:val="right" w:pos="9355"/>
      </w:tabs>
      <w:spacing w:after="0" w:line="240" w:lineRule="auto"/>
    </w:pPr>
  </w:style>
  <w:style w:type="character" w:customStyle="1" w:styleId="aa">
    <w:name w:val="Нижний колонтитул Знак"/>
    <w:basedOn w:val="a1"/>
    <w:link w:val="a9"/>
    <w:uiPriority w:val="99"/>
    <w:rsid w:val="00115BE0"/>
    <w:rPr>
      <w:lang w:val="ru-RU"/>
    </w:rPr>
  </w:style>
  <w:style w:type="paragraph" w:styleId="a">
    <w:name w:val="List Bullet"/>
    <w:basedOn w:val="a0"/>
    <w:uiPriority w:val="99"/>
    <w:unhideWhenUsed/>
    <w:rsid w:val="009E6DDF"/>
    <w:pPr>
      <w:numPr>
        <w:numId w:val="13"/>
      </w:numPr>
      <w:contextualSpacing/>
    </w:pPr>
  </w:style>
  <w:style w:type="character" w:styleId="ab">
    <w:name w:val="Placeholder Text"/>
    <w:basedOn w:val="a1"/>
    <w:uiPriority w:val="99"/>
    <w:semiHidden/>
    <w:rsid w:val="00CC18B7"/>
    <w:rPr>
      <w:color w:val="808080"/>
    </w:rPr>
  </w:style>
  <w:style w:type="character" w:styleId="ac">
    <w:name w:val="Hyperlink"/>
    <w:basedOn w:val="a1"/>
    <w:uiPriority w:val="99"/>
    <w:unhideWhenUsed/>
    <w:rsid w:val="002D1B36"/>
    <w:rPr>
      <w:color w:val="0563C1" w:themeColor="hyperlink"/>
      <w:u w:val="single"/>
    </w:rPr>
  </w:style>
  <w:style w:type="character" w:styleId="ad">
    <w:name w:val="Unresolved Mention"/>
    <w:basedOn w:val="a1"/>
    <w:uiPriority w:val="99"/>
    <w:semiHidden/>
    <w:unhideWhenUsed/>
    <w:rsid w:val="002D1B36"/>
    <w:rPr>
      <w:color w:val="605E5C"/>
      <w:shd w:val="clear" w:color="auto" w:fill="E1DFDD"/>
    </w:rPr>
  </w:style>
  <w:style w:type="character" w:styleId="ae">
    <w:name w:val="FollowedHyperlink"/>
    <w:basedOn w:val="a1"/>
    <w:uiPriority w:val="99"/>
    <w:semiHidden/>
    <w:unhideWhenUsed/>
    <w:rsid w:val="001C2479"/>
    <w:rPr>
      <w:color w:val="954F72" w:themeColor="followedHyperlink"/>
      <w:u w:val="single"/>
    </w:rPr>
  </w:style>
  <w:style w:type="character" w:customStyle="1" w:styleId="20">
    <w:name w:val="Заголовок 2 Знак"/>
    <w:basedOn w:val="a1"/>
    <w:link w:val="2"/>
    <w:uiPriority w:val="9"/>
    <w:rsid w:val="00205393"/>
    <w:rPr>
      <w:rFonts w:ascii="Times New Roman" w:eastAsia="Times New Roman" w:hAnsi="Times New Roman" w:cs="Times New Roman"/>
      <w:b/>
      <w:bCs/>
      <w:sz w:val="36"/>
      <w:szCs w:val="36"/>
      <w:lang w:val="ru-UA" w:eastAsia="ru-UA"/>
    </w:rPr>
  </w:style>
  <w:style w:type="character" w:styleId="af">
    <w:name w:val="Strong"/>
    <w:basedOn w:val="a1"/>
    <w:uiPriority w:val="22"/>
    <w:qFormat/>
    <w:rsid w:val="00205393"/>
    <w:rPr>
      <w:b/>
      <w:bCs/>
    </w:rPr>
  </w:style>
  <w:style w:type="character" w:styleId="af0">
    <w:name w:val="Emphasis"/>
    <w:basedOn w:val="a1"/>
    <w:uiPriority w:val="20"/>
    <w:qFormat/>
    <w:rsid w:val="00750F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1733">
      <w:bodyDiv w:val="1"/>
      <w:marLeft w:val="0"/>
      <w:marRight w:val="0"/>
      <w:marTop w:val="0"/>
      <w:marBottom w:val="0"/>
      <w:divBdr>
        <w:top w:val="none" w:sz="0" w:space="0" w:color="auto"/>
        <w:left w:val="none" w:sz="0" w:space="0" w:color="auto"/>
        <w:bottom w:val="none" w:sz="0" w:space="0" w:color="auto"/>
        <w:right w:val="none" w:sz="0" w:space="0" w:color="auto"/>
      </w:divBdr>
    </w:div>
    <w:div w:id="271935330">
      <w:bodyDiv w:val="1"/>
      <w:marLeft w:val="0"/>
      <w:marRight w:val="0"/>
      <w:marTop w:val="0"/>
      <w:marBottom w:val="0"/>
      <w:divBdr>
        <w:top w:val="none" w:sz="0" w:space="0" w:color="auto"/>
        <w:left w:val="none" w:sz="0" w:space="0" w:color="auto"/>
        <w:bottom w:val="none" w:sz="0" w:space="0" w:color="auto"/>
        <w:right w:val="none" w:sz="0" w:space="0" w:color="auto"/>
      </w:divBdr>
    </w:div>
    <w:div w:id="288124587">
      <w:bodyDiv w:val="1"/>
      <w:marLeft w:val="0"/>
      <w:marRight w:val="0"/>
      <w:marTop w:val="0"/>
      <w:marBottom w:val="0"/>
      <w:divBdr>
        <w:top w:val="none" w:sz="0" w:space="0" w:color="auto"/>
        <w:left w:val="none" w:sz="0" w:space="0" w:color="auto"/>
        <w:bottom w:val="none" w:sz="0" w:space="0" w:color="auto"/>
        <w:right w:val="none" w:sz="0" w:space="0" w:color="auto"/>
      </w:divBdr>
    </w:div>
    <w:div w:id="325548224">
      <w:bodyDiv w:val="1"/>
      <w:marLeft w:val="0"/>
      <w:marRight w:val="0"/>
      <w:marTop w:val="0"/>
      <w:marBottom w:val="0"/>
      <w:divBdr>
        <w:top w:val="none" w:sz="0" w:space="0" w:color="auto"/>
        <w:left w:val="none" w:sz="0" w:space="0" w:color="auto"/>
        <w:bottom w:val="none" w:sz="0" w:space="0" w:color="auto"/>
        <w:right w:val="none" w:sz="0" w:space="0" w:color="auto"/>
      </w:divBdr>
    </w:div>
    <w:div w:id="437987411">
      <w:bodyDiv w:val="1"/>
      <w:marLeft w:val="0"/>
      <w:marRight w:val="0"/>
      <w:marTop w:val="0"/>
      <w:marBottom w:val="0"/>
      <w:divBdr>
        <w:top w:val="none" w:sz="0" w:space="0" w:color="auto"/>
        <w:left w:val="none" w:sz="0" w:space="0" w:color="auto"/>
        <w:bottom w:val="none" w:sz="0" w:space="0" w:color="auto"/>
        <w:right w:val="none" w:sz="0" w:space="0" w:color="auto"/>
      </w:divBdr>
    </w:div>
    <w:div w:id="610358547">
      <w:bodyDiv w:val="1"/>
      <w:marLeft w:val="0"/>
      <w:marRight w:val="0"/>
      <w:marTop w:val="0"/>
      <w:marBottom w:val="0"/>
      <w:divBdr>
        <w:top w:val="none" w:sz="0" w:space="0" w:color="auto"/>
        <w:left w:val="none" w:sz="0" w:space="0" w:color="auto"/>
        <w:bottom w:val="none" w:sz="0" w:space="0" w:color="auto"/>
        <w:right w:val="none" w:sz="0" w:space="0" w:color="auto"/>
      </w:divBdr>
    </w:div>
    <w:div w:id="971179714">
      <w:bodyDiv w:val="1"/>
      <w:marLeft w:val="0"/>
      <w:marRight w:val="0"/>
      <w:marTop w:val="0"/>
      <w:marBottom w:val="0"/>
      <w:divBdr>
        <w:top w:val="none" w:sz="0" w:space="0" w:color="auto"/>
        <w:left w:val="none" w:sz="0" w:space="0" w:color="auto"/>
        <w:bottom w:val="none" w:sz="0" w:space="0" w:color="auto"/>
        <w:right w:val="none" w:sz="0" w:space="0" w:color="auto"/>
      </w:divBdr>
    </w:div>
    <w:div w:id="1016885158">
      <w:bodyDiv w:val="1"/>
      <w:marLeft w:val="0"/>
      <w:marRight w:val="0"/>
      <w:marTop w:val="0"/>
      <w:marBottom w:val="0"/>
      <w:divBdr>
        <w:top w:val="none" w:sz="0" w:space="0" w:color="auto"/>
        <w:left w:val="none" w:sz="0" w:space="0" w:color="auto"/>
        <w:bottom w:val="none" w:sz="0" w:space="0" w:color="auto"/>
        <w:right w:val="none" w:sz="0" w:space="0" w:color="auto"/>
      </w:divBdr>
    </w:div>
    <w:div w:id="1333751411">
      <w:bodyDiv w:val="1"/>
      <w:marLeft w:val="0"/>
      <w:marRight w:val="0"/>
      <w:marTop w:val="0"/>
      <w:marBottom w:val="0"/>
      <w:divBdr>
        <w:top w:val="none" w:sz="0" w:space="0" w:color="auto"/>
        <w:left w:val="none" w:sz="0" w:space="0" w:color="auto"/>
        <w:bottom w:val="none" w:sz="0" w:space="0" w:color="auto"/>
        <w:right w:val="none" w:sz="0" w:space="0" w:color="auto"/>
      </w:divBdr>
    </w:div>
    <w:div w:id="1558662631">
      <w:bodyDiv w:val="1"/>
      <w:marLeft w:val="0"/>
      <w:marRight w:val="0"/>
      <w:marTop w:val="0"/>
      <w:marBottom w:val="0"/>
      <w:divBdr>
        <w:top w:val="none" w:sz="0" w:space="0" w:color="auto"/>
        <w:left w:val="none" w:sz="0" w:space="0" w:color="auto"/>
        <w:bottom w:val="none" w:sz="0" w:space="0" w:color="auto"/>
        <w:right w:val="none" w:sz="0" w:space="0" w:color="auto"/>
      </w:divBdr>
    </w:div>
    <w:div w:id="1589845832">
      <w:bodyDiv w:val="1"/>
      <w:marLeft w:val="0"/>
      <w:marRight w:val="0"/>
      <w:marTop w:val="0"/>
      <w:marBottom w:val="0"/>
      <w:divBdr>
        <w:top w:val="none" w:sz="0" w:space="0" w:color="auto"/>
        <w:left w:val="none" w:sz="0" w:space="0" w:color="auto"/>
        <w:bottom w:val="none" w:sz="0" w:space="0" w:color="auto"/>
        <w:right w:val="none" w:sz="0" w:space="0" w:color="auto"/>
      </w:divBdr>
    </w:div>
    <w:div w:id="1816141998">
      <w:bodyDiv w:val="1"/>
      <w:marLeft w:val="0"/>
      <w:marRight w:val="0"/>
      <w:marTop w:val="0"/>
      <w:marBottom w:val="0"/>
      <w:divBdr>
        <w:top w:val="none" w:sz="0" w:space="0" w:color="auto"/>
        <w:left w:val="none" w:sz="0" w:space="0" w:color="auto"/>
        <w:bottom w:val="none" w:sz="0" w:space="0" w:color="auto"/>
        <w:right w:val="none" w:sz="0" w:space="0" w:color="auto"/>
      </w:divBdr>
    </w:div>
    <w:div w:id="193261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48F4E5-0F21-4C0A-AD5F-7A649A9ADBBE}">
  <we:reference id="wa104381909" version="1.0.0.2" store="uk-UA" storeType="OMEX"/>
  <we:alternateReferences>
    <we:reference id="wa104381909" version="1.0.0.2"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65</TotalTime>
  <Pages>9</Pages>
  <Words>1711</Words>
  <Characters>9757</Characters>
  <Application>Microsoft Office Word</Application>
  <DocSecurity>0</DocSecurity>
  <Lines>81</Lines>
  <Paragraphs>22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Царук</dc:creator>
  <cp:keywords/>
  <dc:description/>
  <cp:lastModifiedBy>Сергей Царук</cp:lastModifiedBy>
  <cp:revision>3</cp:revision>
  <dcterms:created xsi:type="dcterms:W3CDTF">2021-05-11T08:25:00Z</dcterms:created>
  <dcterms:modified xsi:type="dcterms:W3CDTF">2021-05-11T13:48:00Z</dcterms:modified>
</cp:coreProperties>
</file>