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C5E05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32"/>
        </w:rPr>
      </w:pPr>
      <w:bookmarkEnd w:id="1"/>
      <w:r>
        <w:rPr>
          <w:rFonts w:ascii="Times New Roman" w:hAnsi="Times New Roman"/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i w:val="1"/>
          <w:sz w:val="56"/>
        </w:rPr>
      </w:pPr>
      <w:r>
        <w:rPr>
          <w:rFonts w:ascii="Times New Roman" w:hAnsi="Times New Roman"/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  <w:b w:val="0"/>
        </w:rPr>
      </w:pPr>
      <w:r>
        <w:rPr>
          <w:rStyle w:val="C6"/>
          <w:rFonts w:ascii="Times New Roman" w:hAnsi="Times New Roman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  <w:rPr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</w:rPr>
      </w:pPr>
      <w:r>
        <w:rPr>
          <w:rStyle w:val="C6"/>
          <w:rFonts w:ascii="Times New Roman" w:hAnsi="Times New Roman"/>
          <w:b w:val="0"/>
        </w:rPr>
        <w:t xml:space="preserve">Проверил: </w:t>
      </w:r>
      <w:r>
        <w:rPr>
          <w:rFonts w:ascii="Times New Roman" w:hAnsi="Times New Roman"/>
        </w:rP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8"/>
        </w:rPr>
      </w:pPr>
      <w:r>
        <w:rPr>
          <w:rStyle w:val="C7"/>
          <w:rFonts w:ascii="Times New Roman" w:hAnsi="Times New Roman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Описание структуры программы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4.2</w:t>
      </w:r>
      <w:r>
        <w:rPr>
          <w:rFonts w:ascii="Times New Roman" w:hAnsi="Times New Roman"/>
          <w:sz w:val="24"/>
        </w:rPr>
        <w:t xml:space="preserve"> Описание структур данных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4.3</w:t>
      </w:r>
      <w:r>
        <w:rPr>
          <w:rFonts w:ascii="Times New Roman" w:hAnsi="Times New Roman"/>
          <w:sz w:val="24"/>
        </w:rPr>
        <w:t xml:space="preserve"> Описание алгоритмов</w:t>
        <w:tab/>
        <w:t>8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Литература</w:t>
        <w:tab/>
        <w:t>10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  <w:t>11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1"/>
          <w:color w:val="808080"/>
          <w:sz w:val="52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jc w:val="center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4248150" cy="2524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 w:left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 Код файла main.cpp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0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Перед пользователем стоит задача : установить длину очереди, которой соответствует переменная LengthQueue. Далее вызвать метод MaxElement(), чтобы найти максимальное значение в очереди среди элементов.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3771900" cy="523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0.0. Результат работы main()</w:t>
      </w:r>
      <w:r>
        <w:rPr>
          <w:rFonts w:ascii="Times New Roman" w:hAnsi="Times New Roman"/>
          <w:color w:val="000000"/>
          <w:sz w:val="20"/>
        </w:rPr>
        <w:t>.</w:t>
      </w:r>
    </w:p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структуры программы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ValType&gt; class Queue - шаблон класса Queue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 - длина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ValType* pQueue - массив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first - индекс первого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last - индекс последнего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 count - количество заполненных элементов в очереди, не превышающее длины  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Queue(int size = 1) - конструктор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Queue(Queue&lt;ValType&gt;&amp; v) - конструктор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~Queue() - деструктор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Queue&lt;ValType&gt;&amp; operator=(Queue&lt;ValType&gt;&amp; v) - оператор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ostream&amp; operator &lt;&lt; (ostream&amp; ostr, const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istream&amp; operator&gt;&gt; (istream&amp; istr, Queue&lt;ValType1&gt;&amp; p) - перегрузка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Length() {return length;} - метод возвращает длину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MaxElement(int LengthQueue) - метод находит максимальный элемент в очереди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hanging="3" w:left="708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 данных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962525" cy="1752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19575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3790950" cy="11811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noProof w:val="1"/>
          <w:color w:val="0000FF"/>
          <w:sz w:val="24"/>
        </w:rPr>
      </w:pPr>
      <w:r>
        <w:rPr>
          <w:rFonts w:ascii="Times New Roman" w:hAnsi="Times New Roman"/>
          <w:sz w:val="24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исключение, иначе увеличиваем голову на единицу и возвращаем предыдущий элемент от головы в массиве.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b w:val="1"/>
          <w:i w:val="1"/>
          <w:sz w:val="32"/>
        </w:rPr>
      </w:pPr>
      <w:r>
        <w:rPr>
          <w:rFonts w:ascii="Times New Roman" w:hAnsi="Times New Roman"/>
          <w:b w:val="1"/>
          <w:i w:val="1"/>
          <w:sz w:val="32"/>
        </w:rPr>
        <w:t>Описание алгоритмов</w:t>
      </w:r>
    </w:p>
    <w:p>
      <w:pPr>
        <w:spacing w:lineRule="auto" w:line="360" w:before="480" w:after="240" w:beforeAutospacing="0" w:afterAutospacing="0"/>
        <w:ind w:firstLine="7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методов на вытягивание первого элемента , а также и добавление в конец очереди наглядно проиллюстрирована на (Рисунок 1).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2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="240" w:beforeAutospacing="0" w:afterAutospacing="0"/>
        <w:ind w:firstLine="708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bookmarkStart w:id="3" w:name="_Toc270962766"/>
      <w:bookmarkStart w:id="4" w:name="_Toc169986020"/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  <w:r>
        <w:rPr>
          <w:rFonts w:ascii="Times New Roman" w:hAnsi="Times New Roman"/>
          <w:b w:val="0"/>
          <w:sz w:val="52"/>
        </w:rPr>
        <w:t>Литература</w:t>
      </w:r>
      <w:bookmarkEnd w:id="3"/>
      <w:bookmarkEnd w:id="4"/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Танненбаум Э. Современные операционные системы. - СПб.: Питер, 2002. Учебно-методические разработки кафедры МО ЭВМ по учебному курсу «Методы программирования».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hanging="705" w:left="705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sz w:val="52"/>
        </w:rPr>
        <w:t>Приложение</w:t>
        <w:br w:type="textWrapping"/>
      </w:r>
      <w:r>
        <w:rPr>
          <w:rFonts w:ascii="Times New Roman" w:hAnsi="Times New Roman"/>
          <w:b w:val="1"/>
          <w:i w:val="1"/>
          <w:sz w:val="32"/>
        </w:rPr>
        <w:t xml:space="preserve">Код класса </w:t>
      </w:r>
      <w:r>
        <w:rPr>
          <w:rFonts w:ascii="Times New Roman" w:hAnsi="Times New Roman"/>
          <w:b w:val="1"/>
          <w:i w:val="1"/>
          <w:noProof w:val="1"/>
          <w:sz w:val="32"/>
        </w:rPr>
        <w:t>Queue</w:t>
      </w:r>
      <w:r>
        <w:rPr>
          <w:rFonts w:ascii="Times New Roman" w:hAnsi="Times New Roman"/>
          <w:b w:val="1"/>
          <w:i w:val="1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Queue.cpp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4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&lt;math.h&gt;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A31515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"Queue.h"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Queue.h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b w:val="1"/>
          <w:i w:val="1"/>
          <w:sz w:val="32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#ifndef</w:t>
      </w:r>
      <w:r>
        <w:rPr>
          <w:rFonts w:ascii="Times New Roman" w:hAnsi="Times New Roman"/>
          <w:color w:val="000000"/>
          <w:sz w:val="24"/>
        </w:rPr>
        <w:t xml:space="preserve"> 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#define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6F008A"/>
          <w:sz w:val="24"/>
        </w:rPr>
        <w:t>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&lt;iostream&gt;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using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namespace</w:t>
      </w:r>
      <w:r>
        <w:rPr>
          <w:rFonts w:ascii="Times New Roman" w:hAnsi="Times New Roman"/>
          <w:color w:val="000000"/>
          <w:sz w:val="24"/>
        </w:rPr>
        <w:t xml:space="preserve"> std;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protected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*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public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~Queue();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GetQueue();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Length() {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length;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tmp1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tmp2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PushQueue(rand());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 = {"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tmp1 = GetQueue();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 - 1)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", 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== 0)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(tmp1 &gt; tmp2)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"}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"max element in queue: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tmp2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.first; i 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.last;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 &lt;&lt;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.pQueue[i] &lt;&lt;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 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&gt;&gt;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&gt;&gt;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.PushQueue(temp);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&gt; 0)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-&gt;length =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length;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pQueue[i]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-&gt;first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-&gt;last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-&gt;count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else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constructor"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&gt;::~Queue()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length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(pQueue !=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 xml:space="preserve"> 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pQueue = </w:t>
      </w:r>
      <w:r>
        <w:rPr>
          <w:rFonts w:ascii="Times New Roman" w:hAnsi="Times New Roman"/>
          <w:color w:val="0000FF"/>
          <w:sz w:val="24"/>
        </w:rPr>
        <w:t>nullptr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 == &amp;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>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&gt;= length)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PushQueue"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(last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pQueue[last] =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++count;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&gt;::GetQueue(){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==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GetQueue"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(first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temp = pQueue[first];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abstractNum w:abstractNumId="18">
    <w:nsid w:val="7EE2999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9">
    <w:nsid w:val="0213AE9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0">
    <w:nsid w:val="591C02F0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1">
    <w:nsid w:val="4E9852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2">
    <w:nsid w:val="554B338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3">
    <w:nsid w:val="6D6C31B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4">
    <w:nsid w:val="54B9116A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7BF4C51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6">
    <w:nsid w:val="1A3941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7">
    <w:nsid w:val="28F9918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8">
    <w:nsid w:val="33C280C7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9">
    <w:nsid w:val="1373A3E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0">
    <w:nsid w:val="650A15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1">
    <w:nsid w:val="30A617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2">
    <w:nsid w:val="1135149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3">
    <w:nsid w:val="0956BEE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4">
    <w:nsid w:val="5498B4A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5">
    <w:nsid w:val="516AAB4C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6">
    <w:nsid w:val="5DD54E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7">
    <w:nsid w:val="65C6989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8">
    <w:nsid w:val="4C318C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9">
    <w:nsid w:val="28D6DC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0">
    <w:nsid w:val="16021C91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1">
    <w:nsid w:val="7955D6D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2">
    <w:nsid w:val="2C49DC4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3">
    <w:nsid w:val="7D2CE15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4">
    <w:nsid w:val="6CDE8C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5">
    <w:nsid w:val="46EBBF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6">
    <w:nsid w:val="737E00C2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7">
    <w:nsid w:val="57F28FCE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8">
    <w:nsid w:val="140A394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9">
    <w:nsid w:val="27EF786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0">
    <w:nsid w:val="054A1A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1">
    <w:nsid w:val="65F9659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2">
    <w:nsid w:val="07059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3">
    <w:nsid w:val="506981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4">
    <w:nsid w:val="4446E78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5">
    <w:nsid w:val="6F61444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6">
    <w:nsid w:val="1A3DA75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7">
    <w:nsid w:val="2321FF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8">
    <w:nsid w:val="07C167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9">
    <w:nsid w:val="3C1A157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0">
    <w:nsid w:val="4F146D32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1">
    <w:nsid w:val="154C6DF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2">
    <w:nsid w:val="0F090B22"/>
    <w:multiLevelType w:val="hybridMultilevel"/>
    <w:lvl w:ilvl="0" w:tplc="2FDFA90C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 w:tplc="6D9E7E45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1979"/>
      </w:pPr>
      <w:rPr/>
    </w:lvl>
    <w:lvl w:ilvl="2" w:tplc="5A2DBCF2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699"/>
      </w:pPr>
      <w:rPr/>
    </w:lvl>
    <w:lvl w:ilvl="3" w:tplc="7D6B4F4C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419"/>
      </w:pPr>
      <w:rPr/>
    </w:lvl>
    <w:lvl w:ilvl="4" w:tplc="063DEF5E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139"/>
      </w:pPr>
      <w:rPr/>
    </w:lvl>
    <w:lvl w:ilvl="5" w:tplc="597CD46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4859"/>
      </w:pPr>
      <w:rPr/>
    </w:lvl>
    <w:lvl w:ilvl="6" w:tplc="7988428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579"/>
      </w:pPr>
      <w:rPr/>
    </w:lvl>
    <w:lvl w:ilvl="7" w:tplc="659E2482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299"/>
      </w:pPr>
      <w:rPr/>
    </w:lvl>
    <w:lvl w:ilvl="8" w:tplc="1D43304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01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9">
    <w:name w:val="heading 1"/>
    <w:basedOn w:val="P0"/>
    <w:next w:val="P0"/>
    <w:pPr>
      <w:keepNext w:val="1"/>
      <w:spacing w:before="240" w:after="60" w:beforeAutospacing="0" w:afterAutospacing="0"/>
      <w:jc w:val="left"/>
      <w:outlineLvl w:val="0"/>
    </w:pPr>
    <w:rPr>
      <w:b w:val="1"/>
      <w:sz w:val="32"/>
    </w:rPr>
  </w:style>
  <w:style w:type="paragraph" w:styleId="P10">
    <w:name w:val="?"/>
    <w:basedOn w:val="P0"/>
    <w:next w:val="P10"/>
    <w:pPr>
      <w:numPr>
        <w:numId w:val="63"/>
      </w:numPr>
      <w:spacing w:before="0" w:beforeAutospacing="0" w:afterAutospacing="0"/>
      <w:ind w:hanging="360" w:left="3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bmp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