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>АВТОРЕФЕРАТ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</w:rPr>
        <w:t>54 с., 58 источников, 1 приложение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ЭОР, НАЧАЛЬНАЯ ШКОЛА, ТЕОЛОГИЯ, ОРКСЭ, ЦИФРОВАЯ ДИДАКТИКА, ИЛЬИН, ЧЕСМЕНСКОЕ СРАЖЕНИЕ, ИКТ, ФГОС, АКТИВНОЕ ОБУЧЕНИЕ, ЦОС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Объект исследования</w:t>
      </w:r>
      <w:r>
        <w:rPr>
          <w:rFonts w:cs="Times New Roman"/>
          <w:b w:val="false"/>
          <w:bCs w:val="false"/>
          <w:sz w:val="24"/>
          <w:szCs w:val="24"/>
        </w:rPr>
        <w:t xml:space="preserve"> — теологическое образование в условиях формирования цифровой образовательной среды;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Предмет исследования</w:t>
      </w:r>
      <w:r>
        <w:rPr>
          <w:rFonts w:cs="Times New Roman"/>
          <w:b w:val="false"/>
          <w:bCs w:val="false"/>
          <w:sz w:val="24"/>
          <w:szCs w:val="24"/>
        </w:rPr>
        <w:t xml:space="preserve"> — электронные образовательные ресурсы теологической и патриотической направленности;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Методы</w:t>
      </w:r>
      <w:r>
        <w:rPr>
          <w:rFonts w:cs="Times New Roman"/>
          <w:b w:val="false"/>
          <w:bCs w:val="false"/>
          <w:sz w:val="24"/>
          <w:szCs w:val="24"/>
        </w:rPr>
        <w:t xml:space="preserve"> — анализ, сравнение, классификация, синтез, обобщение;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Цель</w:t>
      </w:r>
      <w:r>
        <w:rPr>
          <w:rFonts w:cs="Times New Roman"/>
          <w:b w:val="false"/>
          <w:bCs w:val="false"/>
          <w:sz w:val="24"/>
          <w:szCs w:val="24"/>
        </w:rPr>
        <w:t xml:space="preserve"> — определить и раскрыть возможности использования электронных ресурсов в теологическом образовании;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/>
          <w:bCs w:val="false"/>
          <w:sz w:val="24"/>
          <w:szCs w:val="24"/>
        </w:rPr>
        <w:t>В результате исследования</w:t>
      </w:r>
      <w:r>
        <w:rPr>
          <w:rFonts w:eastAsia="Calibri" w:cs="Times New Roman"/>
          <w:b w:val="false"/>
          <w:bCs w:val="false"/>
          <w:sz w:val="24"/>
          <w:szCs w:val="24"/>
        </w:rPr>
        <w:t xml:space="preserve"> были сделаны следующие выводы: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1. Цифровая образовательная среда в теологическом образовании может обеспечить доступность и индивидуализацию обучения, повысить прочность усвоения знаний, вместе с тем, она может нести угрозы утраты социальных навыков, размывания конфессиональной идентичности, утраты авторитета церкви. Поэтому, цифровые ресурсы в теологическом образовании должны использоваться целесообразно текущим  учебным задачам, что накладывает на педагогов дополнительные обязанности обусловленные принципами цифровой дидактики.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2. В сети представлены ресурсы, соответствующие  требованиям качества, которые нуждаются в классификации. Зная требования ФГОС и принципы цифровой дидактики, можно повысить качество обучения, используя эти методические разработки.</w:t>
      </w:r>
    </w:p>
    <w:p>
      <w:pPr>
        <w:pStyle w:val="Normal"/>
        <w:spacing w:lineRule="auto" w:line="360" w:before="0" w:after="0"/>
        <w:ind w:firstLine="708" w:left="0" w:right="0"/>
        <w:jc w:val="both"/>
        <w:rPr>
          <w:sz w:val="24"/>
          <w:szCs w:val="24"/>
        </w:rPr>
      </w:pPr>
      <w:r>
        <w:rPr>
          <w:rFonts w:eastAsia="Calibri" w:cs="Times New Roman"/>
          <w:b w:val="false"/>
          <w:bCs w:val="false"/>
          <w:sz w:val="24"/>
          <w:szCs w:val="24"/>
        </w:rPr>
        <w:t>3. Для разработки практических и проверочных заданий можно воспользоваться готовыми сервисами, или услугами программистов но нужно понимать с какой целью создаётся интерактивное задание и какую педагогическую задачу оно решает.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>Теоретическая значимость исследования</w:t>
      </w:r>
      <w:r>
        <w:rPr>
          <w:rFonts w:eastAsia="Calibri" w:cs="Times New Roman"/>
          <w:strike w:val="false"/>
          <w:dstrike w:val="false"/>
          <w:sz w:val="24"/>
          <w:szCs w:val="24"/>
        </w:rPr>
        <w:t xml:space="preserve"> заключается в усвоении принципов цифровой дидактики, что может помочь в преподавании теологических дисциплин и организации научно-исследовательской работы.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 xml:space="preserve">Практическая значимость </w:t>
      </w:r>
      <w:r>
        <w:rPr>
          <w:rFonts w:eastAsia="Calibri" w:cs="Times New Roman"/>
          <w:b w:val="false"/>
          <w:bCs w:val="false"/>
          <w:strike w:val="false"/>
          <w:dstrike w:val="false"/>
          <w:sz w:val="24"/>
          <w:szCs w:val="24"/>
        </w:rPr>
        <w:t xml:space="preserve">заключается в исследовании </w:t>
      </w:r>
      <w:r>
        <w:rPr>
          <w:rFonts w:eastAsia="Calibri" w:cs="Times New Roman"/>
          <w:strike w:val="false"/>
          <w:dstrike w:val="false"/>
          <w:sz w:val="24"/>
          <w:szCs w:val="24"/>
        </w:rPr>
        <w:t>возможностей и ограничений различный цифровых инструментов и сервисов для решения задач повышения интерактивности и наглядности на уроках ОРКСЭ.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709" w:left="0" w:right="0"/>
        <w:contextualSpacing/>
        <w:jc w:val="both"/>
        <w:rPr>
          <w:strike w:val="false"/>
          <w:dstrike w:val="false"/>
          <w:sz w:val="24"/>
          <w:szCs w:val="24"/>
        </w:rPr>
      </w:pPr>
      <w:r>
        <w:rPr>
          <w:rFonts w:eastAsia="Calibri" w:cs="Times New Roman"/>
          <w:b/>
          <w:strike w:val="false"/>
          <w:dstrike w:val="false"/>
          <w:sz w:val="24"/>
          <w:szCs w:val="24"/>
        </w:rPr>
        <w:t xml:space="preserve">Перспективы дальнейшего исследования </w:t>
      </w:r>
      <w:r>
        <w:rPr>
          <w:rFonts w:cs="Times New Roman"/>
          <w:strike w:val="false"/>
          <w:dstrike w:val="false"/>
          <w:sz w:val="24"/>
          <w:szCs w:val="24"/>
        </w:rPr>
        <w:t>видятся в совершенствовании способов преподавания различных тем ОРКСЭ с использованием электронных образовательных ресурсов.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hanging="0" w:left="0" w:right="0"/>
        <w:contextualSpacing/>
        <w:jc w:val="center"/>
        <w:rPr>
          <w:strike/>
        </w:rPr>
      </w:pPr>
      <w:r>
        <w:rPr>
          <w:b/>
          <w:bCs/>
          <w:strike w:val="false"/>
          <w:dstrike w:val="false"/>
        </w:rPr>
        <w:t>ДОПОЛНЕНИЕ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 xml:space="preserve">Для повышения наглядности педагоги давно используют презентации *.pptx, скачанные, вы изменяете их под свои уроки, или создаёте самостоятельно, выбирая дизайн из предложенных шаблонов, когда того требует цель урока. 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Логическое проектирование — несколько иной подход, который позволяет объединить лекцию и наглядный материал к ней в цельный конструкт, который доступен онлайн.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Это наиболее интересно лекторам, и выступающим в стиле ted, поскольку после выступления все материалы остаются доступны в облаке. После выступления они могут быть дополнены записью лекции с привязкой к тайм коду презентации (как в big blue button). Сохраняем полнотекстовые документы pdf, для анализа документов.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 xml:space="preserve">Это интересно для проведения киноуроков в условиях школы, поскольку кино на уроке идёт более 25 минут и остаётся мало времени на обсуждение. … позволяет сохранить скриншоты из фильма и связать их с наводящими вопросами, что позволяет провести обсуждение на следующем уроке. 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Наиболее характерными чертами ИОС является возможность свободного доступа к структурированным учебно-методическим материалам и обучающим мультимедийным комплексам, а так-же — возможность получения консультаций и формирования индивидуальных траекторий в on-line и off-line режимах. Речь идёт о глобальной рационализации интеллектуальной деятельности в обществе за счёт использования ИКТ.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Что такое академическая мобильность? В процессе формирования ЕИОП необходимо наличие организационной структуры, интегрирующей(?) все(?) информационно-образовательные ресурсы.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Первостепенное значение имеет уровень общения между обучаемыми в образовательном процессе. По Дж. Дьюи, важнейшей составляющей обучения была деятельность, направленная на достижение реального результата через использование соответствующих материалов средств и технологий.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firstLine="624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  <w:t>Внедрение современных ИКТ в сферу образования открывает новые возможности и предопределяет необходимость перехода от репродуктивной модели обучения, для которой характерен «перелив» знаний от преподавателя к студентам, к креативной (стимулирование творческих способностей обучаемых).</w:t>
      </w:r>
    </w:p>
    <w:p>
      <w:pPr>
        <w:pStyle w:val="Normal"/>
        <w:widowControl/>
        <w:tabs>
          <w:tab w:val="clear" w:pos="708"/>
          <w:tab w:val="left" w:pos="993" w:leader="none"/>
        </w:tabs>
        <w:suppressAutoHyphens w:val="true"/>
        <w:bidi w:val="0"/>
        <w:spacing w:lineRule="auto" w:line="360" w:before="0" w:after="0"/>
        <w:ind w:hanging="0" w:left="0" w:right="0"/>
        <w:contextualSpacing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4a5"/>
    <w:pPr>
      <w:widowControl/>
      <w:suppressAutoHyphens w:val="true"/>
      <w:bidi w:val="0"/>
      <w:spacing w:lineRule="auto" w:line="360" w:before="0" w:after="0"/>
      <w:ind w:firstLine="709" w:left="0" w:right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d3ead"/>
    <w:pPr>
      <w:keepNext w:val="true"/>
      <w:keepLines/>
      <w:spacing w:lineRule="auto" w:line="240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d3ea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2" w:customStyle="1">
    <w:name w:val="Обычный (веб)2"/>
    <w:basedOn w:val="Normal"/>
    <w:qFormat/>
    <w:rsid w:val="00ff2f38"/>
    <w:pPr>
      <w:spacing w:lineRule="auto" w:line="240" w:before="100" w:after="0"/>
      <w:jc w:val="both"/>
    </w:pPr>
    <w:rPr>
      <w:rFonts w:ascii="Times New Roman" w:hAnsi="Times New Roman" w:eastAsia="Times New Roman" w:cs="Times New Roman"/>
      <w:sz w:val="17"/>
      <w:szCs w:val="20"/>
      <w:lang w:eastAsia="ru-RU"/>
    </w:rPr>
  </w:style>
  <w:style w:type="paragraph" w:styleId="Default" w:customStyle="1">
    <w:name w:val="Default"/>
    <w:qFormat/>
    <w:rsid w:val="003a0d6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f46d05"/>
    <w:pPr>
      <w:spacing w:lineRule="auto" w:line="276" w:before="0" w:after="200"/>
      <w:ind w:hanging="0" w:left="720" w:right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LibreOffice/7.6.2.1$Linux_X86_64 LibreOffice_project/60$Build-1</Application>
  <AppVersion>15.0000</AppVersion>
  <Pages>3</Pages>
  <Words>490</Words>
  <Characters>3712</Characters>
  <CharactersWithSpaces>4189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2023-05-28T13:16:00Z</dcterms:created>
  <dc:creator>VADIM</dc:creator>
  <dc:description/>
  <dc:language>ru-RU</dc:language>
  <cp:lastModifiedBy>Кирилл Ильич Назаров</cp:lastModifiedBy>
  <dcterms:modified xsi:type="dcterms:W3CDTF">2023-11-25T04:31:28Z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