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866775" cy="886817"/>
            <wp:effectExtent l="0" t="0" r="0" b="889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882423" cy="9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3A1" w:rsidRPr="00AE390A" w:rsidRDefault="00DD0A57" w:rsidP="00C973A1">
      <w:pPr>
        <w:spacing w:line="360" w:lineRule="auto"/>
        <w:jc w:val="center"/>
        <w:rPr>
          <w:rFonts w:eastAsia="Times New Roman"/>
          <w:b/>
          <w:sz w:val="36"/>
          <w:szCs w:val="28"/>
        </w:rPr>
      </w:pPr>
      <w:r>
        <w:rPr>
          <w:rFonts w:eastAsia="Times New Roman"/>
          <w:b/>
          <w:i/>
          <w:color w:val="FF0000"/>
          <w:sz w:val="44"/>
          <w:szCs w:val="28"/>
          <w:u w:val="single"/>
        </w:rPr>
        <w:t>С</w:t>
      </w:r>
      <w:r w:rsidR="005B1EF6">
        <w:rPr>
          <w:rFonts w:eastAsia="Times New Roman"/>
          <w:b/>
          <w:color w:val="FF0000"/>
          <w:sz w:val="44"/>
          <w:szCs w:val="28"/>
          <w:u w:val="single"/>
        </w:rPr>
        <w:t>равни</w:t>
      </w:r>
      <w:r w:rsidRPr="008B0288">
        <w:rPr>
          <w:rFonts w:eastAsia="Times New Roman"/>
          <w:b/>
          <w:color w:val="FF0000"/>
          <w:sz w:val="44"/>
          <w:szCs w:val="28"/>
          <w:u w:val="single"/>
        </w:rPr>
        <w:t>тельное</w:t>
      </w:r>
      <w:r w:rsidR="00A05FB2" w:rsidRPr="00AE390A">
        <w:rPr>
          <w:rFonts w:eastAsia="Times New Roman"/>
          <w:b/>
          <w:color w:val="FF0000"/>
          <w:sz w:val="36"/>
          <w:szCs w:val="28"/>
        </w:rPr>
        <w:t xml:space="preserve"> </w:t>
      </w:r>
      <w:r w:rsidR="00A05FB2" w:rsidRPr="008B0288">
        <w:rPr>
          <w:rFonts w:eastAsia="Times New Roman"/>
          <w:b/>
          <w:i/>
          <w:color w:val="FF0000"/>
          <w:sz w:val="44"/>
          <w:szCs w:val="28"/>
          <w:u w:val="single"/>
        </w:rPr>
        <w:t>б</w:t>
      </w:r>
      <w:r w:rsidR="00A05FB2" w:rsidRPr="008B0288">
        <w:rPr>
          <w:rFonts w:eastAsia="Times New Roman"/>
          <w:b/>
          <w:color w:val="FF0000"/>
          <w:sz w:val="36"/>
          <w:szCs w:val="28"/>
          <w:u w:val="single"/>
        </w:rPr>
        <w:t>огословие</w:t>
      </w:r>
    </w:p>
    <w:p w:rsidR="00C973A1" w:rsidRDefault="003C5D01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  <w:bookmarkStart w:id="0" w:name="_GoBack"/>
      <w:bookmarkEnd w:id="0"/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91725D" w:rsidRDefault="00DD33D8" w:rsidP="0091725D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F8232B" w:rsidRPr="00134AD0" w:rsidRDefault="00134AD0" w:rsidP="0091725D">
      <w:pPr>
        <w:spacing w:line="360" w:lineRule="auto"/>
        <w:jc w:val="center"/>
        <w:rPr>
          <w:color w:val="FF0000"/>
          <w:sz w:val="52"/>
          <w:szCs w:val="28"/>
        </w:rPr>
      </w:pPr>
      <w:r w:rsidRPr="00134AD0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821" w:type="pct"/>
        <w:tblInd w:w="-714" w:type="dxa"/>
        <w:tblLook w:val="04A0" w:firstRow="1" w:lastRow="0" w:firstColumn="1" w:lastColumn="0" w:noHBand="0" w:noVBand="1"/>
      </w:tblPr>
      <w:tblGrid>
        <w:gridCol w:w="713"/>
        <w:gridCol w:w="9010"/>
        <w:gridCol w:w="766"/>
      </w:tblGrid>
      <w:tr w:rsidR="000C5D41" w:rsidRPr="000C5D41" w:rsidTr="00B83141">
        <w:trPr>
          <w:gridBefore w:val="1"/>
          <w:gridAfter w:val="1"/>
          <w:wBefore w:w="340" w:type="pct"/>
          <w:wAfter w:w="365" w:type="pct"/>
        </w:trPr>
        <w:tc>
          <w:tcPr>
            <w:tcW w:w="4295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B83141" w:rsidTr="00B83141">
        <w:trPr>
          <w:trHeight w:val="70"/>
        </w:trPr>
        <w:tc>
          <w:tcPr>
            <w:tcW w:w="5000" w:type="pct"/>
            <w:gridSpan w:val="3"/>
          </w:tcPr>
          <w:p w:rsidR="000C5D41" w:rsidRPr="00B83141" w:rsidRDefault="00B83141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32"/>
                <w:szCs w:val="24"/>
              </w:rPr>
            </w:pPr>
            <w:r w:rsidRPr="00B83141">
              <w:rPr>
                <w:rFonts w:ascii="Times New Roman" w:hAnsi="Times New Roman" w:cs="Times New Roman"/>
                <w:sz w:val="32"/>
                <w:highlight w:val="yellow"/>
              </w:rPr>
              <w:t>Тема 2. Западное богословие в эпоху Древней Церкви и Средневековья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2A73F9" w:rsidRPr="000C5D41" w:rsidRDefault="000D6041" w:rsidP="0094574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 w:rsidR="00CD3185"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="00E600E2">
              <w:rPr>
                <w:rFonts w:ascii="Times New Roman" w:hAnsi="Times New Roman" w:cs="Times New Roman"/>
                <w:sz w:val="28"/>
                <w:szCs w:val="28"/>
              </w:rPr>
              <w:t>ОЛ-1, 2, 4.</w:t>
            </w:r>
          </w:p>
          <w:p w:rsidR="000D6041" w:rsidRPr="00C35D37" w:rsidRDefault="000D6041" w:rsidP="00A3163D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E600E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A3163D">
              <w:rPr>
                <w:rFonts w:ascii="Times New Roman" w:hAnsi="Times New Roman" w:cs="Times New Roman"/>
                <w:sz w:val="28"/>
                <w:szCs w:val="28"/>
              </w:rPr>
              <w:t>; ДЛ-4.</w:t>
            </w:r>
          </w:p>
        </w:tc>
      </w:tr>
    </w:tbl>
    <w:p w:rsidR="00E600E2" w:rsidRPr="00E600E2" w:rsidRDefault="00E600E2" w:rsidP="00E600E2">
      <w:pPr>
        <w:jc w:val="center"/>
        <w:rPr>
          <w:color w:val="FF0000"/>
          <w:sz w:val="28"/>
          <w:szCs w:val="24"/>
        </w:rPr>
      </w:pPr>
      <w:r w:rsidRPr="00E600E2">
        <w:rPr>
          <w:color w:val="FF0000"/>
          <w:sz w:val="28"/>
          <w:szCs w:val="24"/>
        </w:rPr>
        <w:t>ВОПРОСЫ ДЛЯ ОБСУЖДЕНИЯ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 xml:space="preserve">1. Основные отличия раннего западного богословия от </w:t>
      </w:r>
      <w:proofErr w:type="spellStart"/>
      <w:r w:rsidRPr="00E600E2">
        <w:rPr>
          <w:sz w:val="28"/>
          <w:szCs w:val="24"/>
        </w:rPr>
        <w:t>вочточного</w:t>
      </w:r>
      <w:proofErr w:type="spellEnd"/>
      <w:r w:rsidRPr="00E600E2">
        <w:rPr>
          <w:sz w:val="28"/>
          <w:szCs w:val="24"/>
        </w:rPr>
        <w:t>.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 xml:space="preserve">2. Богословское учение Пелагия, его влияние на </w:t>
      </w:r>
      <w:proofErr w:type="spellStart"/>
      <w:r w:rsidRPr="00E600E2">
        <w:rPr>
          <w:sz w:val="28"/>
          <w:szCs w:val="24"/>
        </w:rPr>
        <w:t>католичечкую</w:t>
      </w:r>
      <w:proofErr w:type="spellEnd"/>
      <w:r w:rsidRPr="00E600E2">
        <w:rPr>
          <w:sz w:val="28"/>
          <w:szCs w:val="24"/>
        </w:rPr>
        <w:t xml:space="preserve"> теологию.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 xml:space="preserve">3. Антропология и </w:t>
      </w:r>
      <w:proofErr w:type="spellStart"/>
      <w:r w:rsidRPr="00E600E2">
        <w:rPr>
          <w:sz w:val="28"/>
          <w:szCs w:val="24"/>
        </w:rPr>
        <w:t>сотериология</w:t>
      </w:r>
      <w:proofErr w:type="spellEnd"/>
      <w:r w:rsidRPr="00E600E2">
        <w:rPr>
          <w:sz w:val="28"/>
          <w:szCs w:val="24"/>
        </w:rPr>
        <w:t xml:space="preserve"> </w:t>
      </w:r>
      <w:proofErr w:type="spellStart"/>
      <w:r w:rsidRPr="00E600E2">
        <w:rPr>
          <w:sz w:val="28"/>
          <w:szCs w:val="24"/>
        </w:rPr>
        <w:t>блж</w:t>
      </w:r>
      <w:proofErr w:type="spellEnd"/>
      <w:r w:rsidRPr="00E600E2">
        <w:rPr>
          <w:sz w:val="28"/>
          <w:szCs w:val="24"/>
        </w:rPr>
        <w:t xml:space="preserve">. Августина </w:t>
      </w:r>
      <w:proofErr w:type="spellStart"/>
      <w:r w:rsidRPr="00E600E2">
        <w:rPr>
          <w:sz w:val="28"/>
          <w:szCs w:val="24"/>
        </w:rPr>
        <w:t>Иппонского</w:t>
      </w:r>
      <w:proofErr w:type="spellEnd"/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 xml:space="preserve">4. Споры о предопределении в </w:t>
      </w:r>
      <w:r w:rsidRPr="00E600E2">
        <w:rPr>
          <w:sz w:val="28"/>
          <w:szCs w:val="24"/>
          <w:lang w:val="en-US"/>
        </w:rPr>
        <w:t>IX</w:t>
      </w:r>
      <w:r w:rsidRPr="00E600E2">
        <w:rPr>
          <w:sz w:val="28"/>
          <w:szCs w:val="24"/>
        </w:rPr>
        <w:t>-м веке.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 xml:space="preserve">5. Споры о </w:t>
      </w:r>
      <w:proofErr w:type="gramStart"/>
      <w:r w:rsidRPr="00E600E2">
        <w:rPr>
          <w:sz w:val="28"/>
          <w:szCs w:val="24"/>
        </w:rPr>
        <w:t>Евхаристии  в</w:t>
      </w:r>
      <w:proofErr w:type="gramEnd"/>
      <w:r w:rsidRPr="00E600E2">
        <w:rPr>
          <w:sz w:val="28"/>
          <w:szCs w:val="24"/>
        </w:rPr>
        <w:t xml:space="preserve"> </w:t>
      </w:r>
      <w:r w:rsidRPr="00E600E2">
        <w:rPr>
          <w:sz w:val="28"/>
          <w:szCs w:val="24"/>
          <w:lang w:val="en-US"/>
        </w:rPr>
        <w:t>IX</w:t>
      </w:r>
      <w:r w:rsidRPr="00E600E2">
        <w:rPr>
          <w:sz w:val="28"/>
          <w:szCs w:val="24"/>
        </w:rPr>
        <w:t>-м веке.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>6. Средневековые монашеские ордена.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 xml:space="preserve">7. Источники и развитие схоластики. 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>8. Спор между номинализмом и реализмом.</w:t>
      </w:r>
    </w:p>
    <w:p w:rsidR="00E600E2" w:rsidRPr="00E600E2" w:rsidRDefault="00E600E2" w:rsidP="00E600E2">
      <w:pPr>
        <w:jc w:val="both"/>
        <w:rPr>
          <w:sz w:val="28"/>
          <w:szCs w:val="24"/>
        </w:rPr>
      </w:pPr>
      <w:r w:rsidRPr="00E600E2">
        <w:rPr>
          <w:sz w:val="28"/>
          <w:szCs w:val="24"/>
        </w:rPr>
        <w:t>9. Схоластика и мистика в эпоху Средневековья.</w:t>
      </w:r>
    </w:p>
    <w:p w:rsidR="00E600E2" w:rsidRPr="00E600E2" w:rsidRDefault="00E600E2" w:rsidP="00E600E2">
      <w:pPr>
        <w:spacing w:line="360" w:lineRule="auto"/>
        <w:rPr>
          <w:rFonts w:eastAsia="Times New Roman"/>
          <w:b/>
          <w:sz w:val="32"/>
          <w:szCs w:val="28"/>
          <w:u w:val="single"/>
        </w:rPr>
      </w:pPr>
      <w:r w:rsidRPr="00E600E2">
        <w:rPr>
          <w:sz w:val="28"/>
          <w:szCs w:val="24"/>
        </w:rPr>
        <w:t>10. Соотношение веры и разума в схоластическом богословии.</w:t>
      </w:r>
    </w:p>
    <w:p w:rsidR="004823A9" w:rsidRDefault="004823A9" w:rsidP="004823A9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91725D" w:rsidRDefault="004823A9" w:rsidP="0091725D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4823A9" w:rsidRPr="008D19E6" w:rsidRDefault="004823A9" w:rsidP="0091725D">
      <w:pPr>
        <w:spacing w:line="360" w:lineRule="auto"/>
        <w:jc w:val="center"/>
        <w:rPr>
          <w:color w:val="FF0000"/>
          <w:sz w:val="96"/>
          <w:szCs w:val="28"/>
        </w:rPr>
      </w:pPr>
      <w:r w:rsidRPr="008D19E6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0C5D41" w:rsidTr="00997682">
        <w:tc>
          <w:tcPr>
            <w:tcW w:w="5000" w:type="pct"/>
          </w:tcPr>
          <w:p w:rsidR="004823A9" w:rsidRPr="000C5D41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997682" w:rsidRPr="009D3832" w:rsidTr="00997682">
        <w:trPr>
          <w:trHeight w:val="70"/>
        </w:trPr>
        <w:tc>
          <w:tcPr>
            <w:tcW w:w="5000" w:type="pct"/>
          </w:tcPr>
          <w:p w:rsidR="00997682" w:rsidRDefault="00997682" w:rsidP="0099768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997682">
              <w:rPr>
                <w:rFonts w:ascii="Times New Roman" w:hAnsi="Times New Roman" w:cs="Times New Roman"/>
                <w:sz w:val="36"/>
                <w:highlight w:val="yellow"/>
              </w:rPr>
              <w:t>Тема 3. Римско-католическая экклесиология.</w:t>
            </w:r>
          </w:p>
        </w:tc>
      </w:tr>
    </w:tbl>
    <w:p w:rsidR="004823A9" w:rsidRDefault="004823A9" w:rsidP="004823A9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4823A9" w:rsidRPr="000C5D41" w:rsidRDefault="004823A9" w:rsidP="004823A9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8E6547" w:rsidTr="0051657F">
        <w:tc>
          <w:tcPr>
            <w:tcW w:w="5000" w:type="pct"/>
          </w:tcPr>
          <w:p w:rsidR="004823A9" w:rsidRPr="002A73F9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ОЛ-</w:t>
            </w:r>
            <w:r w:rsidR="00F4449C">
              <w:rPr>
                <w:rFonts w:ascii="Times New Roman" w:hAnsi="Times New Roman" w:cs="Times New Roman"/>
                <w:sz w:val="28"/>
                <w:szCs w:val="28"/>
              </w:rPr>
              <w:t>-1, 2, 4.</w:t>
            </w:r>
          </w:p>
          <w:p w:rsidR="004823A9" w:rsidRPr="00C35D37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F4449C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 ДЛ-4.</w:t>
            </w:r>
          </w:p>
        </w:tc>
      </w:tr>
    </w:tbl>
    <w:p w:rsidR="00F4449C" w:rsidRPr="00F4449C" w:rsidRDefault="00F4449C" w:rsidP="00F4449C">
      <w:pPr>
        <w:jc w:val="center"/>
        <w:rPr>
          <w:sz w:val="28"/>
          <w:szCs w:val="24"/>
        </w:rPr>
      </w:pPr>
      <w:r w:rsidRPr="00F4449C">
        <w:rPr>
          <w:sz w:val="28"/>
          <w:szCs w:val="24"/>
        </w:rPr>
        <w:t>ВОПРОСЫ ДЛЯ ОБСУЖДЕНИЯ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lastRenderedPageBreak/>
        <w:t>1. Первенство римских епископов в Древней Церкви.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>2. Исторические причины возвышения Римской кафедры.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>3. Отношение Римской Церкви с другими Поместными Церквами.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>4. Религиозно-психологические предпосылки папского примата.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 xml:space="preserve">5. Возникновение светской власти пап. Империя Карла Великого. 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 xml:space="preserve">5. </w:t>
      </w:r>
      <w:proofErr w:type="spellStart"/>
      <w:r w:rsidRPr="00F4449C">
        <w:rPr>
          <w:sz w:val="28"/>
          <w:szCs w:val="24"/>
        </w:rPr>
        <w:t>Лже-исидоровы</w:t>
      </w:r>
      <w:proofErr w:type="spellEnd"/>
      <w:r w:rsidRPr="00F4449C">
        <w:rPr>
          <w:sz w:val="28"/>
          <w:szCs w:val="24"/>
        </w:rPr>
        <w:t xml:space="preserve"> декреталии. «</w:t>
      </w:r>
      <w:proofErr w:type="spellStart"/>
      <w:r w:rsidRPr="00F4449C">
        <w:rPr>
          <w:sz w:val="28"/>
          <w:szCs w:val="24"/>
        </w:rPr>
        <w:t>Donatio</w:t>
      </w:r>
      <w:proofErr w:type="spellEnd"/>
      <w:r w:rsidRPr="00F4449C">
        <w:rPr>
          <w:sz w:val="28"/>
          <w:szCs w:val="24"/>
        </w:rPr>
        <w:t xml:space="preserve"> </w:t>
      </w:r>
      <w:proofErr w:type="spellStart"/>
      <w:r w:rsidRPr="00F4449C">
        <w:rPr>
          <w:sz w:val="28"/>
          <w:szCs w:val="24"/>
        </w:rPr>
        <w:t>Constantini</w:t>
      </w:r>
      <w:proofErr w:type="spellEnd"/>
      <w:r w:rsidRPr="00F4449C">
        <w:rPr>
          <w:sz w:val="28"/>
          <w:szCs w:val="24"/>
        </w:rPr>
        <w:t>».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>6. Исторический контекст раскола 1054 года.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 xml:space="preserve">7. </w:t>
      </w:r>
      <w:proofErr w:type="spellStart"/>
      <w:r w:rsidRPr="00F4449C">
        <w:rPr>
          <w:sz w:val="28"/>
          <w:szCs w:val="24"/>
        </w:rPr>
        <w:t>Униональные</w:t>
      </w:r>
      <w:proofErr w:type="spellEnd"/>
      <w:r w:rsidRPr="00F4449C">
        <w:rPr>
          <w:sz w:val="28"/>
          <w:szCs w:val="24"/>
        </w:rPr>
        <w:t xml:space="preserve"> попытки Ватикана.</w:t>
      </w:r>
    </w:p>
    <w:p w:rsidR="00F4449C" w:rsidRPr="00F4449C" w:rsidRDefault="00F4449C" w:rsidP="00F4449C">
      <w:pPr>
        <w:jc w:val="both"/>
        <w:rPr>
          <w:sz w:val="28"/>
          <w:szCs w:val="24"/>
        </w:rPr>
      </w:pPr>
      <w:r w:rsidRPr="00F4449C">
        <w:rPr>
          <w:sz w:val="28"/>
          <w:szCs w:val="24"/>
        </w:rPr>
        <w:t>8. Догматические и религиозно-психологические основания догмата папской непогрешимости.</w:t>
      </w:r>
    </w:p>
    <w:p w:rsidR="00AE390A" w:rsidRPr="00F4449C" w:rsidRDefault="00F4449C" w:rsidP="00F4449C">
      <w:pPr>
        <w:rPr>
          <w:sz w:val="28"/>
          <w:szCs w:val="24"/>
        </w:rPr>
      </w:pPr>
      <w:r w:rsidRPr="00F4449C">
        <w:rPr>
          <w:sz w:val="28"/>
          <w:szCs w:val="24"/>
        </w:rPr>
        <w:t>9. Догматическая конституция «</w:t>
      </w:r>
      <w:proofErr w:type="spellStart"/>
      <w:r w:rsidRPr="00F4449C">
        <w:rPr>
          <w:sz w:val="28"/>
          <w:szCs w:val="24"/>
        </w:rPr>
        <w:t>Pastor</w:t>
      </w:r>
      <w:proofErr w:type="spellEnd"/>
      <w:r w:rsidRPr="00F4449C">
        <w:rPr>
          <w:sz w:val="28"/>
          <w:szCs w:val="24"/>
        </w:rPr>
        <w:t xml:space="preserve"> </w:t>
      </w:r>
      <w:proofErr w:type="spellStart"/>
      <w:r w:rsidRPr="00F4449C">
        <w:rPr>
          <w:sz w:val="28"/>
          <w:szCs w:val="24"/>
        </w:rPr>
        <w:t>aeternus</w:t>
      </w:r>
      <w:proofErr w:type="spellEnd"/>
      <w:r w:rsidRPr="00F4449C">
        <w:rPr>
          <w:sz w:val="28"/>
          <w:szCs w:val="24"/>
        </w:rPr>
        <w:t>» о статусе римского папы.</w:t>
      </w:r>
    </w:p>
    <w:p w:rsidR="00E207F8" w:rsidRDefault="00E207F8" w:rsidP="00E207F8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E207F8" w:rsidRDefault="00E207F8" w:rsidP="00E207F8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E207F8" w:rsidRPr="008D19E6" w:rsidRDefault="00E207F8" w:rsidP="00E207F8">
      <w:pPr>
        <w:spacing w:line="360" w:lineRule="auto"/>
        <w:jc w:val="center"/>
        <w:rPr>
          <w:color w:val="FF0000"/>
          <w:sz w:val="96"/>
          <w:szCs w:val="28"/>
        </w:rPr>
      </w:pPr>
      <w:r w:rsidRPr="008D19E6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E207F8" w:rsidRPr="000C5D41" w:rsidTr="00F74714">
        <w:tc>
          <w:tcPr>
            <w:tcW w:w="5000" w:type="pct"/>
          </w:tcPr>
          <w:p w:rsidR="00E207F8" w:rsidRPr="000C5D41" w:rsidRDefault="00E207F8" w:rsidP="00F7471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E207F8" w:rsidRPr="009D3832" w:rsidTr="00F74714">
        <w:trPr>
          <w:trHeight w:val="70"/>
        </w:trPr>
        <w:tc>
          <w:tcPr>
            <w:tcW w:w="5000" w:type="pct"/>
          </w:tcPr>
          <w:p w:rsidR="00E207F8" w:rsidRDefault="00E207F8" w:rsidP="00F7471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207F8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7. Католическое богословие в </w:t>
            </w:r>
            <w:r w:rsidRPr="00E207F8">
              <w:rPr>
                <w:rFonts w:ascii="Times New Roman" w:hAnsi="Times New Roman" w:cs="Times New Roman"/>
                <w:sz w:val="32"/>
                <w:highlight w:val="yellow"/>
                <w:lang w:val="en-US"/>
              </w:rPr>
              <w:t>XX</w:t>
            </w:r>
            <w:r w:rsidRPr="00E207F8">
              <w:rPr>
                <w:rFonts w:ascii="Times New Roman" w:hAnsi="Times New Roman" w:cs="Times New Roman"/>
                <w:sz w:val="32"/>
                <w:highlight w:val="yellow"/>
              </w:rPr>
              <w:t>-м веке.</w:t>
            </w:r>
          </w:p>
        </w:tc>
      </w:tr>
    </w:tbl>
    <w:p w:rsidR="00E207F8" w:rsidRDefault="00E207F8" w:rsidP="00E207F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E207F8" w:rsidRPr="000C5D41" w:rsidRDefault="00E207F8" w:rsidP="00E207F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E207F8" w:rsidRPr="008E6547" w:rsidTr="00F74714">
        <w:tc>
          <w:tcPr>
            <w:tcW w:w="5000" w:type="pct"/>
          </w:tcPr>
          <w:p w:rsidR="00E207F8" w:rsidRPr="002A73F9" w:rsidRDefault="00E207F8" w:rsidP="00F7471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="00F4449C">
              <w:rPr>
                <w:rFonts w:ascii="Times New Roman" w:hAnsi="Times New Roman" w:cs="Times New Roman"/>
                <w:sz w:val="28"/>
                <w:szCs w:val="28"/>
              </w:rPr>
              <w:t>ОЛ-1, 2, 4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E207F8" w:rsidRPr="00C35D37" w:rsidRDefault="00E207F8" w:rsidP="00F7471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F4449C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 ДЛ-4.</w:t>
            </w:r>
          </w:p>
        </w:tc>
      </w:tr>
    </w:tbl>
    <w:p w:rsidR="00F4449C" w:rsidRPr="00F4449C" w:rsidRDefault="00F4449C" w:rsidP="00F4449C">
      <w:pPr>
        <w:jc w:val="center"/>
        <w:rPr>
          <w:sz w:val="28"/>
          <w:szCs w:val="28"/>
        </w:rPr>
      </w:pPr>
      <w:r w:rsidRPr="00F4449C">
        <w:rPr>
          <w:sz w:val="28"/>
          <w:szCs w:val="28"/>
        </w:rPr>
        <w:t>ВОПРОСЫ ДЛЯ ОБСУЖДЕНИЯ</w:t>
      </w:r>
    </w:p>
    <w:p w:rsidR="00F4449C" w:rsidRPr="00F4449C" w:rsidRDefault="00F4449C" w:rsidP="00F4449C">
      <w:pPr>
        <w:jc w:val="both"/>
        <w:rPr>
          <w:sz w:val="28"/>
          <w:szCs w:val="28"/>
        </w:rPr>
      </w:pPr>
      <w:r w:rsidRPr="00F4449C">
        <w:rPr>
          <w:sz w:val="28"/>
          <w:szCs w:val="28"/>
        </w:rPr>
        <w:t>1.Католический модернизм.</w:t>
      </w:r>
    </w:p>
    <w:p w:rsidR="00F4449C" w:rsidRPr="00F4449C" w:rsidRDefault="00F4449C" w:rsidP="00F4449C">
      <w:pPr>
        <w:jc w:val="both"/>
        <w:rPr>
          <w:rFonts w:eastAsia="Times New Roman"/>
          <w:bCs/>
          <w:sz w:val="28"/>
          <w:szCs w:val="28"/>
        </w:rPr>
      </w:pPr>
      <w:r w:rsidRPr="00F4449C">
        <w:rPr>
          <w:sz w:val="28"/>
          <w:szCs w:val="28"/>
        </w:rPr>
        <w:t>2.</w:t>
      </w:r>
      <w:r w:rsidRPr="00F4449C">
        <w:rPr>
          <w:rFonts w:eastAsia="Times New Roman"/>
          <w:bCs/>
          <w:sz w:val="28"/>
          <w:szCs w:val="28"/>
        </w:rPr>
        <w:t xml:space="preserve"> </w:t>
      </w:r>
      <w:r w:rsidRPr="00F4449C">
        <w:rPr>
          <w:rFonts w:eastAsia="Times New Roman"/>
          <w:bCs/>
          <w:sz w:val="28"/>
          <w:szCs w:val="28"/>
          <w:lang w:val="en-US"/>
        </w:rPr>
        <w:t>Nouvelle</w:t>
      </w:r>
      <w:r w:rsidRPr="00F4449C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F4449C">
        <w:rPr>
          <w:rFonts w:eastAsia="Times New Roman"/>
          <w:bCs/>
          <w:sz w:val="28"/>
          <w:szCs w:val="28"/>
          <w:lang w:val="en-US"/>
        </w:rPr>
        <w:t>theologie</w:t>
      </w:r>
      <w:proofErr w:type="spellEnd"/>
      <w:r w:rsidRPr="00F4449C">
        <w:rPr>
          <w:rFonts w:eastAsia="Times New Roman"/>
          <w:bCs/>
          <w:sz w:val="28"/>
          <w:szCs w:val="28"/>
        </w:rPr>
        <w:t>.</w:t>
      </w:r>
    </w:p>
    <w:p w:rsidR="00F4449C" w:rsidRPr="00F4449C" w:rsidRDefault="00F4449C" w:rsidP="00F4449C">
      <w:pPr>
        <w:jc w:val="both"/>
        <w:rPr>
          <w:sz w:val="28"/>
          <w:szCs w:val="28"/>
        </w:rPr>
      </w:pPr>
      <w:r w:rsidRPr="00F4449C">
        <w:rPr>
          <w:sz w:val="28"/>
          <w:szCs w:val="28"/>
        </w:rPr>
        <w:t>3. Неотомизм</w:t>
      </w:r>
    </w:p>
    <w:p w:rsidR="00F4449C" w:rsidRPr="00F4449C" w:rsidRDefault="00F4449C" w:rsidP="00F4449C">
      <w:pPr>
        <w:jc w:val="both"/>
        <w:rPr>
          <w:sz w:val="28"/>
          <w:szCs w:val="28"/>
        </w:rPr>
      </w:pPr>
      <w:r w:rsidRPr="00F4449C">
        <w:rPr>
          <w:sz w:val="28"/>
          <w:szCs w:val="28"/>
        </w:rPr>
        <w:t>4. Христианский эволюционизм П. Тейяра де Шардена.</w:t>
      </w:r>
    </w:p>
    <w:p w:rsidR="00F4449C" w:rsidRPr="00F4449C" w:rsidRDefault="00F4449C" w:rsidP="00F4449C">
      <w:pPr>
        <w:jc w:val="both"/>
        <w:rPr>
          <w:sz w:val="28"/>
          <w:szCs w:val="28"/>
        </w:rPr>
      </w:pPr>
      <w:r w:rsidRPr="00F4449C">
        <w:rPr>
          <w:sz w:val="28"/>
          <w:szCs w:val="28"/>
        </w:rPr>
        <w:t xml:space="preserve">5. «Трансцендентальный неотомизм» К. </w:t>
      </w:r>
      <w:proofErr w:type="spellStart"/>
      <w:r w:rsidRPr="00F4449C">
        <w:rPr>
          <w:sz w:val="28"/>
          <w:szCs w:val="28"/>
        </w:rPr>
        <w:t>Ранера</w:t>
      </w:r>
      <w:proofErr w:type="spellEnd"/>
      <w:r w:rsidRPr="00F4449C">
        <w:rPr>
          <w:sz w:val="28"/>
          <w:szCs w:val="28"/>
        </w:rPr>
        <w:t>.</w:t>
      </w:r>
    </w:p>
    <w:p w:rsidR="00F4449C" w:rsidRPr="00F4449C" w:rsidRDefault="00F4449C" w:rsidP="00F4449C">
      <w:pPr>
        <w:jc w:val="both"/>
        <w:rPr>
          <w:sz w:val="28"/>
          <w:szCs w:val="28"/>
        </w:rPr>
      </w:pPr>
      <w:r w:rsidRPr="00F4449C">
        <w:rPr>
          <w:sz w:val="28"/>
          <w:szCs w:val="28"/>
        </w:rPr>
        <w:t>6. Католический традиционализм Г.</w:t>
      </w:r>
      <w:proofErr w:type="gramStart"/>
      <w:r w:rsidRPr="00F4449C">
        <w:rPr>
          <w:sz w:val="28"/>
          <w:szCs w:val="28"/>
        </w:rPr>
        <w:t>У фон</w:t>
      </w:r>
      <w:proofErr w:type="gramEnd"/>
      <w:r w:rsidRPr="00F4449C">
        <w:rPr>
          <w:sz w:val="28"/>
          <w:szCs w:val="28"/>
        </w:rPr>
        <w:t xml:space="preserve"> </w:t>
      </w:r>
      <w:proofErr w:type="spellStart"/>
      <w:r w:rsidRPr="00F4449C">
        <w:rPr>
          <w:sz w:val="28"/>
          <w:szCs w:val="28"/>
        </w:rPr>
        <w:t>Бальтазара</w:t>
      </w:r>
      <w:proofErr w:type="spellEnd"/>
      <w:r w:rsidRPr="00F4449C">
        <w:rPr>
          <w:sz w:val="28"/>
          <w:szCs w:val="28"/>
        </w:rPr>
        <w:t>.</w:t>
      </w:r>
    </w:p>
    <w:p w:rsidR="004823A9" w:rsidRPr="00F4449C" w:rsidRDefault="00F4449C" w:rsidP="00F4449C">
      <w:pPr>
        <w:spacing w:line="360" w:lineRule="auto"/>
        <w:jc w:val="both"/>
        <w:rPr>
          <w:b/>
          <w:sz w:val="28"/>
          <w:szCs w:val="28"/>
        </w:rPr>
      </w:pPr>
      <w:r w:rsidRPr="00F4449C">
        <w:rPr>
          <w:sz w:val="28"/>
          <w:szCs w:val="28"/>
        </w:rPr>
        <w:t xml:space="preserve">7. </w:t>
      </w:r>
      <w:r w:rsidRPr="00F4449C">
        <w:rPr>
          <w:rFonts w:eastAsia="Times New Roman"/>
          <w:bCs/>
          <w:sz w:val="28"/>
          <w:szCs w:val="28"/>
        </w:rPr>
        <w:t xml:space="preserve">«Глобальная этика» Г. </w:t>
      </w:r>
      <w:proofErr w:type="spellStart"/>
      <w:r w:rsidRPr="00F4449C">
        <w:rPr>
          <w:rFonts w:eastAsia="Times New Roman"/>
          <w:bCs/>
          <w:sz w:val="28"/>
          <w:szCs w:val="28"/>
        </w:rPr>
        <w:t>Кюнга</w:t>
      </w:r>
      <w:proofErr w:type="spellEnd"/>
    </w:p>
    <w:sectPr w:rsidR="004823A9" w:rsidRPr="00F4449C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30C6E"/>
    <w:rsid w:val="000554FD"/>
    <w:rsid w:val="000C5D41"/>
    <w:rsid w:val="000D6041"/>
    <w:rsid w:val="001042CB"/>
    <w:rsid w:val="0011794F"/>
    <w:rsid w:val="00134AD0"/>
    <w:rsid w:val="00163DD7"/>
    <w:rsid w:val="001926EE"/>
    <w:rsid w:val="001C48B3"/>
    <w:rsid w:val="001F6931"/>
    <w:rsid w:val="001F69F7"/>
    <w:rsid w:val="00205338"/>
    <w:rsid w:val="0021103B"/>
    <w:rsid w:val="00235F9C"/>
    <w:rsid w:val="00257562"/>
    <w:rsid w:val="00270A3C"/>
    <w:rsid w:val="00274AA6"/>
    <w:rsid w:val="002940E9"/>
    <w:rsid w:val="002A3861"/>
    <w:rsid w:val="002A73F9"/>
    <w:rsid w:val="002B5084"/>
    <w:rsid w:val="003C5D01"/>
    <w:rsid w:val="003E7702"/>
    <w:rsid w:val="003E7933"/>
    <w:rsid w:val="003F6CF0"/>
    <w:rsid w:val="00456D5B"/>
    <w:rsid w:val="004823A9"/>
    <w:rsid w:val="005337F5"/>
    <w:rsid w:val="0059210F"/>
    <w:rsid w:val="005939BA"/>
    <w:rsid w:val="005974E1"/>
    <w:rsid w:val="005B1EF6"/>
    <w:rsid w:val="00636F58"/>
    <w:rsid w:val="006467F2"/>
    <w:rsid w:val="00684E5D"/>
    <w:rsid w:val="006D1671"/>
    <w:rsid w:val="007530E2"/>
    <w:rsid w:val="00773182"/>
    <w:rsid w:val="00790DF6"/>
    <w:rsid w:val="007A2A5E"/>
    <w:rsid w:val="007C0BDC"/>
    <w:rsid w:val="007E7C7F"/>
    <w:rsid w:val="00836025"/>
    <w:rsid w:val="0086084A"/>
    <w:rsid w:val="008A6515"/>
    <w:rsid w:val="008B0288"/>
    <w:rsid w:val="008D19E6"/>
    <w:rsid w:val="008E6547"/>
    <w:rsid w:val="0091725D"/>
    <w:rsid w:val="0094574C"/>
    <w:rsid w:val="00980062"/>
    <w:rsid w:val="009914C4"/>
    <w:rsid w:val="00997682"/>
    <w:rsid w:val="009B1E18"/>
    <w:rsid w:val="00A05FB2"/>
    <w:rsid w:val="00A3163D"/>
    <w:rsid w:val="00A4788A"/>
    <w:rsid w:val="00A5604B"/>
    <w:rsid w:val="00AD4F2C"/>
    <w:rsid w:val="00AE390A"/>
    <w:rsid w:val="00B079C0"/>
    <w:rsid w:val="00B36B0E"/>
    <w:rsid w:val="00B542B3"/>
    <w:rsid w:val="00B658D3"/>
    <w:rsid w:val="00B83141"/>
    <w:rsid w:val="00B920F7"/>
    <w:rsid w:val="00BD1902"/>
    <w:rsid w:val="00C30E27"/>
    <w:rsid w:val="00C35D37"/>
    <w:rsid w:val="00C973A1"/>
    <w:rsid w:val="00CD3185"/>
    <w:rsid w:val="00CF74F9"/>
    <w:rsid w:val="00D41A97"/>
    <w:rsid w:val="00D60BF1"/>
    <w:rsid w:val="00DA2064"/>
    <w:rsid w:val="00DD0A57"/>
    <w:rsid w:val="00DD33D8"/>
    <w:rsid w:val="00E207F8"/>
    <w:rsid w:val="00E34F99"/>
    <w:rsid w:val="00E600E2"/>
    <w:rsid w:val="00EC64B8"/>
    <w:rsid w:val="00F4449C"/>
    <w:rsid w:val="00F512BE"/>
    <w:rsid w:val="00F8232B"/>
    <w:rsid w:val="00FB4DB7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35</cp:revision>
  <cp:lastPrinted>2019-02-21T12:38:00Z</cp:lastPrinted>
  <dcterms:created xsi:type="dcterms:W3CDTF">2021-08-25T09:27:00Z</dcterms:created>
  <dcterms:modified xsi:type="dcterms:W3CDTF">2022-02-16T15:04:00Z</dcterms:modified>
</cp:coreProperties>
</file>