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Этноконфессиональные особенности русской словесности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8)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Лабораторная работа</w:t>
      </w:r>
    </w:p>
    <w:p>
      <w:pPr>
        <w:pStyle w:val="Normal"/>
        <w:spacing w:lineRule="auto" w:line="360"/>
        <w:jc w:val="center"/>
        <w:rPr>
          <w:rFonts w:eastAsia="Times New Roman"/>
          <w:color w:val="000000"/>
          <w:sz w:val="24"/>
          <w:szCs w:val="20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rFonts w:eastAsia="Times New Roman"/>
          <w:color w:val="000000"/>
          <w:sz w:val="24"/>
          <w:szCs w:val="20"/>
        </w:rPr>
        <w:t xml:space="preserve">Работа с первоисточниками, </w:t>
      </w:r>
    </w:p>
    <w:p>
      <w:pPr>
        <w:pStyle w:val="Normal"/>
        <w:spacing w:lineRule="auto" w:line="360"/>
        <w:jc w:val="center"/>
        <w:rPr>
          <w:color w:val="FF0000"/>
          <w:sz w:val="72"/>
          <w:szCs w:val="28"/>
        </w:rPr>
      </w:pPr>
      <w:r>
        <w:rPr>
          <w:rFonts w:eastAsia="Times New Roman"/>
          <w:color w:val="000000"/>
          <w:sz w:val="24"/>
          <w:szCs w:val="20"/>
        </w:rPr>
        <w:t>презентации,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36"/>
                <w:szCs w:val="24"/>
              </w:rPr>
            </w:pPr>
            <w:r>
              <w:rPr>
                <w:rFonts w:eastAsia="Calibri" w:cs="Times New Roman"/>
                <w:color w:val="FF0000"/>
                <w:kern w:val="0"/>
                <w:sz w:val="32"/>
                <w:szCs w:val="22"/>
                <w:highlight w:val="yellow"/>
                <w:lang w:val="ru-RU" w:eastAsia="en-US" w:bidi="ar-SA"/>
              </w:rPr>
              <w:t xml:space="preserve">Тема 7. </w:t>
            </w:r>
            <w:r>
              <w:rPr>
                <w:rFonts w:eastAsia="Calibri" w:cs="Times New Roman"/>
                <w:color w:val="FF0000"/>
                <w:kern w:val="0"/>
                <w:sz w:val="32"/>
                <w:szCs w:val="24"/>
                <w:highlight w:val="yellow"/>
                <w:lang w:val="ru-RU" w:eastAsia="en-US" w:bidi="ar-SA"/>
              </w:rPr>
              <w:t>«Реализм в высшем смысле» Ф. М. Достоевского.</w:t>
            </w:r>
          </w:p>
        </w:tc>
      </w:tr>
    </w:tbl>
    <w:p>
      <w:pPr>
        <w:pStyle w:val="Normal"/>
        <w:spacing w:lineRule="auto" w:line="360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</w:r>
    </w:p>
    <w:p>
      <w:pPr>
        <w:pStyle w:val="Normal"/>
        <w:widowControl/>
        <w:spacing w:before="0" w:after="0"/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r>
        <w:rPr>
          <w:rFonts w:eastAsia="Calibri" w:cs="Times New Roman"/>
          <w:color w:val="FF0000"/>
          <w:kern w:val="0"/>
          <w:sz w:val="32"/>
          <w:szCs w:val="24"/>
          <w:lang w:val="ru-RU" w:eastAsia="en-US" w:bidi="ar-SA"/>
        </w:rPr>
        <w:t xml:space="preserve">Фантастический рассказ «Сон смешного человека»: </w:t>
      </w:r>
    </w:p>
    <w:p>
      <w:pPr>
        <w:pStyle w:val="Normal"/>
        <w:widowControl/>
        <w:spacing w:before="0" w:after="0"/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bookmarkStart w:id="0" w:name="_GoBack"/>
      <w:bookmarkEnd w:id="0"/>
      <w:r>
        <w:rPr>
          <w:rFonts w:eastAsia="Calibri" w:cs="Times New Roman"/>
          <w:color w:val="FF0000"/>
          <w:kern w:val="0"/>
          <w:sz w:val="32"/>
          <w:szCs w:val="24"/>
          <w:lang w:val="ru-RU" w:eastAsia="en-US" w:bidi="ar-SA"/>
        </w:rPr>
        <w:t>опыт герменевтического анализа.</w:t>
      </w:r>
    </w:p>
    <w:p>
      <w:pPr>
        <w:pStyle w:val="Normal"/>
        <w:widowControl/>
        <w:spacing w:before="0" w:after="0"/>
        <w:jc w:val="both"/>
        <w:rPr>
          <w:rFonts w:ascii="Times New Roman" w:hAnsi="Times New Roman" w:cs="Times New Roman"/>
          <w:b/>
          <w:b/>
          <w:color w:val="FF0000"/>
          <w:sz w:val="32"/>
          <w:szCs w:val="24"/>
          <w:u w:val="single"/>
        </w:rPr>
      </w:pPr>
      <w:r>
        <w:rPr>
          <w:rFonts w:eastAsia="Calibri" w:cs="Times New Roman"/>
          <w:b/>
          <w:color w:val="FF0000"/>
          <w:kern w:val="0"/>
          <w:sz w:val="32"/>
          <w:szCs w:val="24"/>
          <w:u w:val="single"/>
          <w:lang w:val="ru-RU" w:eastAsia="en-US" w:bidi="ar-SA"/>
        </w:rPr>
        <w:t>ЗАДАНИЕ: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Ознакомьтесь с конкретным разделом учебного пособия (с. 172–186) и подготовьте отчет, в котором раскрываются: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1. Специфика «фантастического реализма» писателя.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Во первых понятие фантастического реализма связано с представлением о реализме в высшем смысле, который, по верному определению О. В. Зырянова «не ограничивается только верностью фактам, эмпирическим содержанием, но прямо предполагает авторский субъективизм, систему ценностей, идеал самого художника»</w:t>
      </w:r>
      <w:r>
        <w:rPr>
          <w:rStyle w:val="Style19"/>
          <w:rFonts w:eastAsia="Calibri" w:cs="Times New Roman"/>
          <w:kern w:val="0"/>
          <w:sz w:val="28"/>
          <w:szCs w:val="24"/>
          <w:lang w:val="ru-RU" w:eastAsia="en-US" w:bidi="ar-SA"/>
        </w:rPr>
        <w:footnoteReference w:id="2"/>
      </w: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 xml:space="preserve">. 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Во вторых «слова “фантазия”, “фантастический” употребляются Достоевским для обозначения духовных реалий, закрытых для правильного видения и понимания сознанием атеистическим, греховным или замутненным всяческими мистическими измышлениями»</w:t>
      </w:r>
      <w:r>
        <w:rPr>
          <w:rStyle w:val="Style19"/>
          <w:rFonts w:eastAsia="Calibri" w:cs="Times New Roman"/>
          <w:kern w:val="0"/>
          <w:sz w:val="28"/>
          <w:szCs w:val="24"/>
          <w:lang w:val="ru-RU" w:eastAsia="en-US" w:bidi="ar-SA"/>
        </w:rPr>
        <w:footnoteReference w:id="3"/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«Реализм, ограничивающийся кончиком своего носа, опаснее самой безумной фантастичности, потому что слеп» (т. 13, с. 115). «А мы нашим идеализмом пророчили даже факты»3. С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Фантастическое у русских писателей (и Достоевский з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/>
          <w:sz w:val="28"/>
          <w:szCs w:val="24"/>
        </w:rPr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2. Провиденциально-символический принцип композиционно-архитектонического построения рассказа.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/>
          <w:b/>
          <w:color w:val="FF0000"/>
          <w:kern w:val="0"/>
          <w:sz w:val="28"/>
          <w:szCs w:val="24"/>
          <w:lang w:val="ru-RU" w:eastAsia="en-US" w:bidi="ar-SA"/>
        </w:rPr>
        <w:t>3. Роль ценностной оппозиции ум – сердце (на конкретных примерах).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/>
          <w:b/>
          <w:color w:val="FF0000"/>
          <w:kern w:val="0"/>
          <w:sz w:val="28"/>
          <w:szCs w:val="24"/>
          <w:lang w:val="ru-RU" w:eastAsia="en-US" w:bidi="ar-SA"/>
        </w:rPr>
        <w:t>Источники и литература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footnotePr>
        <w:numFmt w:val="decimal"/>
      </w:footnote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28"/>
        <w:rPr/>
      </w:pPr>
      <w:r>
        <w:rPr>
          <w:rStyle w:val="Style18"/>
        </w:rPr>
        <w:footnoteRef/>
      </w:r>
      <w:r>
        <w:rPr/>
        <w:tab/>
        <w:t>Зырянов, О. В. «Откровение о человеке» Ф. М. Достоевского сквозь призму христианской антропологии. / Русская классическая словесность в этноконфессиональной перспективе : [учеб. пособие] / О. В. Зырянов ; М-во образования и науки Рос. Федерации, Урал. федер. ун-т. — Екатеринбург : Изд</w:t>
        <w:noBreakHyphen/>
        <w:t>во Урал. ун-та, 2014. — 216 с.</w:t>
      </w:r>
    </w:p>
  </w:footnote>
  <w:footnote w:id="3">
    <w:p>
      <w:pPr>
        <w:pStyle w:val="Style28"/>
        <w:rPr/>
      </w:pPr>
      <w:r>
        <w:rPr>
          <w:rStyle w:val="Style18"/>
        </w:rPr>
        <w:footnoteRef/>
      </w:r>
      <w:r>
        <w:rPr/>
        <w:tab/>
        <w:t>Степанян К. «Сознать и сказать»: «реализм в высшем смысле» как творческий метод Ф. М. Достоевского. М., 2005. С. 36.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uiPriority w:val="34"/>
    <w:qFormat/>
    <w:locked/>
    <w:rsid w:val="008e6547"/>
    <w:rPr/>
  </w:style>
  <w:style w:type="character" w:styleId="Style17" w:customStyle="1">
    <w:name w:val="Основной текст с отступом Знак"/>
    <w:basedOn w:val="DefaultParagraphFont"/>
    <w:uiPriority w:val="99"/>
    <w:qFormat/>
    <w:rsid w:val="00f658b2"/>
    <w:rPr>
      <w:rFonts w:ascii="Calibri" w:hAnsi="Calibri" w:eastAsia="Times New Roman" w:asciiTheme="minorHAnsi" w:hAnsiTheme="minorHAnsi"/>
      <w:sz w:val="24"/>
      <w:szCs w:val="24"/>
      <w:lang w:val="en-US" w:eastAsia="en-US"/>
    </w:rPr>
  </w:style>
  <w:style w:type="character" w:styleId="Style18">
    <w:name w:val="Символ сноски"/>
    <w:qFormat/>
    <w:rPr/>
  </w:style>
  <w:style w:type="character" w:styleId="Style19">
    <w:name w:val="Footnote Reference"/>
    <w:rPr>
      <w:vertAlign w:val="superscript"/>
    </w:rPr>
  </w:style>
  <w:style w:type="character" w:styleId="Style20">
    <w:name w:val="Endnote Reference"/>
    <w:rPr>
      <w:vertAlign w:val="superscript"/>
    </w:rPr>
  </w:style>
  <w:style w:type="character" w:styleId="Style21">
    <w:name w:val="Символ концевой сноски"/>
    <w:qFormat/>
    <w:rPr/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Droid Sans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7">
    <w:name w:val="Body Text Indent"/>
    <w:basedOn w:val="Normal"/>
    <w:uiPriority w:val="99"/>
    <w:rsid w:val="00f658b2"/>
    <w:pPr>
      <w:spacing w:before="0" w:after="120"/>
      <w:ind w:left="283" w:hanging="0"/>
    </w:pPr>
    <w:rPr>
      <w:rFonts w:ascii="Calibri" w:hAnsi="Calibri" w:eastAsia="Times New Roman" w:asciiTheme="minorHAnsi" w:hAnsiTheme="minorHAnsi"/>
      <w:sz w:val="24"/>
      <w:szCs w:val="24"/>
      <w:lang w:val="en-US" w:eastAsia="en-US"/>
    </w:rPr>
  </w:style>
  <w:style w:type="paragraph" w:styleId="Style28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0F964-0120-4214-9280-008E8EC04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LibreOffice/7.4.2.3$Linux_X86_64 LibreOffice_project/40$Build-3</Application>
  <AppVersion>15.0000</AppVersion>
  <Pages>2</Pages>
  <Words>235</Words>
  <Characters>1650</Characters>
  <CharactersWithSpaces>1869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2022-02-19T09:05:00Z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2022-10-19T18:50:47Z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