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866775" cy="886817"/>
            <wp:effectExtent l="0" t="0" r="0" b="889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882423" cy="90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73A1" w:rsidRPr="00AE390A" w:rsidRDefault="00A05FB2" w:rsidP="00C973A1">
      <w:pPr>
        <w:spacing w:line="360" w:lineRule="auto"/>
        <w:jc w:val="center"/>
        <w:rPr>
          <w:rFonts w:eastAsia="Times New Roman"/>
          <w:b/>
          <w:sz w:val="36"/>
          <w:szCs w:val="28"/>
        </w:rPr>
      </w:pPr>
      <w:r w:rsidRPr="00AE390A">
        <w:rPr>
          <w:rFonts w:eastAsia="Times New Roman"/>
          <w:b/>
          <w:i/>
          <w:color w:val="FF0000"/>
          <w:sz w:val="44"/>
          <w:szCs w:val="28"/>
          <w:u w:val="single"/>
        </w:rPr>
        <w:t>Д</w:t>
      </w:r>
      <w:r w:rsidRPr="00AE390A">
        <w:rPr>
          <w:rFonts w:eastAsia="Times New Roman"/>
          <w:b/>
          <w:color w:val="FF0000"/>
          <w:sz w:val="36"/>
          <w:szCs w:val="28"/>
        </w:rPr>
        <w:t>огматическое богословие</w:t>
      </w:r>
    </w:p>
    <w:p w:rsidR="00C973A1" w:rsidRDefault="003C5D01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91725D" w:rsidRDefault="00DD33D8" w:rsidP="0091725D">
      <w:pPr>
        <w:spacing w:line="360" w:lineRule="auto"/>
        <w:jc w:val="center"/>
        <w:rPr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A3163D">
        <w:rPr>
          <w:sz w:val="28"/>
          <w:szCs w:val="28"/>
        </w:rPr>
        <w:t>:</w:t>
      </w:r>
    </w:p>
    <w:p w:rsidR="00F8232B" w:rsidRPr="00134AD0" w:rsidRDefault="00134AD0" w:rsidP="0091725D">
      <w:pPr>
        <w:spacing w:line="360" w:lineRule="auto"/>
        <w:jc w:val="center"/>
        <w:rPr>
          <w:color w:val="FF0000"/>
          <w:sz w:val="52"/>
          <w:szCs w:val="28"/>
        </w:rPr>
      </w:pPr>
      <w:r w:rsidRPr="00134AD0">
        <w:rPr>
          <w:sz w:val="28"/>
          <w:szCs w:val="20"/>
        </w:rPr>
        <w:t>Темы докладов,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0C5D41" w:rsidTr="00273499">
        <w:tc>
          <w:tcPr>
            <w:tcW w:w="650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0C5D41" w:rsidRPr="009D3832" w:rsidTr="00134AD0">
        <w:trPr>
          <w:trHeight w:val="70"/>
        </w:trPr>
        <w:tc>
          <w:tcPr>
            <w:tcW w:w="650" w:type="pct"/>
          </w:tcPr>
          <w:p w:rsidR="000C5D41" w:rsidRPr="000554FD" w:rsidRDefault="00030C6E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0C6E">
              <w:rPr>
                <w:rFonts w:ascii="Times New Roman" w:hAnsi="Times New Roman" w:cs="Times New Roman"/>
                <w:sz w:val="32"/>
                <w:highlight w:val="yellow"/>
              </w:rPr>
              <w:t>Тема 9. Православное учение о Церкви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2A73F9" w:rsidRPr="000C5D41" w:rsidRDefault="000D6041" w:rsidP="0094574C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D6041" w:rsidRPr="008E6547" w:rsidTr="00320A30">
        <w:tc>
          <w:tcPr>
            <w:tcW w:w="5000" w:type="pct"/>
          </w:tcPr>
          <w:p w:rsidR="000D6041" w:rsidRPr="002A73F9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литерату</w:t>
            </w:r>
            <w:r w:rsidR="00CD3185">
              <w:rPr>
                <w:rFonts w:ascii="Times New Roman" w:hAnsi="Times New Roman" w:cs="Times New Roman"/>
                <w:sz w:val="28"/>
                <w:szCs w:val="28"/>
              </w:rPr>
              <w:t xml:space="preserve">ра. См. в папке литература) </w:t>
            </w:r>
            <w:r w:rsidR="002A73F9" w:rsidRPr="002A73F9">
              <w:rPr>
                <w:rFonts w:ascii="Times New Roman" w:hAnsi="Times New Roman" w:cs="Times New Roman"/>
                <w:sz w:val="28"/>
                <w:szCs w:val="28"/>
              </w:rPr>
              <w:t>ОЛ-3;</w:t>
            </w:r>
          </w:p>
          <w:p w:rsidR="000D6041" w:rsidRPr="00C35D37" w:rsidRDefault="000D6041" w:rsidP="00A3163D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A3163D">
              <w:rPr>
                <w:rFonts w:ascii="Times New Roman" w:hAnsi="Times New Roman" w:cs="Times New Roman"/>
                <w:sz w:val="28"/>
                <w:szCs w:val="28"/>
              </w:rPr>
              <w:t>-3; ДЛ-4.</w:t>
            </w:r>
          </w:p>
        </w:tc>
      </w:tr>
    </w:tbl>
    <w:p w:rsidR="00134AD0" w:rsidRDefault="00134AD0" w:rsidP="00134AD0">
      <w:pPr>
        <w:spacing w:line="360" w:lineRule="auto"/>
        <w:jc w:val="center"/>
        <w:rPr>
          <w:sz w:val="28"/>
          <w:szCs w:val="28"/>
        </w:rPr>
      </w:pPr>
      <w:r w:rsidRPr="00134AD0">
        <w:rPr>
          <w:sz w:val="28"/>
          <w:szCs w:val="28"/>
        </w:rPr>
        <w:t>ВОПРОСЫ ДЛЯ ОБСУЖДЕНИЯ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sz w:val="28"/>
          <w:szCs w:val="24"/>
        </w:rPr>
      </w:pPr>
      <w:r w:rsidRPr="00030C6E">
        <w:rPr>
          <w:sz w:val="28"/>
          <w:szCs w:val="24"/>
        </w:rPr>
        <w:t xml:space="preserve">1. Природа Церкви. </w:t>
      </w:r>
      <w:proofErr w:type="spellStart"/>
      <w:r w:rsidRPr="00030C6E">
        <w:rPr>
          <w:sz w:val="28"/>
          <w:szCs w:val="24"/>
        </w:rPr>
        <w:t>Теоцентричное</w:t>
      </w:r>
      <w:proofErr w:type="spellEnd"/>
      <w:r w:rsidRPr="00030C6E">
        <w:rPr>
          <w:sz w:val="28"/>
          <w:szCs w:val="24"/>
        </w:rPr>
        <w:t xml:space="preserve"> и </w:t>
      </w:r>
      <w:proofErr w:type="spellStart"/>
      <w:r w:rsidRPr="00030C6E">
        <w:rPr>
          <w:sz w:val="28"/>
          <w:szCs w:val="24"/>
        </w:rPr>
        <w:t>антропоцентричное</w:t>
      </w:r>
      <w:proofErr w:type="spellEnd"/>
      <w:r w:rsidRPr="00030C6E">
        <w:rPr>
          <w:sz w:val="28"/>
          <w:szCs w:val="24"/>
        </w:rPr>
        <w:t xml:space="preserve"> понимание Церкви.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>2. Время основания Церкви.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>3. Свойства Церкви.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 xml:space="preserve">4. </w:t>
      </w:r>
      <w:proofErr w:type="spellStart"/>
      <w:r w:rsidRPr="00030C6E">
        <w:rPr>
          <w:rFonts w:eastAsia="Times New Roman"/>
          <w:sz w:val="28"/>
          <w:szCs w:val="24"/>
        </w:rPr>
        <w:t>Христологический</w:t>
      </w:r>
      <w:proofErr w:type="spellEnd"/>
      <w:r w:rsidRPr="00030C6E">
        <w:rPr>
          <w:rFonts w:eastAsia="Times New Roman"/>
          <w:sz w:val="28"/>
          <w:szCs w:val="24"/>
        </w:rPr>
        <w:t xml:space="preserve"> и </w:t>
      </w:r>
      <w:proofErr w:type="spellStart"/>
      <w:r w:rsidRPr="00030C6E">
        <w:rPr>
          <w:rFonts w:eastAsia="Times New Roman"/>
          <w:sz w:val="28"/>
          <w:szCs w:val="24"/>
        </w:rPr>
        <w:t>пневматологический</w:t>
      </w:r>
      <w:proofErr w:type="spellEnd"/>
      <w:r w:rsidRPr="00030C6E">
        <w:rPr>
          <w:rFonts w:eastAsia="Times New Roman"/>
          <w:sz w:val="28"/>
          <w:szCs w:val="24"/>
        </w:rPr>
        <w:t xml:space="preserve"> аспекты Церкви.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>5. Типы экклесиологии.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 xml:space="preserve">6. Евхаристическая экклесиология </w:t>
      </w:r>
      <w:proofErr w:type="spellStart"/>
      <w:r w:rsidRPr="00030C6E">
        <w:rPr>
          <w:rFonts w:eastAsia="Times New Roman"/>
          <w:sz w:val="28"/>
          <w:szCs w:val="24"/>
        </w:rPr>
        <w:t>прот</w:t>
      </w:r>
      <w:proofErr w:type="spellEnd"/>
      <w:r w:rsidRPr="00030C6E">
        <w:rPr>
          <w:rFonts w:eastAsia="Times New Roman"/>
          <w:sz w:val="28"/>
          <w:szCs w:val="24"/>
        </w:rPr>
        <w:t>. Н. Афанасьева.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 xml:space="preserve">7. Евхаристическая экклесиология </w:t>
      </w:r>
      <w:proofErr w:type="spellStart"/>
      <w:r w:rsidRPr="00030C6E">
        <w:rPr>
          <w:rFonts w:eastAsia="Times New Roman"/>
          <w:sz w:val="28"/>
          <w:szCs w:val="24"/>
        </w:rPr>
        <w:t>прот</w:t>
      </w:r>
      <w:proofErr w:type="spellEnd"/>
      <w:r w:rsidRPr="00030C6E">
        <w:rPr>
          <w:rFonts w:eastAsia="Times New Roman"/>
          <w:sz w:val="28"/>
          <w:szCs w:val="24"/>
        </w:rPr>
        <w:t xml:space="preserve">. Александра </w:t>
      </w:r>
      <w:proofErr w:type="spellStart"/>
      <w:r w:rsidRPr="00030C6E">
        <w:rPr>
          <w:rFonts w:eastAsia="Times New Roman"/>
          <w:sz w:val="28"/>
          <w:szCs w:val="24"/>
        </w:rPr>
        <w:t>Шмемана</w:t>
      </w:r>
      <w:proofErr w:type="spellEnd"/>
      <w:r w:rsidRPr="00030C6E">
        <w:rPr>
          <w:rFonts w:eastAsia="Times New Roman"/>
          <w:sz w:val="28"/>
          <w:szCs w:val="24"/>
        </w:rPr>
        <w:t>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 xml:space="preserve">8. Евхаристическая экклесиология митр. Иоанна </w:t>
      </w:r>
      <w:proofErr w:type="spellStart"/>
      <w:r w:rsidRPr="00030C6E">
        <w:rPr>
          <w:rFonts w:eastAsia="Times New Roman"/>
          <w:sz w:val="28"/>
          <w:szCs w:val="24"/>
        </w:rPr>
        <w:t>Зизиуласа</w:t>
      </w:r>
      <w:proofErr w:type="spellEnd"/>
      <w:r w:rsidRPr="00030C6E">
        <w:rPr>
          <w:rFonts w:eastAsia="Times New Roman"/>
          <w:sz w:val="28"/>
          <w:szCs w:val="24"/>
        </w:rPr>
        <w:t>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>9. Церковная иерархия и всеобщее священство.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>10. Вопрос о границах Церкви.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>11. Экзегетический и догматический смысл Таинства Крещения.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>12. Экзегетический и догматический смысл Таинств Миропомазания и Священства.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t>13. Экзегетический и догматический смысл Таинства Евхаристии.</w:t>
      </w:r>
    </w:p>
    <w:p w:rsidR="00030C6E" w:rsidRPr="00030C6E" w:rsidRDefault="00030C6E" w:rsidP="00030C6E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030C6E">
        <w:rPr>
          <w:rFonts w:eastAsia="Times New Roman"/>
          <w:sz w:val="28"/>
          <w:szCs w:val="24"/>
        </w:rPr>
        <w:lastRenderedPageBreak/>
        <w:t>14. Отношение Евхаристии к жертве Христа.</w:t>
      </w:r>
    </w:p>
    <w:p w:rsidR="00030C6E" w:rsidRPr="00030C6E" w:rsidRDefault="00030C6E" w:rsidP="00030C6E">
      <w:pPr>
        <w:spacing w:line="360" w:lineRule="auto"/>
        <w:ind w:firstLine="709"/>
        <w:rPr>
          <w:sz w:val="32"/>
          <w:szCs w:val="28"/>
        </w:rPr>
      </w:pPr>
      <w:r w:rsidRPr="00030C6E">
        <w:rPr>
          <w:rFonts w:eastAsia="Times New Roman"/>
          <w:sz w:val="28"/>
          <w:szCs w:val="24"/>
        </w:rPr>
        <w:t xml:space="preserve">15. Евхаристическая терминология: </w:t>
      </w:r>
      <w:proofErr w:type="spellStart"/>
      <w:r w:rsidRPr="00030C6E">
        <w:rPr>
          <w:rFonts w:eastAsia="Times New Roman"/>
          <w:sz w:val="28"/>
          <w:szCs w:val="24"/>
        </w:rPr>
        <w:t>преложение</w:t>
      </w:r>
      <w:proofErr w:type="spellEnd"/>
      <w:r w:rsidRPr="00030C6E">
        <w:rPr>
          <w:rFonts w:eastAsia="Times New Roman"/>
          <w:sz w:val="28"/>
          <w:szCs w:val="24"/>
        </w:rPr>
        <w:t xml:space="preserve"> или </w:t>
      </w:r>
      <w:proofErr w:type="spellStart"/>
      <w:r w:rsidRPr="00030C6E">
        <w:rPr>
          <w:rFonts w:eastAsia="Times New Roman"/>
          <w:sz w:val="28"/>
          <w:szCs w:val="24"/>
        </w:rPr>
        <w:t>пресуществление</w:t>
      </w:r>
      <w:proofErr w:type="spellEnd"/>
      <w:r w:rsidRPr="00030C6E">
        <w:rPr>
          <w:rFonts w:eastAsia="Times New Roman"/>
          <w:sz w:val="28"/>
          <w:szCs w:val="24"/>
        </w:rPr>
        <w:t>?</w:t>
      </w:r>
    </w:p>
    <w:p w:rsidR="004823A9" w:rsidRDefault="004823A9" w:rsidP="004823A9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91725D" w:rsidRDefault="004823A9" w:rsidP="0091725D">
      <w:pPr>
        <w:spacing w:line="360" w:lineRule="auto"/>
        <w:jc w:val="center"/>
        <w:rPr>
          <w:sz w:val="28"/>
          <w:szCs w:val="28"/>
        </w:rPr>
      </w:pPr>
      <w:bookmarkStart w:id="0" w:name="_GoBack"/>
      <w:r w:rsidRPr="00DD33D8">
        <w:rPr>
          <w:color w:val="FF0000"/>
          <w:sz w:val="28"/>
          <w:szCs w:val="24"/>
        </w:rPr>
        <w:t>Оценочные средства</w:t>
      </w:r>
      <w:r w:rsidRPr="00A3163D">
        <w:rPr>
          <w:sz w:val="28"/>
          <w:szCs w:val="28"/>
        </w:rPr>
        <w:t>:</w:t>
      </w:r>
    </w:p>
    <w:p w:rsidR="004823A9" w:rsidRPr="008D19E6" w:rsidRDefault="004823A9" w:rsidP="0091725D">
      <w:pPr>
        <w:spacing w:line="360" w:lineRule="auto"/>
        <w:jc w:val="center"/>
        <w:rPr>
          <w:color w:val="FF0000"/>
          <w:sz w:val="96"/>
          <w:szCs w:val="28"/>
        </w:rPr>
      </w:pPr>
      <w:r w:rsidRPr="008D19E6">
        <w:rPr>
          <w:sz w:val="28"/>
          <w:szCs w:val="20"/>
        </w:rPr>
        <w:t>Темы докладов,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0C5D41" w:rsidTr="0051657F">
        <w:tc>
          <w:tcPr>
            <w:tcW w:w="650" w:type="pct"/>
          </w:tcPr>
          <w:bookmarkEnd w:id="0"/>
          <w:p w:rsidR="004823A9" w:rsidRPr="000C5D41" w:rsidRDefault="004823A9" w:rsidP="0051657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4823A9" w:rsidRPr="009D3832" w:rsidTr="0051657F">
        <w:trPr>
          <w:trHeight w:val="70"/>
        </w:trPr>
        <w:tc>
          <w:tcPr>
            <w:tcW w:w="650" w:type="pct"/>
          </w:tcPr>
          <w:p w:rsidR="004823A9" w:rsidRPr="00030C6E" w:rsidRDefault="00030C6E" w:rsidP="0051657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30C6E"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Тема 10. Христианская эсхатология.</w:t>
            </w:r>
          </w:p>
        </w:tc>
      </w:tr>
    </w:tbl>
    <w:p w:rsidR="004823A9" w:rsidRDefault="004823A9" w:rsidP="004823A9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4823A9" w:rsidRPr="000C5D41" w:rsidRDefault="004823A9" w:rsidP="004823A9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8E6547" w:rsidTr="0051657F">
        <w:tc>
          <w:tcPr>
            <w:tcW w:w="5000" w:type="pct"/>
          </w:tcPr>
          <w:p w:rsidR="004823A9" w:rsidRPr="002A73F9" w:rsidRDefault="004823A9" w:rsidP="0051657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литерату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ра. См. в папке литература) 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ОЛ-3;</w:t>
            </w:r>
          </w:p>
          <w:p w:rsidR="004823A9" w:rsidRPr="00C35D37" w:rsidRDefault="004823A9" w:rsidP="0051657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-3; ДЛ-4.</w:t>
            </w:r>
          </w:p>
        </w:tc>
      </w:tr>
    </w:tbl>
    <w:p w:rsidR="00AE390A" w:rsidRDefault="00AE390A" w:rsidP="00AE390A">
      <w:pPr>
        <w:jc w:val="center"/>
        <w:rPr>
          <w:sz w:val="24"/>
          <w:szCs w:val="24"/>
        </w:rPr>
      </w:pPr>
    </w:p>
    <w:p w:rsidR="00AE390A" w:rsidRPr="00AE390A" w:rsidRDefault="00AE390A" w:rsidP="00AE390A">
      <w:pPr>
        <w:spacing w:line="360" w:lineRule="auto"/>
        <w:ind w:firstLine="709"/>
        <w:jc w:val="center"/>
        <w:rPr>
          <w:sz w:val="28"/>
          <w:szCs w:val="24"/>
        </w:rPr>
      </w:pPr>
      <w:r w:rsidRPr="00AE390A">
        <w:rPr>
          <w:sz w:val="28"/>
          <w:szCs w:val="24"/>
        </w:rPr>
        <w:t>ВОПРОСЫ ДЛЯ ОБСУЖДЕНИЯ</w:t>
      </w:r>
    </w:p>
    <w:p w:rsidR="00AE390A" w:rsidRPr="00AE390A" w:rsidRDefault="00AE390A" w:rsidP="00AE390A">
      <w:pPr>
        <w:spacing w:line="360" w:lineRule="auto"/>
        <w:ind w:firstLine="709"/>
        <w:jc w:val="center"/>
        <w:rPr>
          <w:sz w:val="28"/>
          <w:szCs w:val="24"/>
        </w:rPr>
      </w:pPr>
    </w:p>
    <w:p w:rsidR="00AE390A" w:rsidRPr="00AE390A" w:rsidRDefault="00AE390A" w:rsidP="00AE390A">
      <w:pPr>
        <w:spacing w:line="360" w:lineRule="auto"/>
        <w:ind w:firstLine="709"/>
        <w:jc w:val="both"/>
        <w:rPr>
          <w:sz w:val="28"/>
          <w:szCs w:val="24"/>
        </w:rPr>
      </w:pPr>
      <w:r w:rsidRPr="00AE390A">
        <w:rPr>
          <w:sz w:val="28"/>
          <w:szCs w:val="24"/>
        </w:rPr>
        <w:t>1. Характер наших знаний о загробной жизни.</w:t>
      </w:r>
    </w:p>
    <w:p w:rsidR="00AE390A" w:rsidRPr="00AE390A" w:rsidRDefault="00AE390A" w:rsidP="00AE390A">
      <w:pPr>
        <w:spacing w:line="360" w:lineRule="auto"/>
        <w:ind w:firstLine="709"/>
        <w:jc w:val="both"/>
        <w:rPr>
          <w:sz w:val="28"/>
          <w:szCs w:val="24"/>
        </w:rPr>
      </w:pPr>
      <w:r w:rsidRPr="00AE390A">
        <w:rPr>
          <w:sz w:val="28"/>
          <w:szCs w:val="24"/>
        </w:rPr>
        <w:t>2. Состояние душ умерших после частного суда.</w:t>
      </w:r>
    </w:p>
    <w:p w:rsidR="00AE390A" w:rsidRPr="00AE390A" w:rsidRDefault="00AE390A" w:rsidP="00AE390A">
      <w:pPr>
        <w:spacing w:line="360" w:lineRule="auto"/>
        <w:ind w:firstLine="709"/>
        <w:jc w:val="both"/>
        <w:rPr>
          <w:sz w:val="28"/>
          <w:szCs w:val="24"/>
        </w:rPr>
      </w:pPr>
      <w:r w:rsidRPr="00AE390A">
        <w:rPr>
          <w:sz w:val="28"/>
          <w:szCs w:val="24"/>
        </w:rPr>
        <w:t>3. Ад и рай в христианском богословии.</w:t>
      </w:r>
    </w:p>
    <w:p w:rsidR="00AE390A" w:rsidRPr="00AE390A" w:rsidRDefault="00AE390A" w:rsidP="00AE390A">
      <w:pPr>
        <w:spacing w:line="360" w:lineRule="auto"/>
        <w:ind w:firstLine="709"/>
        <w:jc w:val="both"/>
        <w:rPr>
          <w:sz w:val="28"/>
          <w:szCs w:val="24"/>
        </w:rPr>
      </w:pPr>
      <w:r w:rsidRPr="00AE390A">
        <w:rPr>
          <w:sz w:val="28"/>
          <w:szCs w:val="24"/>
        </w:rPr>
        <w:t>4. Развитие христианской эсхатологии и обзор основных заблуждений.</w:t>
      </w:r>
    </w:p>
    <w:p w:rsidR="00AE390A" w:rsidRPr="00AE390A" w:rsidRDefault="00AE390A" w:rsidP="00AE390A">
      <w:pPr>
        <w:spacing w:line="360" w:lineRule="auto"/>
        <w:ind w:firstLine="709"/>
        <w:jc w:val="both"/>
        <w:rPr>
          <w:sz w:val="28"/>
          <w:szCs w:val="24"/>
        </w:rPr>
      </w:pPr>
      <w:r w:rsidRPr="00AE390A">
        <w:rPr>
          <w:sz w:val="28"/>
          <w:szCs w:val="24"/>
        </w:rPr>
        <w:t>5. Экзегетические и догматические аспекты эсхатологии.</w:t>
      </w:r>
    </w:p>
    <w:p w:rsidR="00AE390A" w:rsidRPr="00AE390A" w:rsidRDefault="00AE390A" w:rsidP="00AE390A">
      <w:pPr>
        <w:spacing w:line="360" w:lineRule="auto"/>
        <w:ind w:firstLine="709"/>
        <w:jc w:val="both"/>
        <w:rPr>
          <w:sz w:val="28"/>
          <w:szCs w:val="24"/>
        </w:rPr>
      </w:pPr>
      <w:r w:rsidRPr="00AE390A">
        <w:rPr>
          <w:sz w:val="28"/>
          <w:szCs w:val="24"/>
        </w:rPr>
        <w:t>6. «Конец света» в истории христианства.</w:t>
      </w:r>
    </w:p>
    <w:p w:rsidR="00AE390A" w:rsidRPr="00AE390A" w:rsidRDefault="00AE390A" w:rsidP="00AE390A">
      <w:pPr>
        <w:spacing w:line="360" w:lineRule="auto"/>
        <w:ind w:firstLine="709"/>
        <w:jc w:val="both"/>
        <w:rPr>
          <w:sz w:val="28"/>
          <w:szCs w:val="24"/>
        </w:rPr>
      </w:pPr>
      <w:r w:rsidRPr="00AE390A">
        <w:rPr>
          <w:sz w:val="28"/>
          <w:szCs w:val="24"/>
        </w:rPr>
        <w:t>7. Происхождение учения о телесном воскресении.</w:t>
      </w:r>
    </w:p>
    <w:p w:rsidR="00AE390A" w:rsidRPr="00AE390A" w:rsidRDefault="00AE390A" w:rsidP="00AE390A">
      <w:pPr>
        <w:spacing w:line="360" w:lineRule="auto"/>
        <w:ind w:firstLine="709"/>
        <w:jc w:val="both"/>
        <w:rPr>
          <w:sz w:val="28"/>
          <w:szCs w:val="24"/>
        </w:rPr>
      </w:pPr>
      <w:r w:rsidRPr="00AE390A">
        <w:rPr>
          <w:sz w:val="28"/>
          <w:szCs w:val="24"/>
        </w:rPr>
        <w:t>8. Образы воскресения.</w:t>
      </w:r>
    </w:p>
    <w:p w:rsidR="00AE390A" w:rsidRPr="00AE390A" w:rsidRDefault="00AE390A" w:rsidP="00AE390A">
      <w:pPr>
        <w:spacing w:line="360" w:lineRule="auto"/>
        <w:ind w:firstLine="709"/>
        <w:jc w:val="both"/>
        <w:rPr>
          <w:sz w:val="28"/>
          <w:szCs w:val="24"/>
        </w:rPr>
      </w:pPr>
      <w:r w:rsidRPr="00AE390A">
        <w:rPr>
          <w:sz w:val="28"/>
          <w:szCs w:val="24"/>
        </w:rPr>
        <w:t xml:space="preserve">9. Проблема </w:t>
      </w:r>
      <w:proofErr w:type="spellStart"/>
      <w:r w:rsidRPr="00AE390A">
        <w:rPr>
          <w:sz w:val="28"/>
          <w:szCs w:val="24"/>
        </w:rPr>
        <w:t>апокатастасиса</w:t>
      </w:r>
      <w:proofErr w:type="spellEnd"/>
      <w:r w:rsidRPr="00AE390A">
        <w:rPr>
          <w:sz w:val="28"/>
          <w:szCs w:val="24"/>
        </w:rPr>
        <w:t xml:space="preserve"> в христианском богословии.</w:t>
      </w:r>
    </w:p>
    <w:p w:rsidR="004823A9" w:rsidRPr="00AE390A" w:rsidRDefault="00AE390A" w:rsidP="00AE390A">
      <w:pPr>
        <w:spacing w:line="360" w:lineRule="auto"/>
        <w:ind w:firstLine="709"/>
        <w:jc w:val="both"/>
        <w:rPr>
          <w:b/>
          <w:sz w:val="36"/>
          <w:szCs w:val="28"/>
        </w:rPr>
      </w:pPr>
      <w:r w:rsidRPr="00AE390A">
        <w:rPr>
          <w:sz w:val="28"/>
          <w:szCs w:val="24"/>
        </w:rPr>
        <w:t xml:space="preserve">10. </w:t>
      </w:r>
      <w:proofErr w:type="spellStart"/>
      <w:r w:rsidRPr="00AE390A">
        <w:rPr>
          <w:sz w:val="28"/>
          <w:szCs w:val="24"/>
        </w:rPr>
        <w:t>Римо</w:t>
      </w:r>
      <w:proofErr w:type="spellEnd"/>
      <w:r w:rsidRPr="00AE390A">
        <w:rPr>
          <w:sz w:val="28"/>
          <w:szCs w:val="24"/>
        </w:rPr>
        <w:t>-католическое учение о чистилище.</w:t>
      </w:r>
    </w:p>
    <w:sectPr w:rsidR="004823A9" w:rsidRPr="00AE390A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30C6E"/>
    <w:rsid w:val="000554FD"/>
    <w:rsid w:val="000C5D41"/>
    <w:rsid w:val="000D6041"/>
    <w:rsid w:val="001042CB"/>
    <w:rsid w:val="0011794F"/>
    <w:rsid w:val="00134AD0"/>
    <w:rsid w:val="001926EE"/>
    <w:rsid w:val="001C48B3"/>
    <w:rsid w:val="001F6931"/>
    <w:rsid w:val="001F69F7"/>
    <w:rsid w:val="00205338"/>
    <w:rsid w:val="0021103B"/>
    <w:rsid w:val="00235F9C"/>
    <w:rsid w:val="00257562"/>
    <w:rsid w:val="00270A3C"/>
    <w:rsid w:val="00274AA6"/>
    <w:rsid w:val="002940E9"/>
    <w:rsid w:val="002A3861"/>
    <w:rsid w:val="002A73F9"/>
    <w:rsid w:val="002B5084"/>
    <w:rsid w:val="003C5D01"/>
    <w:rsid w:val="003E7702"/>
    <w:rsid w:val="003E7933"/>
    <w:rsid w:val="003F6CF0"/>
    <w:rsid w:val="00456D5B"/>
    <w:rsid w:val="004823A9"/>
    <w:rsid w:val="005337F5"/>
    <w:rsid w:val="0059210F"/>
    <w:rsid w:val="005939BA"/>
    <w:rsid w:val="005974E1"/>
    <w:rsid w:val="00636F58"/>
    <w:rsid w:val="006467F2"/>
    <w:rsid w:val="00684E5D"/>
    <w:rsid w:val="006D1671"/>
    <w:rsid w:val="007530E2"/>
    <w:rsid w:val="00773182"/>
    <w:rsid w:val="00790DF6"/>
    <w:rsid w:val="007A2A5E"/>
    <w:rsid w:val="007C0BDC"/>
    <w:rsid w:val="007E7C7F"/>
    <w:rsid w:val="00836025"/>
    <w:rsid w:val="0086084A"/>
    <w:rsid w:val="008A6515"/>
    <w:rsid w:val="008D19E6"/>
    <w:rsid w:val="008E6547"/>
    <w:rsid w:val="0091725D"/>
    <w:rsid w:val="0094574C"/>
    <w:rsid w:val="00980062"/>
    <w:rsid w:val="009914C4"/>
    <w:rsid w:val="009B1E18"/>
    <w:rsid w:val="00A05FB2"/>
    <w:rsid w:val="00A3163D"/>
    <w:rsid w:val="00A4788A"/>
    <w:rsid w:val="00A5604B"/>
    <w:rsid w:val="00AD4F2C"/>
    <w:rsid w:val="00AE390A"/>
    <w:rsid w:val="00B079C0"/>
    <w:rsid w:val="00B36B0E"/>
    <w:rsid w:val="00B542B3"/>
    <w:rsid w:val="00B658D3"/>
    <w:rsid w:val="00B920F7"/>
    <w:rsid w:val="00BD1902"/>
    <w:rsid w:val="00C30E27"/>
    <w:rsid w:val="00C35D37"/>
    <w:rsid w:val="00C973A1"/>
    <w:rsid w:val="00CD3185"/>
    <w:rsid w:val="00CF74F9"/>
    <w:rsid w:val="00D41A97"/>
    <w:rsid w:val="00D60BF1"/>
    <w:rsid w:val="00DA2064"/>
    <w:rsid w:val="00DD33D8"/>
    <w:rsid w:val="00E34F99"/>
    <w:rsid w:val="00EC64B8"/>
    <w:rsid w:val="00F512BE"/>
    <w:rsid w:val="00F8232B"/>
    <w:rsid w:val="00FB4DB7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26</cp:revision>
  <cp:lastPrinted>2019-02-21T12:38:00Z</cp:lastPrinted>
  <dcterms:created xsi:type="dcterms:W3CDTF">2021-08-25T09:27:00Z</dcterms:created>
  <dcterms:modified xsi:type="dcterms:W3CDTF">2022-02-15T10:24:00Z</dcterms:modified>
</cp:coreProperties>
</file>