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 построении чертежа необходимо обратить внимание на следующие требования:</w:t>
      </w:r>
    </w:p>
    <w:p w:rsidR="00000000" w:rsidDel="00000000" w:rsidP="00000000" w:rsidRDefault="00000000" w:rsidRPr="00000000" w14:paraId="00000002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линии стрелок не должны совпадать как с горизонтальными, так и с вертикальными линиями сетки чертежа (рисунок 1);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1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‒ Положение линий стрелок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каждый блок бизнес-процесса должен иметь ширину и длину равную ширине и длине ячейки сетки (подробнее о том, какими по размеру могут быть ячейки сетки можно узнать из ГОСТ 19.002-80 https://www.swrit.ru/doc/espd/19.002-80.pdf);</w:t>
      </w:r>
    </w:p>
    <w:p w:rsidR="00000000" w:rsidDel="00000000" w:rsidP="00000000" w:rsidRDefault="00000000" w:rsidRPr="00000000" w14:paraId="00000008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каждому блоку должны быть присвоены координаты согласно зоне, которую занимает данный блок (см. п.1.4. ГОСТ 19.002-80 https://www.swrit.ru/doc/espd/19.002-80.pdf), при этом буква и цифра координаты вписывается в левом верхнем углу блока с отступом в 5мм от края блока;</w:t>
      </w:r>
    </w:p>
    <w:p w:rsidR="00000000" w:rsidDel="00000000" w:rsidP="00000000" w:rsidRDefault="00000000" w:rsidRPr="00000000" w14:paraId="00000009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изломы линий выполняются под углом в 90;</w:t>
      </w:r>
    </w:p>
    <w:p w:rsidR="00000000" w:rsidDel="00000000" w:rsidP="00000000" w:rsidRDefault="00000000" w:rsidRPr="00000000" w14:paraId="0000000A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все линии должны быть названы, а также должна быть указана принадлежность того или названия какой-либо линии при помощи специального символа – молния (рисунок 2);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Обозначение стрелок на диаграмме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основная надпись чертежа должна содержать поля, указанные на рисунке 3 (размеры основной надписи указаны в ГОСТ 2.104-2006 http://docs.cntd.ru/document/1200045443): </w:t>
      </w:r>
    </w:p>
    <w:p w:rsidR="00000000" w:rsidDel="00000000" w:rsidP="00000000" w:rsidRDefault="00000000" w:rsidRPr="00000000" w14:paraId="0000001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Основная надпись чертежа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код классификационной характеристики (обозначена зеленым прямоугольником на рисунке 3) выбирается на основании предметной области из базы кодов ОКП (см. таблицу 1);</w:t>
      </w:r>
    </w:p>
    <w:p w:rsidR="00000000" w:rsidDel="00000000" w:rsidP="00000000" w:rsidRDefault="00000000" w:rsidRPr="00000000" w14:paraId="00000016">
      <w:pPr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порядковый номер (оранжевый прямоугольник на рисунке 3) выбирается исходя из номера темы в списке тем КР.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Код классификационной характеристики</w:t>
      </w:r>
    </w:p>
    <w:tbl>
      <w:tblPr>
        <w:tblStyle w:val="Table1"/>
        <w:tblW w:w="104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3"/>
        <w:gridCol w:w="9316"/>
        <w:tblGridChange w:id="0">
          <w:tblGrid>
            <w:gridCol w:w="1133"/>
            <w:gridCol w:w="931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ПРЕДМЕТНАЯ ОБЛАСТЬ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Операционные системы и средства их расширения: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Операционные системы общего назначения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Операционные системы реального времени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поддержки функционирования многопроцессорных вычислительных систем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расширения операционных систем пояснение: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данную группировку входят программные средства (пс) расширения графических, видео, аудио и прочих возможностей операционных систем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Системы программирования и обслуживающие программы: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Системные обрабатывающие программы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организации и обслуживания вычислительного процесса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Сервисные программы для обслуживания вычислительного процесса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тестовые и диагностические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Системы программирования и обслуживающие программы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Программные средства обработки первичной информации: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обработки символов и текстов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обработки речи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обработки изображений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501347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обработки видеоизображений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обработки первичной информации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Программные средства защиты и восстановления информации: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защиты информации от несанкционированного доступа и копирования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501421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защиты информации антивирусные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501436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защиты информации криптографические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501493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защиты и восстановления информации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Программные средства сетевые: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501510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локальных вычислительных сетей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501521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сетевой телеобработки данных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телекоммуникационными системами общего и специального назначения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501529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системной телеобработки данных и обмена информацией между системами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ПРЕДМЕТНАЯ ОБЛАСТЬ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501535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Сетевые протоколы и междууровневые интерфейсы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501544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защиты данных в сетях и телекоммуникационных системах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501597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сетевые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Программные средства автоматизации технологии программирования: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501614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компоненты систем автоматизации технологии программирования пояснение: в данную группировку входят компоненты для проектирования интерфейсов пользователя, диагностики, тестирования и отладки, документирования, архивации, анализа и определения параметров пс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3"/>
        <w:gridCol w:w="9316"/>
        <w:tblGridChange w:id="0">
          <w:tblGrid>
            <w:gridCol w:w="1133"/>
            <w:gridCol w:w="931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501693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автоматизации технологии программирования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501900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Системные программные средства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Системы управления базами данных (субд):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Системы управления базами данных конечного пользователя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Системы управления базами данных многопользовательские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Системы управления распределенными базами данных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серверов баз данных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502157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удаленного доступа к базам данных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502195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Системы управления базами данных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Программные средства редакционно-издательского назначения: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лингвистические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Текстовые редакторы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502231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издательских комплексов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автоматизированного перевода текстов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редакционно-издательского назначения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деловой и презентационной графики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Электронные таблицы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Программные средства инструментальные для систем «электронных сделок»: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502513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инструментальные для систем резервирования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502528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инструментальные для систем заказов товаров и услуг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502532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инструментальные для комплексных систем обеспечения «электронных сделок»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инструментальные для систем «электронных сделок» прочие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3"/>
        <w:gridCol w:w="9316"/>
        <w:tblGridChange w:id="0">
          <w:tblGrid>
            <w:gridCol w:w="1133"/>
            <w:gridCol w:w="931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ПРЕДМЕТНАЯ ОБЛАСТЬ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Программные средства инструментальные для систем мультимедиа: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502617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инструментальные для проектирования элементов мультимедиа пояснение: в данную группировку входят пс для проектирования видеоизображения, звука, машинной графики и прочих элементов мультимедиа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502621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инструментальные для проектирования мультимедиа-приложений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502636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баз данных мультимедиа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502640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систем мультимедиа-виртуальная реальность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502693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инструментальные для систем мультимедиа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Программные средства для обработки документов: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502710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систем управления документами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502725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отображения документов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502731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доступа к документам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обработки документов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Программные средства для систем искусственного интеллекта: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502814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Экспертные системы и средства их создания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Базы знаний и средства их создания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502833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искусственных нейронных систем и средства их создания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4"/>
        <w:gridCol w:w="9325"/>
        <w:tblGridChange w:id="0">
          <w:tblGrid>
            <w:gridCol w:w="1124"/>
            <w:gridCol w:w="9325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502848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распознавания образов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систем искусственного интеллекта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502902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общего назначения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Прикладные программные средства для научных исследований: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503107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методоориентированных расчетов пояснение: в данную группировку входят пс, включающие различные методы решения уравнений, методы теории вероятностей и математической статистики и т.п.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503200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моделирования и исследования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503319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планирования, управления и обработки результатов эксперимента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503322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сложными приборами и установками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503395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научных исследований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503906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Прикладные программные средства для научных исследований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Прикладные программные средства для проектирования: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504102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общетехнических расчетов пояснение: в данную группировку входят пс для расчетов прочности, надежности, устойчивости и т.п.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ind w:right="14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ПРЕДМЕТНАЯ ОБЛАСТЬ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504203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технико-экономических расчетов пояснение: в данную группировку входят ПС для технико-экономического обоснования выбора вариантов проекта, решения и т.п.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504311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проектных и расчетных работ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504326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чертежных работ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504330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интерактивного моделирования механизмов и систем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504345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многомерной машинной графики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504398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систем автоматизированного проектирования (сапр)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504400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систем автоматизации технологической подготовки производства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504909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Прикладные программные средства для проектирования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Прикладные программные средства для управления техническими средствами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 технологическими процессами: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локальных микропроцессорных систем контроля, регулирования и управления технологическими процессами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505219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моделирования технологических процессов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технологическими процессами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диагностические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505295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автоматизированных систем управления технологическими процессами (асу тп)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подготовки производства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гибких производственных системах (гпс)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систем обеспечения функционирования гпс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станками и промышленными роботами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505348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технического контроля объектов изготовления и инструмента в гибких производственных системах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505390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гибкими производственными системами (гпс)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систем управления движущимися объектами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автоматизированных рабочих мест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505901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техническими объектами и технологическими процессами прочие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4"/>
        <w:gridCol w:w="9325"/>
        <w:tblGridChange w:id="0">
          <w:tblGrid>
            <w:gridCol w:w="1124"/>
            <w:gridCol w:w="9325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ПРЕДМЕТНАЯ ОБЛАСТЬ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Прикладные программные средства для решения организационно-экономических задач: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планирования и управления производством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сбытом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материально - техническим снабжением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техническим обслуживанием и ремонтом оборудования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контроля и управления качеством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трудовыми ресурсами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506179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бухгалтерского учета и отчетности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делопроизводства, документооборота и управленческой деятельности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управления предприятиями (организациями)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управления отраслями и объединениями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экономического моделирования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регулирования денежного обращения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расчетно-кассового обслуживания и услуг по вкладам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кредитами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факторинговых операций и аудита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платежных банковских операций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трастового обслуживания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услуг по валютному обслуживанию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услуг по финансовому лизингу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операций по денежному посредничеству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услуг по страхованию и пенсионному обеспечению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операций по управлению финансовыми рынками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операций по обеспечению деятельности фондовых бирж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операций по финансовому посредничеству прочие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4"/>
        <w:gridCol w:w="9325"/>
        <w:tblGridChange w:id="0">
          <w:tblGrid>
            <w:gridCol w:w="1124"/>
            <w:gridCol w:w="9325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ПРЕДМЕТНАЯ ОБЛАСТЬ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автоматизации управления операциями с недвижимостью и арендой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ind w:right="1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506904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ind w:left="140" w:right="1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Прикладные программные средства для решения организационно-экономических задач прочие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4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3"/>
        <w:gridCol w:w="9316"/>
        <w:tblGridChange w:id="0">
          <w:tblGrid>
            <w:gridCol w:w="1133"/>
            <w:gridCol w:w="9316"/>
          </w:tblGrid>
        </w:tblGridChange>
      </w:tblGrid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Прикладные программные средства учебного назначения: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обучающие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тренажеров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контролирующие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демонстрационные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педагогические для моделирования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вспомогательные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управления учебным процессом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инструментальные для создания программ учебного назначения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для профориентации и профотбора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507502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специализированные для коррекционного обучения детей с нарушениями развития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507606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досуговые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507907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Прикладные программные средства учебного назначения прочие</w:t>
            </w:r>
          </w:p>
        </w:tc>
      </w:tr>
      <w:tr>
        <w:trPr>
          <w:trHeight w:val="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Программно-информационные продукты: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Базы данных и информационно-поисковые полнотекстовые системы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Базы данных и информационные системы гипертекстовые и гипермедийные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Базы данных картино-графические и географические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Базы данных экспериментов и статистические базы данных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Базы данных библиографические и реферативные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508168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Базы данных документографические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Базы данных и информационно-справочные системы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Электронные архивы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Электронные издания официальные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Электронные издания литературные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508505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Электронные издания произведений искусства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508609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Электронные издания справочников и словарей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ПРЕДМЕТНАЯ ОБЛАСТЬ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508702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Электронные издания развлекательные (игровые) и рекламные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508810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Мультимедиа-бизнес-приложения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508825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Мультимедиа-развивающие программы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Мультимедиа-развлекательные программы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Мультимедиа-приложения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508909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Программно-информационные продукты прочие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509005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Программные средства прочие</w:t>
            </w:r>
          </w:p>
        </w:tc>
      </w:tr>
    </w:tbl>
    <w:p w:rsidR="00000000" w:rsidDel="00000000" w:rsidP="00000000" w:rsidRDefault="00000000" w:rsidRPr="00000000" w14:paraId="00000178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9">
    <w:name w:val="header"/>
    <w:basedOn w:val="a"/>
    <w:link w:val="aa"/>
    <w:uiPriority w:val="99"/>
    <w:unhideWhenUsed w:val="1"/>
    <w:rsid w:val="00F22D8B"/>
    <w:pPr>
      <w:tabs>
        <w:tab w:val="center" w:pos="4677"/>
        <w:tab w:val="right" w:pos="9355"/>
      </w:tabs>
      <w:spacing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F22D8B"/>
  </w:style>
  <w:style w:type="paragraph" w:styleId="ab">
    <w:name w:val="footer"/>
    <w:basedOn w:val="a"/>
    <w:link w:val="ac"/>
    <w:uiPriority w:val="99"/>
    <w:unhideWhenUsed w:val="1"/>
    <w:rsid w:val="00F22D8B"/>
    <w:pPr>
      <w:tabs>
        <w:tab w:val="center" w:pos="4677"/>
        <w:tab w:val="right" w:pos="9355"/>
      </w:tabs>
      <w:spacing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F22D8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Q0AHIAuuClt2qP0uqUhV4MHRQ==">AMUW2mW7RH8oOok5Z48GqY4jaUGYG/IRqw0Lwsu3FSMzYyBO37aczQuaytqZpq/b5EGnE821dUpxuWNhpp06rZzGTOFuJ83Zyz4GftWdVFByBsUpLEohIrpaSZXhdphEnUgOANcutBnk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2020-12-02T18:34:00Z</dcterms:created>
</cp:coreProperties>
</file>