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F4E13" w14:textId="6C64A3E9" w:rsidR="00D3258D" w:rsidRPr="00B346F7" w:rsidRDefault="00D3258D" w:rsidP="00B346F7">
      <w:pPr>
        <w:jc w:val="center"/>
        <w:rPr>
          <w:rFonts w:ascii="Arial" w:hAnsi="Arial" w:cs="Arial"/>
          <w:b/>
          <w:sz w:val="36"/>
          <w:szCs w:val="28"/>
          <w:lang w:val="en-US"/>
        </w:rPr>
      </w:pPr>
      <w:r w:rsidRPr="00B346F7">
        <w:rPr>
          <w:rFonts w:ascii="Arial" w:hAnsi="Arial" w:cs="Arial"/>
          <w:b/>
          <w:sz w:val="36"/>
          <w:szCs w:val="28"/>
          <w:lang w:val="en-US"/>
        </w:rPr>
        <w:t xml:space="preserve">Salinity as a driver of speciation </w:t>
      </w:r>
      <w:r w:rsidR="00B346F7">
        <w:rPr>
          <w:rFonts w:ascii="Arial" w:hAnsi="Arial" w:cs="Arial"/>
          <w:b/>
          <w:sz w:val="36"/>
          <w:szCs w:val="28"/>
          <w:lang w:val="en-US"/>
        </w:rPr>
        <w:br/>
      </w:r>
      <w:r w:rsidRPr="00B346F7">
        <w:rPr>
          <w:rFonts w:ascii="Arial" w:hAnsi="Arial" w:cs="Arial"/>
          <w:b/>
          <w:sz w:val="36"/>
          <w:szCs w:val="28"/>
          <w:lang w:val="en-US"/>
        </w:rPr>
        <w:t>in free-living dinoflagellates</w:t>
      </w:r>
    </w:p>
    <w:p w14:paraId="5B2DB345" w14:textId="1B14930C" w:rsidR="00D3258D" w:rsidRDefault="00D3258D" w:rsidP="006D53B9">
      <w:pPr>
        <w:jc w:val="both"/>
        <w:rPr>
          <w:rFonts w:cstheme="minorHAnsi"/>
          <w:sz w:val="28"/>
          <w:szCs w:val="28"/>
          <w:lang w:val="en-US"/>
        </w:rPr>
      </w:pPr>
    </w:p>
    <w:p w14:paraId="297326BF" w14:textId="77777777" w:rsidR="00AF1F73" w:rsidRDefault="00AF1F73" w:rsidP="00AF1F73">
      <w:pPr>
        <w:shd w:val="clear" w:color="auto" w:fill="FFFFFF"/>
        <w:spacing w:after="150"/>
        <w:outlineLvl w:val="2"/>
        <w:rPr>
          <w:rFonts w:ascii="Arial" w:eastAsia="Times New Roman" w:hAnsi="Arial" w:cs="Arial"/>
          <w:b/>
          <w:bCs/>
          <w:color w:val="000000"/>
          <w:lang w:val="en-US"/>
        </w:rPr>
      </w:pPr>
      <w:r w:rsidRPr="00AF1F73">
        <w:rPr>
          <w:rFonts w:ascii="Arial" w:eastAsia="Times New Roman" w:hAnsi="Arial" w:cs="Arial"/>
          <w:b/>
          <w:bCs/>
          <w:color w:val="000000"/>
          <w:lang w:val="en-US"/>
        </w:rPr>
        <w:t xml:space="preserve">Name: </w:t>
      </w:r>
      <w:r w:rsidRPr="00AF1F73">
        <w:rPr>
          <w:rFonts w:ascii="Arial" w:eastAsia="Times New Roman" w:hAnsi="Arial" w:cs="Arial"/>
          <w:bCs/>
          <w:color w:val="000000"/>
          <w:lang w:val="en-US"/>
        </w:rPr>
        <w:t>Nazeefa Fatima</w:t>
      </w:r>
    </w:p>
    <w:p w14:paraId="56E3B081" w14:textId="77777777" w:rsidR="00AF1F73" w:rsidRDefault="00AF1F73" w:rsidP="00AF1F73">
      <w:pPr>
        <w:shd w:val="clear" w:color="auto" w:fill="FFFFFF"/>
        <w:spacing w:after="150"/>
        <w:outlineLvl w:val="2"/>
        <w:rPr>
          <w:rFonts w:ascii="Arial" w:eastAsia="Times New Roman" w:hAnsi="Arial" w:cs="Arial"/>
          <w:b/>
          <w:bCs/>
          <w:color w:val="000000"/>
          <w:lang w:val="en-US"/>
        </w:rPr>
      </w:pPr>
      <w:r w:rsidRPr="00AF1F73">
        <w:rPr>
          <w:rFonts w:ascii="Arial" w:eastAsia="Times New Roman" w:hAnsi="Arial" w:cs="Arial"/>
          <w:b/>
          <w:bCs/>
          <w:color w:val="000000"/>
          <w:lang w:val="en-US"/>
        </w:rPr>
        <w:t xml:space="preserve">Field: </w:t>
      </w:r>
      <w:r w:rsidRPr="00AF1F73">
        <w:rPr>
          <w:rFonts w:ascii="Arial" w:eastAsia="Times New Roman" w:hAnsi="Arial" w:cs="Arial"/>
          <w:bCs/>
          <w:color w:val="000000"/>
          <w:lang w:val="en-US"/>
        </w:rPr>
        <w:t>Bioinformatics</w:t>
      </w:r>
    </w:p>
    <w:p w14:paraId="27CF61E0" w14:textId="6218AEB1" w:rsidR="00AF1F73" w:rsidRDefault="00AF1F73" w:rsidP="00AF1F73">
      <w:pPr>
        <w:shd w:val="clear" w:color="auto" w:fill="FFFFFF"/>
        <w:spacing w:after="150"/>
        <w:outlineLvl w:val="2"/>
        <w:rPr>
          <w:rFonts w:ascii="Arial" w:eastAsia="Times New Roman" w:hAnsi="Arial" w:cs="Arial"/>
          <w:bCs/>
          <w:color w:val="000000"/>
          <w:lang w:val="en-US"/>
        </w:rPr>
      </w:pPr>
      <w:r w:rsidRPr="00AF1F73">
        <w:rPr>
          <w:rFonts w:ascii="Arial" w:eastAsia="Times New Roman" w:hAnsi="Arial" w:cs="Arial"/>
          <w:b/>
          <w:bCs/>
          <w:color w:val="000000"/>
          <w:lang w:val="en-US"/>
        </w:rPr>
        <w:t>Supervisor</w:t>
      </w:r>
      <w:r>
        <w:rPr>
          <w:rFonts w:ascii="Arial" w:eastAsia="Times New Roman" w:hAnsi="Arial" w:cs="Arial"/>
          <w:b/>
          <w:bCs/>
          <w:color w:val="000000"/>
          <w:lang w:val="en-US"/>
        </w:rPr>
        <w:t>(s)</w:t>
      </w:r>
      <w:r w:rsidRPr="00AF1F73">
        <w:rPr>
          <w:rFonts w:ascii="Arial" w:eastAsia="Times New Roman" w:hAnsi="Arial" w:cs="Arial"/>
          <w:b/>
          <w:bCs/>
          <w:color w:val="000000"/>
          <w:lang w:val="en-US"/>
        </w:rPr>
        <w:t xml:space="preserve">: </w:t>
      </w:r>
      <w:r w:rsidRPr="00AF1F73">
        <w:rPr>
          <w:rFonts w:ascii="Arial" w:eastAsia="Times New Roman" w:hAnsi="Arial" w:cs="Arial"/>
          <w:bCs/>
          <w:color w:val="000000"/>
          <w:lang w:val="en-US"/>
        </w:rPr>
        <w:t xml:space="preserve">Dr. Karin </w:t>
      </w:r>
      <w:proofErr w:type="spellStart"/>
      <w:r w:rsidRPr="00AF1F73">
        <w:rPr>
          <w:rFonts w:ascii="Arial" w:eastAsia="Times New Roman" w:hAnsi="Arial" w:cs="Arial"/>
          <w:bCs/>
          <w:color w:val="000000"/>
          <w:lang w:val="en-US"/>
        </w:rPr>
        <w:t>Rengefors</w:t>
      </w:r>
      <w:proofErr w:type="spellEnd"/>
      <w:r w:rsidRPr="00AF1F73">
        <w:rPr>
          <w:rFonts w:ascii="Arial" w:eastAsia="Times New Roman" w:hAnsi="Arial" w:cs="Arial"/>
          <w:bCs/>
          <w:color w:val="000000"/>
          <w:lang w:val="en-US"/>
        </w:rPr>
        <w:t xml:space="preserve">, and Dr. Dag </w:t>
      </w:r>
      <w:proofErr w:type="spellStart"/>
      <w:r w:rsidRPr="00AF1F73">
        <w:rPr>
          <w:rFonts w:ascii="Arial" w:eastAsia="Times New Roman" w:hAnsi="Arial" w:cs="Arial"/>
          <w:bCs/>
          <w:color w:val="000000"/>
          <w:lang w:val="en-US"/>
        </w:rPr>
        <w:t>Ahrén</w:t>
      </w:r>
      <w:proofErr w:type="spellEnd"/>
      <w:r w:rsidR="00A26E67">
        <w:rPr>
          <w:rFonts w:ascii="Arial" w:eastAsia="Times New Roman" w:hAnsi="Arial" w:cs="Arial"/>
          <w:bCs/>
          <w:color w:val="000000"/>
          <w:lang w:val="en-US"/>
        </w:rPr>
        <w:t xml:space="preserve"> </w:t>
      </w:r>
    </w:p>
    <w:p w14:paraId="67F2A9EB" w14:textId="3994FFD6" w:rsidR="00A26E67" w:rsidRDefault="00A26E67" w:rsidP="00AF1F73">
      <w:pPr>
        <w:shd w:val="clear" w:color="auto" w:fill="FFFFFF"/>
        <w:spacing w:after="150"/>
        <w:outlineLvl w:val="2"/>
        <w:rPr>
          <w:rFonts w:ascii="Arial" w:eastAsia="Times New Roman" w:hAnsi="Arial" w:cs="Arial"/>
          <w:b/>
          <w:bCs/>
          <w:color w:val="000000"/>
          <w:lang w:val="en-US"/>
        </w:rPr>
      </w:pPr>
      <w:r w:rsidRPr="00AF1F73">
        <w:rPr>
          <w:rFonts w:ascii="Arial" w:eastAsia="Times New Roman" w:hAnsi="Arial" w:cs="Arial"/>
          <w:b/>
          <w:bCs/>
          <w:color w:val="000000"/>
          <w:lang w:val="en-US"/>
        </w:rPr>
        <w:t xml:space="preserve">Credits: </w:t>
      </w:r>
      <w:r w:rsidRPr="00AF1F73">
        <w:rPr>
          <w:rFonts w:ascii="Arial" w:eastAsia="Times New Roman" w:hAnsi="Arial" w:cs="Arial"/>
          <w:bCs/>
          <w:color w:val="000000"/>
          <w:lang w:val="en-US"/>
        </w:rPr>
        <w:t>15</w:t>
      </w:r>
    </w:p>
    <w:p w14:paraId="0CAC9808" w14:textId="7D5B04AD" w:rsidR="00AF1F73" w:rsidRPr="00AF1F73" w:rsidRDefault="00AF1F73" w:rsidP="00AF1F73">
      <w:pPr>
        <w:shd w:val="clear" w:color="auto" w:fill="FFFFFF"/>
        <w:spacing w:after="150"/>
        <w:outlineLvl w:val="2"/>
        <w:rPr>
          <w:rFonts w:ascii="Arial" w:eastAsia="Times New Roman" w:hAnsi="Arial" w:cs="Arial"/>
          <w:b/>
          <w:bCs/>
          <w:color w:val="000000"/>
          <w:lang w:val="en-US"/>
        </w:rPr>
      </w:pPr>
      <w:r w:rsidRPr="00AF1F73">
        <w:rPr>
          <w:rFonts w:ascii="Arial" w:eastAsia="Times New Roman" w:hAnsi="Arial" w:cs="Arial"/>
          <w:b/>
          <w:bCs/>
          <w:color w:val="000000"/>
          <w:lang w:val="en-US"/>
        </w:rPr>
        <w:t xml:space="preserve">Duration: </w:t>
      </w:r>
      <w:r w:rsidRPr="00AF1F73">
        <w:rPr>
          <w:rFonts w:ascii="Arial" w:eastAsia="Times New Roman" w:hAnsi="Arial" w:cs="Arial"/>
          <w:bCs/>
          <w:color w:val="000000"/>
          <w:lang w:val="en-US"/>
        </w:rPr>
        <w:t>10 weeks between March-May 2018</w:t>
      </w:r>
    </w:p>
    <w:p w14:paraId="7F59F285" w14:textId="77777777" w:rsidR="00AF1F73" w:rsidRPr="00D3258D" w:rsidRDefault="00AF1F73" w:rsidP="006D53B9">
      <w:pPr>
        <w:jc w:val="both"/>
        <w:rPr>
          <w:rFonts w:cstheme="minorHAnsi"/>
          <w:sz w:val="28"/>
          <w:szCs w:val="28"/>
          <w:lang w:val="en-US"/>
        </w:rPr>
      </w:pPr>
    </w:p>
    <w:p w14:paraId="0343337D" w14:textId="77777777" w:rsidR="00392CC4" w:rsidRPr="00B346F7" w:rsidRDefault="00E96756" w:rsidP="00B346F7">
      <w:pPr>
        <w:jc w:val="both"/>
        <w:rPr>
          <w:rFonts w:ascii="Arial" w:hAnsi="Arial" w:cs="Arial"/>
          <w:b/>
          <w:lang w:val="en-US"/>
        </w:rPr>
      </w:pPr>
      <w:r w:rsidRPr="00B346F7">
        <w:rPr>
          <w:rFonts w:ascii="Arial" w:hAnsi="Arial" w:cs="Arial"/>
          <w:b/>
          <w:lang w:val="en-US"/>
        </w:rPr>
        <w:t>Project plan</w:t>
      </w:r>
    </w:p>
    <w:p w14:paraId="441AF895" w14:textId="77777777" w:rsidR="00E96756" w:rsidRPr="00B346F7" w:rsidRDefault="00E96756" w:rsidP="00B346F7">
      <w:pPr>
        <w:jc w:val="both"/>
        <w:rPr>
          <w:rFonts w:ascii="Arial" w:hAnsi="Arial" w:cs="Arial"/>
          <w:lang w:val="en-US"/>
        </w:rPr>
      </w:pPr>
    </w:p>
    <w:p w14:paraId="59BF527B" w14:textId="77777777" w:rsidR="00722007" w:rsidRPr="00B346F7" w:rsidRDefault="00E96756" w:rsidP="00B346F7">
      <w:pPr>
        <w:tabs>
          <w:tab w:val="left" w:pos="613"/>
        </w:tabs>
        <w:jc w:val="both"/>
        <w:rPr>
          <w:rFonts w:ascii="Arial" w:hAnsi="Arial" w:cs="Arial"/>
          <w:bCs/>
          <w:lang w:val="en-US"/>
        </w:rPr>
      </w:pPr>
      <w:r w:rsidRPr="00B346F7">
        <w:rPr>
          <w:rFonts w:ascii="Arial" w:hAnsi="Arial" w:cs="Arial"/>
          <w:bCs/>
          <w:lang w:val="en-US"/>
        </w:rPr>
        <w:t>Rapid adaptive radiation, i.e. the evolution of phenotypic and ecological diversity in a rapidly multiplying lineage, is proposed to be one of the main mechanisms of speciation (</w:t>
      </w:r>
      <w:proofErr w:type="spellStart"/>
      <w:r w:rsidRPr="009C4326">
        <w:rPr>
          <w:rFonts w:ascii="Arial" w:hAnsi="Arial" w:cs="Arial"/>
          <w:bCs/>
          <w:i/>
          <w:lang w:val="en-US"/>
        </w:rPr>
        <w:t>Schluter</w:t>
      </w:r>
      <w:proofErr w:type="spellEnd"/>
      <w:r w:rsidRPr="009C4326">
        <w:rPr>
          <w:rFonts w:ascii="Arial" w:hAnsi="Arial" w:cs="Arial"/>
          <w:bCs/>
          <w:i/>
          <w:lang w:val="en-US"/>
        </w:rPr>
        <w:t xml:space="preserve"> 2000</w:t>
      </w:r>
      <w:r w:rsidRPr="00B346F7">
        <w:rPr>
          <w:rFonts w:ascii="Arial" w:hAnsi="Arial" w:cs="Arial"/>
          <w:bCs/>
          <w:lang w:val="en-US"/>
        </w:rPr>
        <w:t>). This process involves differentiation of a single ancestor into multiple species that inhabit a variety of environments and that differ in the traits used to exploit those environments (</w:t>
      </w:r>
      <w:proofErr w:type="spellStart"/>
      <w:r w:rsidRPr="009C4326">
        <w:rPr>
          <w:rFonts w:ascii="Arial" w:hAnsi="Arial" w:cs="Arial"/>
          <w:bCs/>
          <w:i/>
          <w:lang w:val="en-US"/>
        </w:rPr>
        <w:t>Schluter</w:t>
      </w:r>
      <w:proofErr w:type="spellEnd"/>
      <w:r w:rsidRPr="009C4326">
        <w:rPr>
          <w:rFonts w:ascii="Arial" w:hAnsi="Arial" w:cs="Arial"/>
          <w:bCs/>
          <w:i/>
          <w:lang w:val="en-US"/>
        </w:rPr>
        <w:t xml:space="preserve"> 2000</w:t>
      </w:r>
      <w:r w:rsidRPr="00B346F7">
        <w:rPr>
          <w:rFonts w:ascii="Arial" w:hAnsi="Arial" w:cs="Arial"/>
          <w:bCs/>
          <w:lang w:val="en-US"/>
        </w:rPr>
        <w:t xml:space="preserve">). Recently, a group of free-living </w:t>
      </w:r>
      <w:proofErr w:type="spellStart"/>
      <w:r w:rsidRPr="00B346F7">
        <w:rPr>
          <w:rFonts w:ascii="Arial" w:hAnsi="Arial" w:cs="Arial"/>
          <w:bCs/>
          <w:lang w:val="en-US"/>
        </w:rPr>
        <w:t>protists</w:t>
      </w:r>
      <w:proofErr w:type="spellEnd"/>
      <w:r w:rsidRPr="00B346F7">
        <w:rPr>
          <w:rFonts w:ascii="Arial" w:hAnsi="Arial" w:cs="Arial"/>
          <w:bCs/>
          <w:lang w:val="en-US"/>
        </w:rPr>
        <w:t xml:space="preserve"> belonging to the class </w:t>
      </w:r>
      <w:proofErr w:type="spellStart"/>
      <w:r w:rsidRPr="00B346F7">
        <w:rPr>
          <w:rFonts w:ascii="Arial" w:hAnsi="Arial" w:cs="Arial"/>
          <w:bCs/>
          <w:lang w:val="en-US"/>
        </w:rPr>
        <w:t>Dinophyceae</w:t>
      </w:r>
      <w:proofErr w:type="spellEnd"/>
      <w:r w:rsidRPr="00B346F7">
        <w:rPr>
          <w:rFonts w:ascii="Arial" w:hAnsi="Arial" w:cs="Arial"/>
          <w:bCs/>
          <w:lang w:val="en-US"/>
        </w:rPr>
        <w:t xml:space="preserve"> (Phylum </w:t>
      </w:r>
      <w:proofErr w:type="spellStart"/>
      <w:r w:rsidRPr="00B346F7">
        <w:rPr>
          <w:rFonts w:ascii="Arial" w:hAnsi="Arial" w:cs="Arial"/>
          <w:bCs/>
          <w:lang w:val="en-US"/>
        </w:rPr>
        <w:t>Alveolata</w:t>
      </w:r>
      <w:proofErr w:type="spellEnd"/>
      <w:r w:rsidRPr="00B346F7">
        <w:rPr>
          <w:rFonts w:ascii="Arial" w:hAnsi="Arial" w:cs="Arial"/>
          <w:bCs/>
          <w:lang w:val="en-US"/>
        </w:rPr>
        <w:t>) w</w:t>
      </w:r>
      <w:r w:rsidR="00831645" w:rsidRPr="00B346F7">
        <w:rPr>
          <w:rFonts w:ascii="Arial" w:hAnsi="Arial" w:cs="Arial"/>
          <w:bCs/>
          <w:lang w:val="en-US"/>
        </w:rPr>
        <w:t>as</w:t>
      </w:r>
      <w:r w:rsidRPr="00B346F7">
        <w:rPr>
          <w:rFonts w:ascii="Arial" w:hAnsi="Arial" w:cs="Arial"/>
          <w:bCs/>
          <w:lang w:val="en-US"/>
        </w:rPr>
        <w:t xml:space="preserve"> </w:t>
      </w:r>
      <w:r w:rsidR="00831645" w:rsidRPr="00B346F7">
        <w:rPr>
          <w:rFonts w:ascii="Arial" w:hAnsi="Arial" w:cs="Arial"/>
          <w:bCs/>
          <w:lang w:val="en-US"/>
        </w:rPr>
        <w:t xml:space="preserve">proposed to have undergone </w:t>
      </w:r>
      <w:r w:rsidRPr="00B346F7">
        <w:rPr>
          <w:rFonts w:ascii="Arial" w:hAnsi="Arial" w:cs="Arial"/>
          <w:bCs/>
          <w:lang w:val="en-US"/>
        </w:rPr>
        <w:t>recent adaptive radiation (</w:t>
      </w:r>
      <w:proofErr w:type="spellStart"/>
      <w:r w:rsidRPr="00A26E67">
        <w:rPr>
          <w:rFonts w:ascii="Arial" w:hAnsi="Arial" w:cs="Arial"/>
          <w:bCs/>
          <w:i/>
          <w:lang w:val="en-US"/>
        </w:rPr>
        <w:t>Annenkova</w:t>
      </w:r>
      <w:proofErr w:type="spellEnd"/>
      <w:r w:rsidRPr="00A26E67">
        <w:rPr>
          <w:rFonts w:ascii="Arial" w:hAnsi="Arial" w:cs="Arial"/>
          <w:bCs/>
          <w:i/>
          <w:lang w:val="en-US"/>
        </w:rPr>
        <w:t xml:space="preserve"> et al. 2015</w:t>
      </w:r>
      <w:r w:rsidRPr="00B346F7">
        <w:rPr>
          <w:rFonts w:ascii="Arial" w:hAnsi="Arial" w:cs="Arial"/>
          <w:bCs/>
          <w:lang w:val="en-US"/>
        </w:rPr>
        <w:t xml:space="preserve">). This dinoflagellate species flock shows a recent common ancestry, </w:t>
      </w:r>
      <w:r w:rsidR="00D3258D" w:rsidRPr="00B346F7">
        <w:rPr>
          <w:rFonts w:ascii="Arial" w:hAnsi="Arial" w:cs="Arial"/>
          <w:bCs/>
          <w:lang w:val="en-US"/>
        </w:rPr>
        <w:t xml:space="preserve">signs of </w:t>
      </w:r>
      <w:r w:rsidRPr="00B346F7">
        <w:rPr>
          <w:rFonts w:ascii="Arial" w:hAnsi="Arial" w:cs="Arial"/>
          <w:bCs/>
          <w:lang w:val="en-US"/>
        </w:rPr>
        <w:t>rapid speciation, and diverse phenotypes in different environments. Moreover, there is evidence that morphological and physiological traits associated with a particular environment, enhances survival and performance (</w:t>
      </w:r>
      <w:proofErr w:type="spellStart"/>
      <w:r w:rsidRPr="00A26E67">
        <w:rPr>
          <w:rFonts w:ascii="Arial" w:hAnsi="Arial" w:cs="Arial"/>
          <w:bCs/>
          <w:i/>
          <w:lang w:val="en-US"/>
        </w:rPr>
        <w:t>Logares</w:t>
      </w:r>
      <w:proofErr w:type="spellEnd"/>
      <w:r w:rsidRPr="00A26E67">
        <w:rPr>
          <w:rFonts w:ascii="Arial" w:hAnsi="Arial" w:cs="Arial"/>
          <w:bCs/>
          <w:i/>
          <w:lang w:val="en-US"/>
        </w:rPr>
        <w:t xml:space="preserve"> et al. 2007a, 2008, </w:t>
      </w:r>
      <w:proofErr w:type="spellStart"/>
      <w:r w:rsidRPr="00A26E67">
        <w:rPr>
          <w:rFonts w:ascii="Arial" w:hAnsi="Arial" w:cs="Arial"/>
          <w:bCs/>
          <w:i/>
          <w:lang w:val="en-US"/>
        </w:rPr>
        <w:t>Annenkova</w:t>
      </w:r>
      <w:proofErr w:type="spellEnd"/>
      <w:r w:rsidRPr="00A26E67">
        <w:rPr>
          <w:rFonts w:ascii="Arial" w:hAnsi="Arial" w:cs="Arial"/>
          <w:bCs/>
          <w:i/>
          <w:lang w:val="en-US"/>
        </w:rPr>
        <w:t xml:space="preserve"> et al. 2015</w:t>
      </w:r>
      <w:r w:rsidRPr="00B346F7">
        <w:rPr>
          <w:rFonts w:ascii="Arial" w:hAnsi="Arial" w:cs="Arial"/>
          <w:bCs/>
          <w:lang w:val="en-US"/>
        </w:rPr>
        <w:t xml:space="preserve">). </w:t>
      </w:r>
    </w:p>
    <w:p w14:paraId="7B64A0E6" w14:textId="77777777" w:rsidR="00244018" w:rsidRPr="00B346F7" w:rsidRDefault="00244018" w:rsidP="00B346F7">
      <w:pPr>
        <w:tabs>
          <w:tab w:val="left" w:pos="613"/>
        </w:tabs>
        <w:ind w:firstLine="632"/>
        <w:jc w:val="both"/>
        <w:rPr>
          <w:rFonts w:ascii="Arial" w:hAnsi="Arial" w:cs="Arial"/>
          <w:lang w:val="en-US"/>
        </w:rPr>
      </w:pPr>
    </w:p>
    <w:p w14:paraId="1BCC2E2C" w14:textId="675F83E5" w:rsidR="00722007" w:rsidRPr="00B346F7" w:rsidRDefault="00E96756" w:rsidP="00B346F7">
      <w:pPr>
        <w:tabs>
          <w:tab w:val="left" w:pos="613"/>
        </w:tabs>
        <w:ind w:firstLine="632"/>
        <w:jc w:val="both"/>
        <w:rPr>
          <w:rFonts w:ascii="Arial" w:hAnsi="Arial" w:cs="Arial"/>
          <w:lang w:val="en-US"/>
        </w:rPr>
      </w:pPr>
      <w:r w:rsidRPr="00B346F7">
        <w:rPr>
          <w:rFonts w:ascii="Arial" w:hAnsi="Arial" w:cs="Arial"/>
          <w:lang w:val="en-US"/>
        </w:rPr>
        <w:t xml:space="preserve">The group includes four </w:t>
      </w:r>
      <w:proofErr w:type="spellStart"/>
      <w:r w:rsidRPr="00B346F7">
        <w:rPr>
          <w:rFonts w:ascii="Arial" w:hAnsi="Arial" w:cs="Arial"/>
          <w:lang w:val="en-US"/>
        </w:rPr>
        <w:t>morphospecies</w:t>
      </w:r>
      <w:proofErr w:type="spellEnd"/>
      <w:r w:rsidRPr="00B346F7">
        <w:rPr>
          <w:rFonts w:ascii="Arial" w:hAnsi="Arial" w:cs="Arial"/>
          <w:lang w:val="en-US"/>
        </w:rPr>
        <w:t>, three found only in freshwater (</w:t>
      </w:r>
      <w:proofErr w:type="spellStart"/>
      <w:r w:rsidR="000162A9" w:rsidRPr="00B346F7">
        <w:rPr>
          <w:rFonts w:ascii="Arial" w:hAnsi="Arial" w:cs="Arial"/>
          <w:i/>
          <w:lang w:val="en-US"/>
        </w:rPr>
        <w:t>Apocalathium</w:t>
      </w:r>
      <w:proofErr w:type="spellEnd"/>
      <w:r w:rsidR="000162A9" w:rsidRPr="00B346F7">
        <w:rPr>
          <w:rFonts w:ascii="Arial" w:hAnsi="Arial" w:cs="Arial"/>
          <w:i/>
          <w:lang w:val="en-US"/>
        </w:rPr>
        <w:t xml:space="preserve"> </w:t>
      </w:r>
      <w:proofErr w:type="spellStart"/>
      <w:r w:rsidR="000162A9" w:rsidRPr="00B346F7">
        <w:rPr>
          <w:rFonts w:ascii="Arial" w:hAnsi="Arial" w:cs="Arial"/>
          <w:i/>
          <w:lang w:val="en-US"/>
        </w:rPr>
        <w:t>aciculiferum</w:t>
      </w:r>
      <w:proofErr w:type="spellEnd"/>
      <w:r w:rsidRPr="00B346F7">
        <w:rPr>
          <w:rFonts w:ascii="Arial" w:hAnsi="Arial" w:cs="Arial"/>
          <w:lang w:val="en-US"/>
        </w:rPr>
        <w:t xml:space="preserve">, </w:t>
      </w:r>
      <w:r w:rsidRPr="00B346F7">
        <w:rPr>
          <w:rFonts w:ascii="Arial" w:hAnsi="Arial" w:cs="Arial"/>
          <w:i/>
          <w:lang w:val="en-US"/>
        </w:rPr>
        <w:t xml:space="preserve">A. </w:t>
      </w:r>
      <w:proofErr w:type="spellStart"/>
      <w:r w:rsidRPr="00B346F7">
        <w:rPr>
          <w:rFonts w:ascii="Arial" w:hAnsi="Arial" w:cs="Arial"/>
          <w:i/>
          <w:lang w:val="en-US"/>
        </w:rPr>
        <w:t>baicalense</w:t>
      </w:r>
      <w:proofErr w:type="spellEnd"/>
      <w:r w:rsidRPr="00B346F7">
        <w:rPr>
          <w:rFonts w:ascii="Arial" w:hAnsi="Arial" w:cs="Arial"/>
          <w:lang w:val="en-US"/>
        </w:rPr>
        <w:t xml:space="preserve">, and </w:t>
      </w:r>
      <w:r w:rsidRPr="00B346F7">
        <w:rPr>
          <w:rFonts w:ascii="Arial" w:hAnsi="Arial" w:cs="Arial"/>
          <w:i/>
          <w:lang w:val="en-US"/>
        </w:rPr>
        <w:t xml:space="preserve">A. </w:t>
      </w:r>
      <w:proofErr w:type="spellStart"/>
      <w:r w:rsidRPr="00B346F7">
        <w:rPr>
          <w:rFonts w:ascii="Arial" w:hAnsi="Arial" w:cs="Arial"/>
          <w:i/>
          <w:lang w:val="en-US"/>
        </w:rPr>
        <w:t>euryceps</w:t>
      </w:r>
      <w:proofErr w:type="spellEnd"/>
      <w:r w:rsidRPr="00B346F7">
        <w:rPr>
          <w:rFonts w:ascii="Arial" w:hAnsi="Arial" w:cs="Arial"/>
          <w:lang w:val="en-US"/>
        </w:rPr>
        <w:t>),</w:t>
      </w:r>
      <w:r w:rsidRPr="00B346F7">
        <w:rPr>
          <w:rFonts w:ascii="Arial" w:hAnsi="Arial" w:cs="Arial"/>
          <w:i/>
          <w:lang w:val="en-US"/>
        </w:rPr>
        <w:t xml:space="preserve"> </w:t>
      </w:r>
      <w:r w:rsidRPr="00B346F7">
        <w:rPr>
          <w:rFonts w:ascii="Arial" w:hAnsi="Arial" w:cs="Arial"/>
          <w:lang w:val="en-US"/>
        </w:rPr>
        <w:t>which</w:t>
      </w:r>
      <w:r w:rsidRPr="00B346F7">
        <w:rPr>
          <w:rFonts w:ascii="Arial" w:hAnsi="Arial" w:cs="Arial"/>
          <w:i/>
          <w:lang w:val="en-US"/>
        </w:rPr>
        <w:t xml:space="preserve"> </w:t>
      </w:r>
      <w:r w:rsidRPr="00B346F7">
        <w:rPr>
          <w:rFonts w:ascii="Arial" w:hAnsi="Arial" w:cs="Arial"/>
          <w:lang w:val="en-US"/>
        </w:rPr>
        <w:t xml:space="preserve">have </w:t>
      </w:r>
      <w:r w:rsidRPr="00B346F7">
        <w:rPr>
          <w:rFonts w:ascii="Arial" w:hAnsi="Arial" w:cs="Arial"/>
          <w:bCs/>
          <w:lang w:val="en-US"/>
        </w:rPr>
        <w:t xml:space="preserve">conspicuous morphological differences, and </w:t>
      </w:r>
      <w:proofErr w:type="spellStart"/>
      <w:r w:rsidRPr="00B346F7">
        <w:rPr>
          <w:rFonts w:ascii="Arial" w:hAnsi="Arial" w:cs="Arial"/>
          <w:bCs/>
          <w:i/>
          <w:lang w:val="en-US"/>
        </w:rPr>
        <w:t>Apocalathium</w:t>
      </w:r>
      <w:proofErr w:type="spellEnd"/>
      <w:r w:rsidRPr="00B346F7">
        <w:rPr>
          <w:rFonts w:ascii="Arial" w:hAnsi="Arial" w:cs="Arial"/>
          <w:bCs/>
          <w:i/>
          <w:lang w:val="en-US"/>
        </w:rPr>
        <w:t xml:space="preserve"> </w:t>
      </w:r>
      <w:proofErr w:type="spellStart"/>
      <w:r w:rsidRPr="00B346F7">
        <w:rPr>
          <w:rFonts w:ascii="Arial" w:hAnsi="Arial" w:cs="Arial"/>
          <w:bCs/>
          <w:i/>
          <w:lang w:val="en-US"/>
        </w:rPr>
        <w:t>malmogiense</w:t>
      </w:r>
      <w:proofErr w:type="spellEnd"/>
      <w:r w:rsidRPr="00B346F7">
        <w:rPr>
          <w:rFonts w:ascii="Arial" w:hAnsi="Arial" w:cs="Arial"/>
          <w:bCs/>
          <w:lang w:val="en-US"/>
        </w:rPr>
        <w:t xml:space="preserve"> (previously </w:t>
      </w:r>
      <w:proofErr w:type="spellStart"/>
      <w:r w:rsidRPr="00B346F7">
        <w:rPr>
          <w:rFonts w:ascii="Arial" w:hAnsi="Arial" w:cs="Arial"/>
          <w:i/>
          <w:lang w:val="en-US"/>
        </w:rPr>
        <w:t>Scrippsiella</w:t>
      </w:r>
      <w:proofErr w:type="spellEnd"/>
      <w:r w:rsidRPr="00B346F7">
        <w:rPr>
          <w:rFonts w:ascii="Arial" w:hAnsi="Arial" w:cs="Arial"/>
          <w:i/>
          <w:lang w:val="en-US"/>
        </w:rPr>
        <w:t xml:space="preserve"> </w:t>
      </w:r>
      <w:proofErr w:type="spellStart"/>
      <w:r w:rsidRPr="00B346F7">
        <w:rPr>
          <w:rFonts w:ascii="Arial" w:hAnsi="Arial" w:cs="Arial"/>
          <w:i/>
          <w:lang w:val="en-US"/>
        </w:rPr>
        <w:t>hangoei</w:t>
      </w:r>
      <w:proofErr w:type="spellEnd"/>
      <w:r w:rsidRPr="00B346F7">
        <w:rPr>
          <w:rFonts w:ascii="Arial" w:hAnsi="Arial" w:cs="Arial"/>
          <w:i/>
          <w:lang w:val="en-US"/>
        </w:rPr>
        <w:t>, (</w:t>
      </w:r>
      <w:proofErr w:type="spellStart"/>
      <w:r w:rsidRPr="00AF1F73">
        <w:rPr>
          <w:rFonts w:ascii="Arial" w:hAnsi="Arial" w:cs="Arial"/>
          <w:i/>
          <w:lang w:val="en-US"/>
        </w:rPr>
        <w:t>C</w:t>
      </w:r>
      <w:r w:rsidR="006D53B9" w:rsidRPr="00AF1F73">
        <w:rPr>
          <w:rFonts w:ascii="Arial" w:hAnsi="Arial" w:cs="Arial"/>
          <w:i/>
          <w:lang w:val="en-US"/>
        </w:rPr>
        <w:t>raveiro</w:t>
      </w:r>
      <w:proofErr w:type="spellEnd"/>
      <w:r w:rsidR="006D53B9" w:rsidRPr="00AF1F73">
        <w:rPr>
          <w:rFonts w:ascii="Arial" w:hAnsi="Arial" w:cs="Arial"/>
          <w:i/>
          <w:lang w:val="en-US"/>
        </w:rPr>
        <w:t xml:space="preserve"> et al. 2016</w:t>
      </w:r>
      <w:r w:rsidR="00AF1F73">
        <w:rPr>
          <w:rFonts w:ascii="Arial" w:hAnsi="Arial" w:cs="Arial"/>
          <w:lang w:val="en-US"/>
        </w:rPr>
        <w:t>)</w:t>
      </w:r>
      <w:r w:rsidRPr="00B346F7">
        <w:rPr>
          <w:rFonts w:ascii="Arial" w:hAnsi="Arial" w:cs="Arial"/>
          <w:lang w:val="en-US"/>
        </w:rPr>
        <w:t>)</w:t>
      </w:r>
      <w:r w:rsidR="006D53B9" w:rsidRPr="00B346F7">
        <w:rPr>
          <w:rFonts w:ascii="Arial" w:hAnsi="Arial" w:cs="Arial"/>
          <w:lang w:val="en-US"/>
        </w:rPr>
        <w:t xml:space="preserve"> </w:t>
      </w:r>
      <w:r w:rsidRPr="00B346F7">
        <w:rPr>
          <w:rFonts w:ascii="Arial" w:hAnsi="Arial" w:cs="Arial"/>
          <w:lang w:val="en-US"/>
        </w:rPr>
        <w:t xml:space="preserve">consisting of several lineages (possibly, cryptic species) present in marine cold waters, saline Antarctic lakes, and in freshwater Lake Baikal </w:t>
      </w:r>
      <w:r w:rsidRPr="00B346F7">
        <w:rPr>
          <w:rFonts w:ascii="Arial" w:hAnsi="Arial" w:cs="Arial"/>
          <w:bCs/>
          <w:lang w:val="en-US"/>
        </w:rPr>
        <w:t>(</w:t>
      </w:r>
      <w:proofErr w:type="spellStart"/>
      <w:r w:rsidRPr="00AF1F73">
        <w:rPr>
          <w:rFonts w:ascii="Arial" w:hAnsi="Arial" w:cs="Arial"/>
          <w:bCs/>
          <w:i/>
          <w:lang w:val="en-US"/>
        </w:rPr>
        <w:t>Logares</w:t>
      </w:r>
      <w:proofErr w:type="spellEnd"/>
      <w:r w:rsidRPr="00AF1F73">
        <w:rPr>
          <w:rFonts w:ascii="Arial" w:hAnsi="Arial" w:cs="Arial"/>
          <w:bCs/>
          <w:i/>
          <w:lang w:val="en-US"/>
        </w:rPr>
        <w:t xml:space="preserve"> et al. 2007a, 2008, </w:t>
      </w:r>
      <w:proofErr w:type="spellStart"/>
      <w:r w:rsidRPr="00AF1F73">
        <w:rPr>
          <w:rFonts w:ascii="Arial" w:hAnsi="Arial" w:cs="Arial"/>
          <w:bCs/>
          <w:i/>
          <w:lang w:val="en-US"/>
        </w:rPr>
        <w:t>Annenkova</w:t>
      </w:r>
      <w:proofErr w:type="spellEnd"/>
      <w:r w:rsidRPr="00AF1F73">
        <w:rPr>
          <w:rFonts w:ascii="Arial" w:hAnsi="Arial" w:cs="Arial"/>
          <w:bCs/>
          <w:i/>
          <w:lang w:val="en-US"/>
        </w:rPr>
        <w:t xml:space="preserve"> et al. 2015</w:t>
      </w:r>
      <w:r w:rsidR="006D53B9" w:rsidRPr="00AF1F73">
        <w:rPr>
          <w:rFonts w:ascii="Arial" w:hAnsi="Arial" w:cs="Arial"/>
          <w:bCs/>
          <w:i/>
          <w:lang w:val="en-US"/>
        </w:rPr>
        <w:t xml:space="preserve">, </w:t>
      </w:r>
      <w:proofErr w:type="spellStart"/>
      <w:r w:rsidR="006D53B9" w:rsidRPr="00AF1F73">
        <w:rPr>
          <w:rFonts w:ascii="Arial" w:hAnsi="Arial" w:cs="Arial"/>
          <w:bCs/>
          <w:i/>
          <w:lang w:val="en-US"/>
        </w:rPr>
        <w:t>Rengefors</w:t>
      </w:r>
      <w:proofErr w:type="spellEnd"/>
      <w:r w:rsidR="006D53B9" w:rsidRPr="00AF1F73">
        <w:rPr>
          <w:rFonts w:ascii="Arial" w:hAnsi="Arial" w:cs="Arial"/>
          <w:bCs/>
          <w:i/>
          <w:lang w:val="en-US"/>
        </w:rPr>
        <w:t xml:space="preserve"> et al. 2008</w:t>
      </w:r>
      <w:r w:rsidRPr="00B346F7">
        <w:rPr>
          <w:rFonts w:ascii="Arial" w:hAnsi="Arial" w:cs="Arial"/>
          <w:bCs/>
          <w:lang w:val="en-US"/>
        </w:rPr>
        <w:t>)</w:t>
      </w:r>
      <w:r w:rsidRPr="00B346F7">
        <w:rPr>
          <w:rFonts w:ascii="Arial" w:hAnsi="Arial" w:cs="Arial"/>
          <w:lang w:val="en-US"/>
        </w:rPr>
        <w:t xml:space="preserve">. There are differences in salinity tolerance between </w:t>
      </w:r>
      <w:r w:rsidRPr="00B346F7">
        <w:rPr>
          <w:rFonts w:ascii="Arial" w:hAnsi="Arial" w:cs="Arial"/>
          <w:i/>
          <w:lang w:val="en-US"/>
        </w:rPr>
        <w:t xml:space="preserve">A. </w:t>
      </w:r>
      <w:proofErr w:type="spellStart"/>
      <w:r w:rsidRPr="00B346F7">
        <w:rPr>
          <w:rFonts w:ascii="Arial" w:hAnsi="Arial" w:cs="Arial"/>
          <w:i/>
          <w:lang w:val="en-US"/>
        </w:rPr>
        <w:t>aciculiferum</w:t>
      </w:r>
      <w:proofErr w:type="spellEnd"/>
      <w:r w:rsidRPr="00B346F7">
        <w:rPr>
          <w:rFonts w:ascii="Arial" w:hAnsi="Arial" w:cs="Arial"/>
          <w:lang w:val="en-US"/>
        </w:rPr>
        <w:t xml:space="preserve"> (freshwater) and </w:t>
      </w:r>
      <w:r w:rsidRPr="00B346F7">
        <w:rPr>
          <w:rFonts w:ascii="Arial" w:hAnsi="Arial" w:cs="Arial"/>
          <w:i/>
          <w:lang w:val="en-US"/>
        </w:rPr>
        <w:t xml:space="preserve">A. </w:t>
      </w:r>
      <w:proofErr w:type="spellStart"/>
      <w:r w:rsidRPr="00B346F7">
        <w:rPr>
          <w:rFonts w:ascii="Arial" w:hAnsi="Arial" w:cs="Arial"/>
          <w:i/>
          <w:lang w:val="en-US"/>
        </w:rPr>
        <w:t>malmogiense</w:t>
      </w:r>
      <w:proofErr w:type="spellEnd"/>
      <w:r w:rsidRPr="00B346F7">
        <w:rPr>
          <w:rFonts w:ascii="Arial" w:hAnsi="Arial" w:cs="Arial"/>
          <w:lang w:val="en-US"/>
        </w:rPr>
        <w:t xml:space="preserve"> (Baltic Sea) (</w:t>
      </w:r>
      <w:proofErr w:type="spellStart"/>
      <w:r w:rsidRPr="000162A9">
        <w:rPr>
          <w:rFonts w:ascii="Arial" w:hAnsi="Arial" w:cs="Arial"/>
          <w:i/>
          <w:lang w:val="en-US"/>
        </w:rPr>
        <w:t>Logares</w:t>
      </w:r>
      <w:proofErr w:type="spellEnd"/>
      <w:r w:rsidRPr="000162A9">
        <w:rPr>
          <w:rFonts w:ascii="Arial" w:hAnsi="Arial" w:cs="Arial"/>
          <w:i/>
          <w:lang w:val="en-US"/>
        </w:rPr>
        <w:t xml:space="preserve"> et al. 2007a</w:t>
      </w:r>
      <w:r w:rsidRPr="00B346F7">
        <w:rPr>
          <w:rFonts w:ascii="Arial" w:hAnsi="Arial" w:cs="Arial"/>
          <w:lang w:val="en-US"/>
        </w:rPr>
        <w:t>). Despite having different morphologies, the four species have very small differences</w:t>
      </w:r>
      <w:r w:rsidR="00244018" w:rsidRPr="00B346F7">
        <w:rPr>
          <w:rFonts w:ascii="Arial" w:hAnsi="Arial" w:cs="Arial"/>
          <w:lang w:val="en-US"/>
        </w:rPr>
        <w:t xml:space="preserve"> in rDNA (up to 0.9% in 772 </w:t>
      </w:r>
      <w:proofErr w:type="spellStart"/>
      <w:r w:rsidR="00244018" w:rsidRPr="00B346F7">
        <w:rPr>
          <w:rFonts w:ascii="Arial" w:hAnsi="Arial" w:cs="Arial"/>
          <w:lang w:val="en-US"/>
        </w:rPr>
        <w:t>bp</w:t>
      </w:r>
      <w:proofErr w:type="spellEnd"/>
      <w:r w:rsidR="00244018" w:rsidRPr="00B346F7">
        <w:rPr>
          <w:rFonts w:ascii="Arial" w:hAnsi="Arial" w:cs="Arial"/>
          <w:lang w:val="en-US"/>
        </w:rPr>
        <w:t xml:space="preserve"> </w:t>
      </w:r>
      <w:r w:rsidRPr="00B346F7">
        <w:rPr>
          <w:rFonts w:ascii="Arial" w:hAnsi="Arial" w:cs="Arial"/>
          <w:lang w:val="en-US"/>
        </w:rPr>
        <w:t xml:space="preserve">ITS2-LSU rDNA fragments) and mitochondrial DNA sequences (up to 1.7% in 592 </w:t>
      </w:r>
      <w:proofErr w:type="spellStart"/>
      <w:r w:rsidRPr="00B346F7">
        <w:rPr>
          <w:rFonts w:ascii="Arial" w:hAnsi="Arial" w:cs="Arial"/>
          <w:lang w:val="en-US"/>
        </w:rPr>
        <w:t>bp</w:t>
      </w:r>
      <w:proofErr w:type="spellEnd"/>
      <w:r w:rsidRPr="00B346F7">
        <w:rPr>
          <w:rFonts w:ascii="Arial" w:hAnsi="Arial" w:cs="Arial"/>
          <w:lang w:val="en-US"/>
        </w:rPr>
        <w:t xml:space="preserve"> COB </w:t>
      </w:r>
      <w:proofErr w:type="spellStart"/>
      <w:r w:rsidRPr="00B346F7">
        <w:rPr>
          <w:rFonts w:ascii="Arial" w:hAnsi="Arial" w:cs="Arial"/>
          <w:lang w:val="en-US"/>
        </w:rPr>
        <w:t>mtDNA</w:t>
      </w:r>
      <w:proofErr w:type="spellEnd"/>
      <w:r w:rsidRPr="00B346F7">
        <w:rPr>
          <w:rFonts w:ascii="Arial" w:hAnsi="Arial" w:cs="Arial"/>
          <w:lang w:val="en-US"/>
        </w:rPr>
        <w:t xml:space="preserve"> fragments) indicating a recent radiation (</w:t>
      </w:r>
      <w:proofErr w:type="spellStart"/>
      <w:r w:rsidRPr="000162A9">
        <w:rPr>
          <w:rFonts w:ascii="Arial" w:hAnsi="Arial" w:cs="Arial"/>
          <w:i/>
          <w:lang w:val="en-US"/>
        </w:rPr>
        <w:t>Annenkova</w:t>
      </w:r>
      <w:proofErr w:type="spellEnd"/>
      <w:r w:rsidRPr="000162A9">
        <w:rPr>
          <w:rFonts w:ascii="Arial" w:hAnsi="Arial" w:cs="Arial"/>
          <w:i/>
          <w:lang w:val="en-US"/>
        </w:rPr>
        <w:t xml:space="preserve"> et al. 2015</w:t>
      </w:r>
      <w:r w:rsidRPr="00B346F7">
        <w:rPr>
          <w:rFonts w:ascii="Arial" w:hAnsi="Arial" w:cs="Arial"/>
          <w:lang w:val="en-US"/>
        </w:rPr>
        <w:t xml:space="preserve">). </w:t>
      </w:r>
    </w:p>
    <w:p w14:paraId="17CE69A8" w14:textId="77777777" w:rsidR="00244018" w:rsidRPr="00B346F7" w:rsidRDefault="00244018" w:rsidP="00B346F7">
      <w:pPr>
        <w:tabs>
          <w:tab w:val="left" w:pos="613"/>
        </w:tabs>
        <w:ind w:firstLine="632"/>
        <w:jc w:val="both"/>
        <w:rPr>
          <w:rFonts w:ascii="Arial" w:hAnsi="Arial" w:cs="Arial"/>
          <w:lang w:val="en-US"/>
        </w:rPr>
      </w:pPr>
    </w:p>
    <w:p w14:paraId="031420A2" w14:textId="395E9BCE" w:rsidR="00722007" w:rsidRPr="00B346F7" w:rsidRDefault="00722007" w:rsidP="00B346F7">
      <w:pPr>
        <w:tabs>
          <w:tab w:val="left" w:pos="613"/>
        </w:tabs>
        <w:ind w:firstLine="632"/>
        <w:jc w:val="both"/>
        <w:rPr>
          <w:rFonts w:ascii="Arial" w:eastAsia="ArialMT" w:hAnsi="Arial" w:cs="Arial"/>
          <w:iCs/>
          <w:lang w:val="en-US"/>
        </w:rPr>
      </w:pPr>
      <w:r w:rsidRPr="00B346F7">
        <w:rPr>
          <w:rFonts w:ascii="Arial" w:hAnsi="Arial" w:cs="Arial"/>
          <w:lang w:val="en-US"/>
        </w:rPr>
        <w:t xml:space="preserve">Salinity is likely a major factor involved in driving the divergence of these species. It is therefore hypothesized that the species should differ in their gene expression at different salinities. </w:t>
      </w:r>
      <w:r w:rsidRPr="00B346F7">
        <w:rPr>
          <w:rFonts w:ascii="Arial" w:eastAsia="ArialMT" w:hAnsi="Arial" w:cs="Arial"/>
          <w:iCs/>
          <w:lang w:val="en-US"/>
        </w:rPr>
        <w:t>Three strains representing</w:t>
      </w:r>
      <w:r w:rsidRPr="00B346F7">
        <w:rPr>
          <w:rFonts w:ascii="Arial" w:eastAsia="ArialMT" w:hAnsi="Arial" w:cs="Arial"/>
          <w:i/>
          <w:iCs/>
          <w:lang w:val="en-US"/>
        </w:rPr>
        <w:t xml:space="preserve"> A. </w:t>
      </w:r>
      <w:proofErr w:type="spellStart"/>
      <w:r w:rsidRPr="00B346F7">
        <w:rPr>
          <w:rFonts w:ascii="Arial" w:eastAsia="ArialMT" w:hAnsi="Arial" w:cs="Arial"/>
          <w:i/>
          <w:iCs/>
          <w:lang w:val="en-US"/>
        </w:rPr>
        <w:t>aciculiferum</w:t>
      </w:r>
      <w:proofErr w:type="spellEnd"/>
      <w:r w:rsidRPr="00B346F7">
        <w:rPr>
          <w:rFonts w:ascii="Arial" w:eastAsia="ArialMT" w:hAnsi="Arial" w:cs="Arial"/>
          <w:i/>
          <w:iCs/>
          <w:lang w:val="en-US"/>
        </w:rPr>
        <w:t xml:space="preserve"> </w:t>
      </w:r>
      <w:r w:rsidRPr="00B346F7">
        <w:rPr>
          <w:rFonts w:ascii="Arial" w:eastAsia="ArialMT" w:hAnsi="Arial" w:cs="Arial"/>
          <w:iCs/>
          <w:lang w:val="en-US"/>
        </w:rPr>
        <w:t>(freshwater lake in Sweden)</w:t>
      </w:r>
      <w:r w:rsidRPr="00B346F7">
        <w:rPr>
          <w:rFonts w:ascii="Arial" w:eastAsia="ArialMT" w:hAnsi="Arial" w:cs="Arial"/>
          <w:i/>
          <w:iCs/>
          <w:lang w:val="en-US"/>
        </w:rPr>
        <w:t xml:space="preserve">, A. </w:t>
      </w:r>
      <w:proofErr w:type="spellStart"/>
      <w:r w:rsidRPr="00B346F7">
        <w:rPr>
          <w:rFonts w:ascii="Arial" w:eastAsia="ArialMT" w:hAnsi="Arial" w:cs="Arial"/>
          <w:i/>
          <w:iCs/>
          <w:lang w:val="en-US"/>
        </w:rPr>
        <w:t>malmogiense</w:t>
      </w:r>
      <w:proofErr w:type="spellEnd"/>
      <w:r w:rsidRPr="00B346F7">
        <w:rPr>
          <w:rFonts w:ascii="Arial" w:eastAsia="ArialMT" w:hAnsi="Arial" w:cs="Arial"/>
          <w:i/>
          <w:iCs/>
          <w:lang w:val="en-US"/>
        </w:rPr>
        <w:t xml:space="preserve"> </w:t>
      </w:r>
      <w:r w:rsidRPr="00B346F7">
        <w:rPr>
          <w:rFonts w:ascii="Arial" w:eastAsia="ArialMT" w:hAnsi="Arial" w:cs="Arial"/>
          <w:lang w:val="en-US"/>
        </w:rPr>
        <w:t>(Baltic Sea</w:t>
      </w:r>
      <w:r w:rsidRPr="00B346F7">
        <w:rPr>
          <w:rFonts w:ascii="Arial" w:eastAsia="ArialMT" w:hAnsi="Arial" w:cs="Arial"/>
          <w:iCs/>
          <w:lang w:val="en-US"/>
        </w:rPr>
        <w:t>)</w:t>
      </w:r>
      <w:r w:rsidRPr="00B346F7">
        <w:rPr>
          <w:rFonts w:ascii="Arial" w:eastAsia="ArialMT" w:hAnsi="Arial" w:cs="Arial"/>
          <w:i/>
          <w:iCs/>
          <w:lang w:val="en-US"/>
        </w:rPr>
        <w:t xml:space="preserve"> and A</w:t>
      </w:r>
      <w:r w:rsidRPr="00B346F7">
        <w:rPr>
          <w:rFonts w:ascii="Arial" w:eastAsia="ArialMT" w:hAnsi="Arial" w:cs="Arial"/>
          <w:iCs/>
          <w:lang w:val="en-US"/>
        </w:rPr>
        <w:t>.</w:t>
      </w:r>
      <w:r w:rsidR="000162A9">
        <w:rPr>
          <w:rFonts w:ascii="Arial" w:eastAsia="ArialMT" w:hAnsi="Arial" w:cs="Arial"/>
          <w:iCs/>
          <w:lang w:val="en-US"/>
        </w:rPr>
        <w:t xml:space="preserve"> </w:t>
      </w:r>
      <w:proofErr w:type="spellStart"/>
      <w:r w:rsidR="000162A9" w:rsidRPr="000162A9">
        <w:rPr>
          <w:rFonts w:ascii="Arial" w:eastAsia="ArialMT" w:hAnsi="Arial" w:cs="Arial"/>
          <w:i/>
          <w:iCs/>
          <w:lang w:val="en-US"/>
        </w:rPr>
        <w:t>aff</w:t>
      </w:r>
      <w:proofErr w:type="spellEnd"/>
      <w:r w:rsidR="000162A9" w:rsidRPr="000162A9">
        <w:rPr>
          <w:rFonts w:ascii="Arial" w:eastAsia="ArialMT" w:hAnsi="Arial" w:cs="Arial"/>
          <w:i/>
          <w:iCs/>
          <w:lang w:val="en-US"/>
        </w:rPr>
        <w:t>.</w:t>
      </w:r>
      <w:r w:rsidRPr="00B346F7">
        <w:rPr>
          <w:rFonts w:ascii="Arial" w:eastAsia="ArialMT" w:hAnsi="Arial" w:cs="Arial"/>
          <w:i/>
          <w:iCs/>
          <w:lang w:val="en-US"/>
        </w:rPr>
        <w:t xml:space="preserve"> </w:t>
      </w:r>
      <w:proofErr w:type="spellStart"/>
      <w:r w:rsidRPr="00B346F7">
        <w:rPr>
          <w:rFonts w:ascii="Arial" w:eastAsia="ArialMT" w:hAnsi="Arial" w:cs="Arial"/>
          <w:i/>
          <w:iCs/>
          <w:lang w:val="en-US"/>
        </w:rPr>
        <w:t>malmogiense</w:t>
      </w:r>
      <w:proofErr w:type="spellEnd"/>
      <w:r w:rsidRPr="00B346F7">
        <w:rPr>
          <w:rFonts w:ascii="Arial" w:eastAsia="ArialMT" w:hAnsi="Arial" w:cs="Arial"/>
          <w:i/>
          <w:iCs/>
          <w:lang w:val="en-US"/>
        </w:rPr>
        <w:t xml:space="preserve"> </w:t>
      </w:r>
      <w:r w:rsidRPr="00B346F7">
        <w:rPr>
          <w:rFonts w:ascii="Arial" w:eastAsia="ArialMT" w:hAnsi="Arial" w:cs="Arial"/>
          <w:iCs/>
          <w:lang w:val="en-US"/>
        </w:rPr>
        <w:t xml:space="preserve">(brackish lake in Antarctica) were included in a growth experiment at different salinities (0, 3, and 30). The strains were grown in each salinity except for </w:t>
      </w:r>
      <w:r w:rsidRPr="00B346F7">
        <w:rPr>
          <w:rFonts w:ascii="Arial" w:eastAsia="ArialMT" w:hAnsi="Arial" w:cs="Arial"/>
          <w:i/>
          <w:iCs/>
          <w:lang w:val="en-US"/>
        </w:rPr>
        <w:t xml:space="preserve">A. </w:t>
      </w:r>
      <w:proofErr w:type="spellStart"/>
      <w:r w:rsidRPr="00B346F7">
        <w:rPr>
          <w:rFonts w:ascii="Arial" w:eastAsia="ArialMT" w:hAnsi="Arial" w:cs="Arial"/>
          <w:i/>
          <w:iCs/>
          <w:lang w:val="en-US"/>
        </w:rPr>
        <w:t>aciculiferum</w:t>
      </w:r>
      <w:proofErr w:type="spellEnd"/>
      <w:r w:rsidRPr="00B346F7">
        <w:rPr>
          <w:rFonts w:ascii="Arial" w:eastAsia="ArialMT" w:hAnsi="Arial" w:cs="Arial"/>
          <w:iCs/>
          <w:lang w:val="en-US"/>
        </w:rPr>
        <w:t xml:space="preserve"> that could not be grown at salinity 30.  mRNA was extracted and sequenced through the Gordon and Betty Moore Foundation pro</w:t>
      </w:r>
      <w:r w:rsidR="006D53B9" w:rsidRPr="00B346F7">
        <w:rPr>
          <w:rFonts w:ascii="Arial" w:eastAsia="ArialMT" w:hAnsi="Arial" w:cs="Arial"/>
          <w:iCs/>
          <w:lang w:val="en-US"/>
        </w:rPr>
        <w:t>ject MMETSP (</w:t>
      </w:r>
      <w:r w:rsidR="006D53B9" w:rsidRPr="000162A9">
        <w:rPr>
          <w:rFonts w:ascii="Arial" w:eastAsia="ArialMT" w:hAnsi="Arial" w:cs="Arial"/>
          <w:i/>
          <w:iCs/>
          <w:lang w:val="en-US"/>
        </w:rPr>
        <w:t>Keeling et al. 2014</w:t>
      </w:r>
      <w:r w:rsidRPr="00B346F7">
        <w:rPr>
          <w:rFonts w:ascii="Arial" w:eastAsia="ArialMT" w:hAnsi="Arial" w:cs="Arial"/>
          <w:iCs/>
          <w:lang w:val="en-US"/>
        </w:rPr>
        <w:t>)</w:t>
      </w:r>
      <w:r w:rsidR="00831645" w:rsidRPr="00B346F7">
        <w:rPr>
          <w:rFonts w:ascii="Arial" w:eastAsia="ArialMT" w:hAnsi="Arial" w:cs="Arial"/>
          <w:iCs/>
          <w:lang w:val="en-US"/>
        </w:rPr>
        <w:t>.</w:t>
      </w:r>
    </w:p>
    <w:p w14:paraId="3634A7BE" w14:textId="061956FA" w:rsidR="00831645" w:rsidRPr="00B346F7" w:rsidRDefault="00831645" w:rsidP="00B346F7">
      <w:pPr>
        <w:tabs>
          <w:tab w:val="left" w:pos="613"/>
        </w:tabs>
        <w:ind w:firstLine="632"/>
        <w:jc w:val="both"/>
        <w:rPr>
          <w:rFonts w:ascii="Arial" w:hAnsi="Arial" w:cs="Arial"/>
          <w:lang w:val="en-US"/>
        </w:rPr>
      </w:pPr>
      <w:r w:rsidRPr="00B346F7">
        <w:rPr>
          <w:rFonts w:ascii="Arial" w:eastAsia="ArialMT" w:hAnsi="Arial" w:cs="Arial"/>
          <w:iCs/>
          <w:lang w:val="en-US"/>
        </w:rPr>
        <w:lastRenderedPageBreak/>
        <w:t xml:space="preserve">The purpose of the current project is to </w:t>
      </w:r>
      <w:r w:rsidR="00244018" w:rsidRPr="00B346F7">
        <w:rPr>
          <w:rFonts w:ascii="Arial" w:eastAsia="ArialMT" w:hAnsi="Arial" w:cs="Arial"/>
          <w:iCs/>
          <w:lang w:val="en-US"/>
        </w:rPr>
        <w:t>analyze differential</w:t>
      </w:r>
      <w:r w:rsidRPr="00B346F7">
        <w:rPr>
          <w:rFonts w:ascii="Arial" w:eastAsia="ArialMT" w:hAnsi="Arial" w:cs="Arial"/>
          <w:iCs/>
          <w:lang w:val="en-US"/>
        </w:rPr>
        <w:t xml:space="preserve"> expression among the three species as well </w:t>
      </w:r>
      <w:r w:rsidR="00D3258D" w:rsidRPr="00B346F7">
        <w:rPr>
          <w:rFonts w:ascii="Arial" w:eastAsia="ArialMT" w:hAnsi="Arial" w:cs="Arial"/>
          <w:iCs/>
          <w:lang w:val="en-US"/>
        </w:rPr>
        <w:t>as across the different salinities</w:t>
      </w:r>
      <w:r w:rsidRPr="00B346F7">
        <w:rPr>
          <w:rFonts w:ascii="Arial" w:eastAsia="ArialMT" w:hAnsi="Arial" w:cs="Arial"/>
          <w:iCs/>
          <w:lang w:val="en-US"/>
        </w:rPr>
        <w:t xml:space="preserve">. </w:t>
      </w:r>
      <w:r w:rsidR="00D3258D" w:rsidRPr="00B346F7">
        <w:rPr>
          <w:rFonts w:ascii="Arial" w:eastAsia="ArialMT" w:hAnsi="Arial" w:cs="Arial"/>
          <w:iCs/>
          <w:lang w:val="en-US"/>
        </w:rPr>
        <w:t>The hypothesis is that the freshwater and marine/saline species will show differential expression of genes related to salinity.</w:t>
      </w:r>
    </w:p>
    <w:p w14:paraId="1D13E30B" w14:textId="77777777" w:rsidR="00722007" w:rsidRPr="00B346F7" w:rsidRDefault="00722007" w:rsidP="00B346F7">
      <w:pPr>
        <w:tabs>
          <w:tab w:val="left" w:pos="613"/>
        </w:tabs>
        <w:ind w:firstLine="632"/>
        <w:jc w:val="both"/>
        <w:rPr>
          <w:rFonts w:ascii="Arial" w:hAnsi="Arial" w:cs="Arial"/>
          <w:lang w:val="en-US"/>
        </w:rPr>
      </w:pPr>
    </w:p>
    <w:p w14:paraId="1EF9DE43" w14:textId="230F94D8" w:rsidR="00E96756" w:rsidRDefault="005C0CF6" w:rsidP="00B346F7">
      <w:pPr>
        <w:jc w:val="both"/>
        <w:rPr>
          <w:rFonts w:ascii="Arial" w:hAnsi="Arial" w:cs="Arial"/>
          <w:b/>
          <w:lang w:val="en-US"/>
        </w:rPr>
      </w:pPr>
      <w:r w:rsidRPr="00B346F7">
        <w:rPr>
          <w:rFonts w:ascii="Arial" w:hAnsi="Arial" w:cs="Arial"/>
          <w:b/>
          <w:lang w:val="en-US"/>
        </w:rPr>
        <w:t>Methods</w:t>
      </w:r>
    </w:p>
    <w:p w14:paraId="27CDE71B" w14:textId="77777777" w:rsidR="00AF1F73" w:rsidRPr="00B346F7" w:rsidRDefault="00AF1F73" w:rsidP="00B346F7">
      <w:pPr>
        <w:jc w:val="both"/>
        <w:rPr>
          <w:rFonts w:ascii="Arial" w:hAnsi="Arial" w:cs="Arial"/>
          <w:b/>
          <w:lang w:val="en-US"/>
        </w:rPr>
      </w:pPr>
    </w:p>
    <w:p w14:paraId="37D9550D" w14:textId="77777777" w:rsidR="00AF1F73" w:rsidRDefault="00AF1F73" w:rsidP="00AF1F73">
      <w:pPr>
        <w:pStyle w:val="ListParagraph"/>
        <w:numPr>
          <w:ilvl w:val="0"/>
          <w:numId w:val="1"/>
        </w:numPr>
        <w:rPr>
          <w:rFonts w:ascii="Arial" w:hAnsi="Arial" w:cs="Arial"/>
          <w:lang w:val="en-US"/>
        </w:rPr>
      </w:pPr>
      <w:r>
        <w:rPr>
          <w:rFonts w:ascii="Arial" w:hAnsi="Arial" w:cs="Arial"/>
          <w:lang w:val="en-US"/>
        </w:rPr>
        <w:t xml:space="preserve">Quality control and </w:t>
      </w:r>
      <w:r w:rsidR="005C0CF6" w:rsidRPr="00B346F7">
        <w:rPr>
          <w:rFonts w:ascii="Arial" w:hAnsi="Arial" w:cs="Arial"/>
          <w:lang w:val="en-US"/>
        </w:rPr>
        <w:t>assessment</w:t>
      </w:r>
      <w:r w:rsidR="00EB1FCB" w:rsidRPr="00B346F7">
        <w:rPr>
          <w:rFonts w:ascii="Arial" w:hAnsi="Arial" w:cs="Arial"/>
          <w:lang w:val="en-US"/>
        </w:rPr>
        <w:t xml:space="preserve"> of the transcriptome assembly</w:t>
      </w:r>
      <w:r w:rsidR="00784CFA" w:rsidRPr="00B346F7">
        <w:rPr>
          <w:rFonts w:ascii="Arial" w:hAnsi="Arial" w:cs="Arial"/>
          <w:lang w:val="en-US"/>
        </w:rPr>
        <w:t>.</w:t>
      </w:r>
      <w:r w:rsidR="00EB1FCB" w:rsidRPr="00B346F7">
        <w:rPr>
          <w:rFonts w:ascii="Arial" w:hAnsi="Arial" w:cs="Arial"/>
          <w:lang w:val="en-US"/>
        </w:rPr>
        <w:t xml:space="preserve"> </w:t>
      </w:r>
      <w:r>
        <w:rPr>
          <w:rFonts w:ascii="Arial" w:hAnsi="Arial" w:cs="Arial"/>
          <w:lang w:val="en-US"/>
        </w:rPr>
        <w:br/>
      </w:r>
      <w:r w:rsidR="00EB1FCB" w:rsidRPr="00B346F7">
        <w:rPr>
          <w:rFonts w:ascii="Arial" w:hAnsi="Arial" w:cs="Arial"/>
          <w:lang w:val="en-US"/>
        </w:rPr>
        <w:t>The data for the 8 samples are publicly available at:</w:t>
      </w:r>
      <w:r>
        <w:rPr>
          <w:rFonts w:ascii="Arial" w:hAnsi="Arial" w:cs="Arial"/>
          <w:lang w:val="en-US"/>
        </w:rPr>
        <w:t xml:space="preserve"> </w:t>
      </w:r>
      <w:hyperlink r:id="rId7" w:anchor="/investigators/180" w:history="1">
        <w:r w:rsidR="00EB1FCB" w:rsidRPr="00B346F7">
          <w:rPr>
            <w:rStyle w:val="Hyperlink"/>
            <w:rFonts w:ascii="Arial" w:hAnsi="Arial" w:cs="Arial"/>
            <w:lang w:val="en-US"/>
          </w:rPr>
          <w:t>https://www.imicrobe.us/#/investigators/180</w:t>
        </w:r>
      </w:hyperlink>
      <w:r w:rsidR="00EB1FCB" w:rsidRPr="00B346F7">
        <w:rPr>
          <w:rFonts w:ascii="Arial" w:hAnsi="Arial" w:cs="Arial"/>
          <w:lang w:val="en-US"/>
        </w:rPr>
        <w:t xml:space="preserve"> </w:t>
      </w:r>
    </w:p>
    <w:p w14:paraId="72D06BD5" w14:textId="58C27A44" w:rsidR="005C0CF6" w:rsidRPr="00B346F7" w:rsidRDefault="00EB1FCB" w:rsidP="00AF1F73">
      <w:pPr>
        <w:pStyle w:val="ListParagraph"/>
        <w:numPr>
          <w:ilvl w:val="0"/>
          <w:numId w:val="1"/>
        </w:numPr>
        <w:rPr>
          <w:rFonts w:ascii="Arial" w:hAnsi="Arial" w:cs="Arial"/>
          <w:lang w:val="en-US"/>
        </w:rPr>
      </w:pPr>
      <w:r w:rsidRPr="00B346F7">
        <w:rPr>
          <w:rFonts w:ascii="Arial" w:hAnsi="Arial" w:cs="Arial"/>
          <w:lang w:val="en-US"/>
        </w:rPr>
        <w:t xml:space="preserve">The data needs to be downloaded to local compute resources and organized. We will use several tools for assessing the quality of the datasets including </w:t>
      </w:r>
      <w:proofErr w:type="spellStart"/>
      <w:r w:rsidRPr="00B346F7">
        <w:rPr>
          <w:rFonts w:ascii="Arial" w:hAnsi="Arial" w:cs="Arial"/>
          <w:lang w:val="en-US"/>
        </w:rPr>
        <w:t>FastQC</w:t>
      </w:r>
      <w:proofErr w:type="spellEnd"/>
      <w:r w:rsidRPr="00B346F7">
        <w:rPr>
          <w:rFonts w:ascii="Arial" w:hAnsi="Arial" w:cs="Arial"/>
          <w:lang w:val="en-US"/>
        </w:rPr>
        <w:t xml:space="preserve">, </w:t>
      </w:r>
      <w:proofErr w:type="spellStart"/>
      <w:r w:rsidRPr="00B346F7">
        <w:rPr>
          <w:rFonts w:ascii="Arial" w:hAnsi="Arial" w:cs="Arial"/>
          <w:lang w:val="en-US"/>
        </w:rPr>
        <w:t>Mu</w:t>
      </w:r>
      <w:r w:rsidR="00244018" w:rsidRPr="00B346F7">
        <w:rPr>
          <w:rFonts w:ascii="Arial" w:hAnsi="Arial" w:cs="Arial"/>
          <w:lang w:val="en-US"/>
        </w:rPr>
        <w:t>ltiQC</w:t>
      </w:r>
      <w:proofErr w:type="spellEnd"/>
      <w:r w:rsidR="00244018" w:rsidRPr="00B346F7">
        <w:rPr>
          <w:rFonts w:ascii="Arial" w:hAnsi="Arial" w:cs="Arial"/>
          <w:lang w:val="en-US"/>
        </w:rPr>
        <w:t>, BUSCO for transcriptome and</w:t>
      </w:r>
      <w:r w:rsidRPr="00B346F7">
        <w:rPr>
          <w:rFonts w:ascii="Arial" w:hAnsi="Arial" w:cs="Arial"/>
          <w:lang w:val="en-US"/>
        </w:rPr>
        <w:t xml:space="preserve"> </w:t>
      </w:r>
      <w:proofErr w:type="spellStart"/>
      <w:r w:rsidRPr="00B346F7">
        <w:rPr>
          <w:rFonts w:ascii="Arial" w:hAnsi="Arial" w:cs="Arial"/>
          <w:lang w:val="en-US"/>
        </w:rPr>
        <w:t>RSeQC</w:t>
      </w:r>
      <w:proofErr w:type="spellEnd"/>
      <w:r w:rsidRPr="00B346F7">
        <w:rPr>
          <w:rFonts w:ascii="Arial" w:hAnsi="Arial" w:cs="Arial"/>
          <w:lang w:val="en-US"/>
        </w:rPr>
        <w:t>.</w:t>
      </w:r>
    </w:p>
    <w:p w14:paraId="57D81C54" w14:textId="77777777" w:rsidR="00244018" w:rsidRPr="00B346F7" w:rsidRDefault="00244018" w:rsidP="00B346F7">
      <w:pPr>
        <w:pStyle w:val="ListParagraph"/>
        <w:jc w:val="both"/>
        <w:rPr>
          <w:rFonts w:ascii="Arial" w:hAnsi="Arial" w:cs="Arial"/>
          <w:lang w:val="en-US"/>
        </w:rPr>
      </w:pPr>
    </w:p>
    <w:p w14:paraId="40C5ACC3" w14:textId="18C3A041" w:rsidR="00EB1FCB" w:rsidRPr="00B346F7" w:rsidRDefault="00EB1FCB" w:rsidP="00B346F7">
      <w:pPr>
        <w:pStyle w:val="ListParagraph"/>
        <w:numPr>
          <w:ilvl w:val="0"/>
          <w:numId w:val="1"/>
        </w:numPr>
        <w:jc w:val="both"/>
        <w:rPr>
          <w:rFonts w:ascii="Arial" w:hAnsi="Arial" w:cs="Arial"/>
          <w:lang w:val="en-US"/>
        </w:rPr>
      </w:pPr>
      <w:proofErr w:type="spellStart"/>
      <w:r w:rsidRPr="00B346F7">
        <w:rPr>
          <w:rFonts w:ascii="Arial" w:hAnsi="Arial" w:cs="Arial"/>
          <w:lang w:val="en-US"/>
        </w:rPr>
        <w:t>RNASeq</w:t>
      </w:r>
      <w:proofErr w:type="spellEnd"/>
      <w:r w:rsidRPr="00B346F7">
        <w:rPr>
          <w:rFonts w:ascii="Arial" w:hAnsi="Arial" w:cs="Arial"/>
          <w:lang w:val="en-US"/>
        </w:rPr>
        <w:t xml:space="preserve"> analysis will be performed on the aligned reads using RSEM or similar software such as DESeq2 or </w:t>
      </w:r>
      <w:proofErr w:type="spellStart"/>
      <w:r w:rsidRPr="00B346F7">
        <w:rPr>
          <w:rFonts w:ascii="Arial" w:hAnsi="Arial" w:cs="Arial"/>
          <w:lang w:val="en-US"/>
        </w:rPr>
        <w:t>EdgeR</w:t>
      </w:r>
      <w:proofErr w:type="spellEnd"/>
      <w:r w:rsidRPr="00B346F7">
        <w:rPr>
          <w:rFonts w:ascii="Arial" w:hAnsi="Arial" w:cs="Arial"/>
          <w:lang w:val="en-US"/>
        </w:rPr>
        <w:t xml:space="preserve">. Basic sanity checks such as investigating MA-plots and PCA plots will be performed and subsequently the datasets will be normalized in preparation for differential expression analysis. </w:t>
      </w:r>
    </w:p>
    <w:p w14:paraId="23E79A02" w14:textId="776819CD" w:rsidR="00244018" w:rsidRPr="00B346F7" w:rsidRDefault="00244018" w:rsidP="00B346F7">
      <w:pPr>
        <w:jc w:val="both"/>
        <w:rPr>
          <w:rFonts w:ascii="Arial" w:hAnsi="Arial" w:cs="Arial"/>
          <w:lang w:val="en-US"/>
        </w:rPr>
      </w:pPr>
    </w:p>
    <w:p w14:paraId="7A817B58" w14:textId="6FB2BA91" w:rsidR="00EB1FCB" w:rsidRPr="00B346F7" w:rsidRDefault="00EB1FCB" w:rsidP="00B346F7">
      <w:pPr>
        <w:pStyle w:val="ListParagraph"/>
        <w:numPr>
          <w:ilvl w:val="0"/>
          <w:numId w:val="1"/>
        </w:numPr>
        <w:jc w:val="both"/>
        <w:rPr>
          <w:rFonts w:ascii="Arial" w:hAnsi="Arial" w:cs="Arial"/>
          <w:lang w:val="en-US"/>
        </w:rPr>
      </w:pPr>
      <w:r w:rsidRPr="00B346F7">
        <w:rPr>
          <w:rFonts w:ascii="Arial" w:hAnsi="Arial" w:cs="Arial"/>
          <w:lang w:val="en-US"/>
        </w:rPr>
        <w:t>Differential expression analysis to identify significantly up and down regulated genes will be performed. The dinoflagellates are expected to have smaller differences between stages compared to other organisms.</w:t>
      </w:r>
    </w:p>
    <w:p w14:paraId="36AC3880" w14:textId="3E74EA7B" w:rsidR="00244018" w:rsidRPr="00B346F7" w:rsidRDefault="00244018" w:rsidP="00B346F7">
      <w:pPr>
        <w:jc w:val="both"/>
        <w:rPr>
          <w:rFonts w:ascii="Arial" w:hAnsi="Arial" w:cs="Arial"/>
          <w:lang w:val="en-US"/>
        </w:rPr>
      </w:pPr>
    </w:p>
    <w:p w14:paraId="2513D6DB" w14:textId="07174056" w:rsidR="00244018" w:rsidRPr="00B346F7" w:rsidRDefault="00BE6B99" w:rsidP="006D53B9">
      <w:pPr>
        <w:pStyle w:val="ListParagraph"/>
        <w:numPr>
          <w:ilvl w:val="0"/>
          <w:numId w:val="1"/>
        </w:numPr>
        <w:jc w:val="both"/>
        <w:rPr>
          <w:rFonts w:ascii="Arial" w:hAnsi="Arial" w:cs="Arial"/>
          <w:lang w:val="en-US"/>
        </w:rPr>
      </w:pPr>
      <w:r w:rsidRPr="00B346F7">
        <w:rPr>
          <w:rFonts w:ascii="Arial" w:hAnsi="Arial" w:cs="Arial"/>
          <w:lang w:val="en-US"/>
        </w:rPr>
        <w:t xml:space="preserve">Functional analyses of differentially expressed genes will be performed primarily using the publicly available data. The data could be made available using </w:t>
      </w:r>
      <w:proofErr w:type="spellStart"/>
      <w:r w:rsidRPr="00B346F7">
        <w:rPr>
          <w:rFonts w:ascii="Arial" w:hAnsi="Arial" w:cs="Arial"/>
          <w:lang w:val="en-US"/>
        </w:rPr>
        <w:t>Trinotate</w:t>
      </w:r>
      <w:proofErr w:type="spellEnd"/>
      <w:r w:rsidRPr="00B346F7">
        <w:rPr>
          <w:rFonts w:ascii="Arial" w:hAnsi="Arial" w:cs="Arial"/>
          <w:lang w:val="en-US"/>
        </w:rPr>
        <w:t xml:space="preserve"> to facilitate manual inspection. Possibly enrichment analysis of gene ontology terms could be performed to identify enrichment of functional classes in the datasets especially those that corresponds to the differences in salinity. GSEA or </w:t>
      </w:r>
      <w:proofErr w:type="spellStart"/>
      <w:r w:rsidRPr="00B346F7">
        <w:rPr>
          <w:rFonts w:ascii="Arial" w:hAnsi="Arial" w:cs="Arial"/>
          <w:lang w:val="en-US"/>
        </w:rPr>
        <w:t>GOSeq</w:t>
      </w:r>
      <w:proofErr w:type="spellEnd"/>
      <w:r w:rsidRPr="00B346F7">
        <w:rPr>
          <w:rFonts w:ascii="Arial" w:hAnsi="Arial" w:cs="Arial"/>
          <w:lang w:val="en-US"/>
        </w:rPr>
        <w:t xml:space="preserve"> could be </w:t>
      </w:r>
      <w:r w:rsidR="00AF1F73" w:rsidRPr="00B346F7">
        <w:rPr>
          <w:rFonts w:ascii="Arial" w:hAnsi="Arial" w:cs="Arial"/>
          <w:lang w:val="en-US"/>
        </w:rPr>
        <w:t>suitable</w:t>
      </w:r>
      <w:r w:rsidRPr="00B346F7">
        <w:rPr>
          <w:rFonts w:ascii="Arial" w:hAnsi="Arial" w:cs="Arial"/>
          <w:lang w:val="en-US"/>
        </w:rPr>
        <w:t xml:space="preserve"> for such an analysis.</w:t>
      </w:r>
    </w:p>
    <w:p w14:paraId="7887113A" w14:textId="59EAA01F" w:rsidR="00244018" w:rsidRDefault="00244018" w:rsidP="006D53B9">
      <w:pPr>
        <w:rPr>
          <w:rFonts w:cstheme="minorHAnsi"/>
          <w:sz w:val="28"/>
          <w:szCs w:val="28"/>
          <w:lang w:val="en-US"/>
        </w:rPr>
      </w:pPr>
    </w:p>
    <w:p w14:paraId="1328BF8E" w14:textId="77777777" w:rsidR="005C0CF6" w:rsidRPr="00BE6B99" w:rsidRDefault="005C0CF6" w:rsidP="006D53B9">
      <w:pPr>
        <w:rPr>
          <w:rFonts w:cstheme="minorHAnsi"/>
          <w:b/>
          <w:sz w:val="28"/>
          <w:szCs w:val="28"/>
          <w:lang w:val="en-US"/>
        </w:rPr>
      </w:pPr>
      <w:r w:rsidRPr="00BE6B99">
        <w:rPr>
          <w:rFonts w:cstheme="minorHAnsi"/>
          <w:b/>
          <w:sz w:val="28"/>
          <w:szCs w:val="28"/>
          <w:lang w:val="en-US"/>
        </w:rPr>
        <w:t>Time plan</w:t>
      </w:r>
    </w:p>
    <w:p w14:paraId="1D49663B" w14:textId="77777777" w:rsidR="005C0CF6" w:rsidRDefault="005C0CF6" w:rsidP="006D53B9">
      <w:pPr>
        <w:rPr>
          <w:rFonts w:cstheme="minorHAnsi"/>
          <w:sz w:val="28"/>
          <w:szCs w:val="28"/>
          <w:lang w:val="en-US"/>
        </w:rPr>
      </w:pPr>
    </w:p>
    <w:tbl>
      <w:tblPr>
        <w:tblStyle w:val="LightList-Accent1"/>
        <w:tblW w:w="0" w:type="auto"/>
        <w:tblLook w:val="06A0" w:firstRow="1" w:lastRow="0" w:firstColumn="1" w:lastColumn="0" w:noHBand="1" w:noVBand="1"/>
      </w:tblPr>
      <w:tblGrid>
        <w:gridCol w:w="1384"/>
        <w:gridCol w:w="4753"/>
        <w:gridCol w:w="3069"/>
      </w:tblGrid>
      <w:tr w:rsidR="005C0CF6" w14:paraId="2A8E3D0F" w14:textId="77777777" w:rsidTr="00B34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3E3AF64" w14:textId="77777777" w:rsidR="005C0CF6" w:rsidRDefault="005C0CF6" w:rsidP="00B346F7">
            <w:pPr>
              <w:jc w:val="center"/>
              <w:rPr>
                <w:rFonts w:cstheme="minorHAnsi"/>
                <w:sz w:val="28"/>
                <w:szCs w:val="28"/>
                <w:lang w:val="en-US"/>
              </w:rPr>
            </w:pPr>
            <w:r>
              <w:rPr>
                <w:rFonts w:cstheme="minorHAnsi"/>
                <w:sz w:val="28"/>
                <w:szCs w:val="28"/>
                <w:lang w:val="en-US"/>
              </w:rPr>
              <w:t>Week</w:t>
            </w:r>
          </w:p>
        </w:tc>
        <w:tc>
          <w:tcPr>
            <w:tcW w:w="4753" w:type="dxa"/>
          </w:tcPr>
          <w:p w14:paraId="70CC4D84" w14:textId="77777777" w:rsidR="005C0CF6" w:rsidRDefault="005C0CF6" w:rsidP="00B346F7">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Pr>
                <w:rFonts w:cstheme="minorHAnsi"/>
                <w:sz w:val="28"/>
                <w:szCs w:val="28"/>
                <w:lang w:val="en-US"/>
              </w:rPr>
              <w:t>Process</w:t>
            </w:r>
          </w:p>
        </w:tc>
        <w:tc>
          <w:tcPr>
            <w:tcW w:w="3069" w:type="dxa"/>
          </w:tcPr>
          <w:p w14:paraId="68C6B803" w14:textId="77777777" w:rsidR="005C0CF6" w:rsidRDefault="005C0CF6" w:rsidP="00B346F7">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Pr>
                <w:rFonts w:cstheme="minorHAnsi"/>
                <w:sz w:val="28"/>
                <w:szCs w:val="28"/>
                <w:lang w:val="en-US"/>
              </w:rPr>
              <w:t>Notes</w:t>
            </w:r>
          </w:p>
        </w:tc>
      </w:tr>
      <w:tr w:rsidR="005C0CF6" w:rsidRPr="00A26E67" w14:paraId="4A4B1BD2" w14:textId="77777777" w:rsidTr="00B346F7">
        <w:tc>
          <w:tcPr>
            <w:cnfStyle w:val="001000000000" w:firstRow="0" w:lastRow="0" w:firstColumn="1" w:lastColumn="0" w:oddVBand="0" w:evenVBand="0" w:oddHBand="0" w:evenHBand="0" w:firstRowFirstColumn="0" w:firstRowLastColumn="0" w:lastRowFirstColumn="0" w:lastRowLastColumn="0"/>
            <w:tcW w:w="1384" w:type="dxa"/>
          </w:tcPr>
          <w:p w14:paraId="2DC9267E" w14:textId="77777777" w:rsidR="005C0CF6" w:rsidRPr="00244018" w:rsidRDefault="005C0CF6" w:rsidP="00244018">
            <w:pPr>
              <w:jc w:val="center"/>
              <w:rPr>
                <w:rFonts w:ascii="Arial" w:hAnsi="Arial" w:cs="Arial"/>
                <w:szCs w:val="28"/>
                <w:lang w:val="en-US"/>
              </w:rPr>
            </w:pPr>
            <w:r w:rsidRPr="00244018">
              <w:rPr>
                <w:rFonts w:ascii="Arial" w:hAnsi="Arial" w:cs="Arial"/>
                <w:szCs w:val="28"/>
                <w:lang w:val="en-US"/>
              </w:rPr>
              <w:t>1-2</w:t>
            </w:r>
          </w:p>
        </w:tc>
        <w:tc>
          <w:tcPr>
            <w:tcW w:w="4753" w:type="dxa"/>
          </w:tcPr>
          <w:p w14:paraId="18D6728A" w14:textId="6A9FCAA9" w:rsidR="005C0CF6" w:rsidRPr="00244018" w:rsidRDefault="005C0CF6" w:rsidP="0024401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lang w:val="en-US"/>
              </w:rPr>
            </w:pPr>
            <w:r w:rsidRPr="00244018">
              <w:rPr>
                <w:rFonts w:ascii="Arial" w:hAnsi="Arial" w:cs="Arial"/>
                <w:szCs w:val="28"/>
                <w:lang w:val="en-US"/>
              </w:rPr>
              <w:t>Set</w:t>
            </w:r>
            <w:r w:rsidR="00B346F7">
              <w:rPr>
                <w:rFonts w:ascii="Arial" w:hAnsi="Arial" w:cs="Arial"/>
                <w:szCs w:val="28"/>
                <w:lang w:val="en-US"/>
              </w:rPr>
              <w:t xml:space="preserve">-up of project, and </w:t>
            </w:r>
            <w:r w:rsidRPr="00244018">
              <w:rPr>
                <w:rFonts w:ascii="Arial" w:hAnsi="Arial" w:cs="Arial"/>
                <w:szCs w:val="28"/>
                <w:lang w:val="en-US"/>
              </w:rPr>
              <w:t>qual</w:t>
            </w:r>
            <w:r w:rsidR="00B346F7">
              <w:rPr>
                <w:rFonts w:ascii="Arial" w:hAnsi="Arial" w:cs="Arial"/>
                <w:szCs w:val="28"/>
                <w:lang w:val="en-US"/>
              </w:rPr>
              <w:t>ity assessment of current data and</w:t>
            </w:r>
            <w:r w:rsidRPr="00244018">
              <w:rPr>
                <w:rFonts w:ascii="Arial" w:hAnsi="Arial" w:cs="Arial"/>
                <w:szCs w:val="28"/>
                <w:lang w:val="en-US"/>
              </w:rPr>
              <w:t xml:space="preserve"> annotations</w:t>
            </w:r>
          </w:p>
        </w:tc>
        <w:tc>
          <w:tcPr>
            <w:tcW w:w="3069" w:type="dxa"/>
          </w:tcPr>
          <w:p w14:paraId="0B13E1A0" w14:textId="77777777" w:rsidR="005C0CF6" w:rsidRDefault="005C0CF6" w:rsidP="0024401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lang w:val="en-US"/>
              </w:rPr>
            </w:pPr>
            <w:r w:rsidRPr="00244018">
              <w:rPr>
                <w:rFonts w:ascii="Arial" w:hAnsi="Arial" w:cs="Arial"/>
                <w:szCs w:val="28"/>
                <w:lang w:val="en-US"/>
              </w:rPr>
              <w:t>Trinity evaluation, mapping results, QC of reads</w:t>
            </w:r>
            <w:r w:rsidR="00B75004" w:rsidRPr="00244018">
              <w:rPr>
                <w:rFonts w:ascii="Arial" w:hAnsi="Arial" w:cs="Arial"/>
                <w:szCs w:val="28"/>
                <w:lang w:val="en-US"/>
              </w:rPr>
              <w:t xml:space="preserve"> using </w:t>
            </w:r>
            <w:proofErr w:type="spellStart"/>
            <w:r w:rsidR="00B75004" w:rsidRPr="00244018">
              <w:rPr>
                <w:rFonts w:ascii="Arial" w:hAnsi="Arial" w:cs="Arial"/>
                <w:szCs w:val="28"/>
                <w:lang w:val="en-US"/>
              </w:rPr>
              <w:t>FastQC</w:t>
            </w:r>
            <w:proofErr w:type="spellEnd"/>
            <w:r w:rsidR="00B75004" w:rsidRPr="00244018">
              <w:rPr>
                <w:rFonts w:ascii="Arial" w:hAnsi="Arial" w:cs="Arial"/>
                <w:szCs w:val="28"/>
                <w:lang w:val="en-US"/>
              </w:rPr>
              <w:t xml:space="preserve">, </w:t>
            </w:r>
            <w:proofErr w:type="spellStart"/>
            <w:r w:rsidR="00B75004" w:rsidRPr="00244018">
              <w:rPr>
                <w:rFonts w:ascii="Arial" w:hAnsi="Arial" w:cs="Arial"/>
                <w:szCs w:val="28"/>
                <w:lang w:val="en-US"/>
              </w:rPr>
              <w:t>MultiQC</w:t>
            </w:r>
            <w:proofErr w:type="spellEnd"/>
            <w:r w:rsidRPr="00244018">
              <w:rPr>
                <w:rFonts w:ascii="Arial" w:hAnsi="Arial" w:cs="Arial"/>
                <w:szCs w:val="28"/>
                <w:lang w:val="en-US"/>
              </w:rPr>
              <w:t>, BUSCO</w:t>
            </w:r>
            <w:r w:rsidR="00B75004" w:rsidRPr="00244018">
              <w:rPr>
                <w:rFonts w:ascii="Arial" w:hAnsi="Arial" w:cs="Arial"/>
                <w:szCs w:val="28"/>
                <w:lang w:val="en-US"/>
              </w:rPr>
              <w:t xml:space="preserve"> &amp; </w:t>
            </w:r>
            <w:proofErr w:type="spellStart"/>
            <w:r w:rsidR="00B75004" w:rsidRPr="00244018">
              <w:rPr>
                <w:rFonts w:ascii="Arial" w:hAnsi="Arial" w:cs="Arial"/>
                <w:szCs w:val="28"/>
                <w:lang w:val="en-US"/>
              </w:rPr>
              <w:t>RSeQC</w:t>
            </w:r>
            <w:proofErr w:type="spellEnd"/>
            <w:r w:rsidR="00B75004" w:rsidRPr="00244018">
              <w:rPr>
                <w:rFonts w:ascii="Arial" w:hAnsi="Arial" w:cs="Arial"/>
                <w:szCs w:val="28"/>
                <w:lang w:val="en-US"/>
              </w:rPr>
              <w:t>.</w:t>
            </w:r>
          </w:p>
          <w:p w14:paraId="75F4C589" w14:textId="0F2EA245" w:rsidR="00B346F7" w:rsidRPr="00244018" w:rsidRDefault="00B346F7" w:rsidP="0024401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lang w:val="en-US"/>
              </w:rPr>
            </w:pPr>
          </w:p>
        </w:tc>
      </w:tr>
      <w:tr w:rsidR="005C0CF6" w:rsidRPr="00244018" w14:paraId="717C2948" w14:textId="77777777" w:rsidTr="00B346F7">
        <w:tc>
          <w:tcPr>
            <w:cnfStyle w:val="001000000000" w:firstRow="0" w:lastRow="0" w:firstColumn="1" w:lastColumn="0" w:oddVBand="0" w:evenVBand="0" w:oddHBand="0" w:evenHBand="0" w:firstRowFirstColumn="0" w:firstRowLastColumn="0" w:lastRowFirstColumn="0" w:lastRowLastColumn="0"/>
            <w:tcW w:w="1384" w:type="dxa"/>
          </w:tcPr>
          <w:p w14:paraId="3E77154A" w14:textId="77777777" w:rsidR="005C0CF6" w:rsidRPr="00244018" w:rsidRDefault="00B75004" w:rsidP="00244018">
            <w:pPr>
              <w:jc w:val="center"/>
              <w:rPr>
                <w:rFonts w:ascii="Arial" w:hAnsi="Arial" w:cs="Arial"/>
                <w:szCs w:val="28"/>
                <w:lang w:val="en-US"/>
              </w:rPr>
            </w:pPr>
            <w:r w:rsidRPr="00244018">
              <w:rPr>
                <w:rFonts w:ascii="Arial" w:hAnsi="Arial" w:cs="Arial"/>
                <w:szCs w:val="28"/>
                <w:lang w:val="en-US"/>
              </w:rPr>
              <w:t>3</w:t>
            </w:r>
          </w:p>
        </w:tc>
        <w:tc>
          <w:tcPr>
            <w:tcW w:w="4753" w:type="dxa"/>
          </w:tcPr>
          <w:p w14:paraId="79789517" w14:textId="77777777" w:rsidR="005C0CF6" w:rsidRPr="00244018" w:rsidRDefault="00B75004" w:rsidP="0024401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lang w:val="en-US"/>
              </w:rPr>
            </w:pPr>
            <w:r w:rsidRPr="00244018">
              <w:rPr>
                <w:rFonts w:ascii="Arial" w:hAnsi="Arial" w:cs="Arial"/>
                <w:szCs w:val="28"/>
                <w:lang w:val="en-US"/>
              </w:rPr>
              <w:t>RNA-</w:t>
            </w:r>
            <w:proofErr w:type="spellStart"/>
            <w:r w:rsidRPr="00244018">
              <w:rPr>
                <w:rFonts w:ascii="Arial" w:hAnsi="Arial" w:cs="Arial"/>
                <w:szCs w:val="28"/>
                <w:lang w:val="en-US"/>
              </w:rPr>
              <w:t>Seq</w:t>
            </w:r>
            <w:proofErr w:type="spellEnd"/>
            <w:r w:rsidRPr="00244018">
              <w:rPr>
                <w:rFonts w:ascii="Arial" w:hAnsi="Arial" w:cs="Arial"/>
                <w:szCs w:val="28"/>
                <w:lang w:val="en-US"/>
              </w:rPr>
              <w:t xml:space="preserve"> analysis including normalization and sanity checks.</w:t>
            </w:r>
          </w:p>
        </w:tc>
        <w:tc>
          <w:tcPr>
            <w:tcW w:w="3069" w:type="dxa"/>
          </w:tcPr>
          <w:p w14:paraId="26287B47" w14:textId="77777777" w:rsidR="005C0CF6" w:rsidRDefault="00B75004" w:rsidP="0024401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lang w:val="en-US"/>
              </w:rPr>
            </w:pPr>
            <w:r w:rsidRPr="00244018">
              <w:rPr>
                <w:rFonts w:ascii="Arial" w:hAnsi="Arial" w:cs="Arial"/>
                <w:szCs w:val="28"/>
                <w:lang w:val="en-US"/>
              </w:rPr>
              <w:t xml:space="preserve">RSEM plus DESeq2 or </w:t>
            </w:r>
            <w:proofErr w:type="spellStart"/>
            <w:r w:rsidRPr="00244018">
              <w:rPr>
                <w:rFonts w:ascii="Arial" w:hAnsi="Arial" w:cs="Arial"/>
                <w:szCs w:val="28"/>
                <w:lang w:val="en-US"/>
              </w:rPr>
              <w:t>EdgeR</w:t>
            </w:r>
            <w:proofErr w:type="spellEnd"/>
          </w:p>
          <w:p w14:paraId="21FC9210" w14:textId="14C35F37" w:rsidR="00B346F7" w:rsidRPr="00244018" w:rsidRDefault="00B346F7" w:rsidP="0024401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lang w:val="en-US"/>
              </w:rPr>
            </w:pPr>
          </w:p>
        </w:tc>
      </w:tr>
      <w:tr w:rsidR="005C0CF6" w14:paraId="25F0056A" w14:textId="77777777" w:rsidTr="00B346F7">
        <w:tc>
          <w:tcPr>
            <w:cnfStyle w:val="001000000000" w:firstRow="0" w:lastRow="0" w:firstColumn="1" w:lastColumn="0" w:oddVBand="0" w:evenVBand="0" w:oddHBand="0" w:evenHBand="0" w:firstRowFirstColumn="0" w:firstRowLastColumn="0" w:lastRowFirstColumn="0" w:lastRowLastColumn="0"/>
            <w:tcW w:w="1384" w:type="dxa"/>
          </w:tcPr>
          <w:p w14:paraId="43489535" w14:textId="77777777" w:rsidR="005C0CF6" w:rsidRPr="00244018" w:rsidRDefault="00B75004" w:rsidP="00244018">
            <w:pPr>
              <w:jc w:val="center"/>
              <w:rPr>
                <w:rFonts w:ascii="Arial" w:hAnsi="Arial" w:cs="Arial"/>
                <w:szCs w:val="28"/>
                <w:lang w:val="en-US"/>
              </w:rPr>
            </w:pPr>
            <w:r w:rsidRPr="00244018">
              <w:rPr>
                <w:rFonts w:ascii="Arial" w:hAnsi="Arial" w:cs="Arial"/>
                <w:szCs w:val="28"/>
                <w:lang w:val="en-US"/>
              </w:rPr>
              <w:t>4</w:t>
            </w:r>
          </w:p>
        </w:tc>
        <w:tc>
          <w:tcPr>
            <w:tcW w:w="4753" w:type="dxa"/>
          </w:tcPr>
          <w:p w14:paraId="5290FB61" w14:textId="77777777" w:rsidR="005C0CF6" w:rsidRPr="00244018" w:rsidRDefault="00B75004" w:rsidP="0024401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lang w:val="en-US"/>
              </w:rPr>
            </w:pPr>
            <w:r w:rsidRPr="00244018">
              <w:rPr>
                <w:rFonts w:ascii="Arial" w:hAnsi="Arial" w:cs="Arial"/>
                <w:szCs w:val="28"/>
                <w:lang w:val="en-US"/>
              </w:rPr>
              <w:t>Differential expression analysis</w:t>
            </w:r>
          </w:p>
        </w:tc>
        <w:tc>
          <w:tcPr>
            <w:tcW w:w="3069" w:type="dxa"/>
          </w:tcPr>
          <w:p w14:paraId="08E501CB" w14:textId="77777777" w:rsidR="005C0CF6" w:rsidRDefault="00B75004" w:rsidP="0024401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lang w:val="en-US"/>
              </w:rPr>
            </w:pPr>
            <w:r w:rsidRPr="00244018">
              <w:rPr>
                <w:rFonts w:ascii="Arial" w:hAnsi="Arial" w:cs="Arial"/>
                <w:szCs w:val="28"/>
                <w:lang w:val="en-US"/>
              </w:rPr>
              <w:t>Same as above</w:t>
            </w:r>
          </w:p>
          <w:p w14:paraId="1F088C03" w14:textId="7A0E1267" w:rsidR="00B346F7" w:rsidRPr="00244018" w:rsidRDefault="00B346F7" w:rsidP="0024401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lang w:val="en-US"/>
              </w:rPr>
            </w:pPr>
          </w:p>
        </w:tc>
      </w:tr>
      <w:tr w:rsidR="005C0CF6" w14:paraId="58CEB63F" w14:textId="77777777" w:rsidTr="00B346F7">
        <w:tc>
          <w:tcPr>
            <w:cnfStyle w:val="001000000000" w:firstRow="0" w:lastRow="0" w:firstColumn="1" w:lastColumn="0" w:oddVBand="0" w:evenVBand="0" w:oddHBand="0" w:evenHBand="0" w:firstRowFirstColumn="0" w:firstRowLastColumn="0" w:lastRowFirstColumn="0" w:lastRowLastColumn="0"/>
            <w:tcW w:w="1384" w:type="dxa"/>
          </w:tcPr>
          <w:p w14:paraId="040C8170" w14:textId="77777777" w:rsidR="005C0CF6" w:rsidRPr="00244018" w:rsidRDefault="00B75004" w:rsidP="00244018">
            <w:pPr>
              <w:jc w:val="center"/>
              <w:rPr>
                <w:rFonts w:ascii="Arial" w:hAnsi="Arial" w:cs="Arial"/>
                <w:szCs w:val="28"/>
                <w:lang w:val="en-US"/>
              </w:rPr>
            </w:pPr>
            <w:r w:rsidRPr="00244018">
              <w:rPr>
                <w:rFonts w:ascii="Arial" w:hAnsi="Arial" w:cs="Arial"/>
                <w:szCs w:val="28"/>
                <w:lang w:val="en-US"/>
              </w:rPr>
              <w:t>5-8</w:t>
            </w:r>
          </w:p>
        </w:tc>
        <w:tc>
          <w:tcPr>
            <w:tcW w:w="4753" w:type="dxa"/>
          </w:tcPr>
          <w:p w14:paraId="6ECE5590" w14:textId="0A9B1A8B" w:rsidR="005C0CF6" w:rsidRPr="00244018" w:rsidRDefault="00A26E67" w:rsidP="0024401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lang w:val="en-US"/>
              </w:rPr>
            </w:pPr>
            <w:r>
              <w:rPr>
                <w:rFonts w:ascii="Arial" w:hAnsi="Arial" w:cs="Arial"/>
                <w:szCs w:val="28"/>
                <w:lang w:val="en-US"/>
              </w:rPr>
              <w:t>Functional A</w:t>
            </w:r>
            <w:bookmarkStart w:id="0" w:name="_GoBack"/>
            <w:bookmarkEnd w:id="0"/>
            <w:r w:rsidR="00B75004" w:rsidRPr="00244018">
              <w:rPr>
                <w:rFonts w:ascii="Arial" w:hAnsi="Arial" w:cs="Arial"/>
                <w:szCs w:val="28"/>
                <w:lang w:val="en-US"/>
              </w:rPr>
              <w:t>nnotation</w:t>
            </w:r>
          </w:p>
        </w:tc>
        <w:tc>
          <w:tcPr>
            <w:tcW w:w="3069" w:type="dxa"/>
          </w:tcPr>
          <w:p w14:paraId="2A8303CC" w14:textId="77777777" w:rsidR="005C0CF6" w:rsidRDefault="00B75004" w:rsidP="0024401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lang w:val="en-US"/>
              </w:rPr>
            </w:pPr>
            <w:proofErr w:type="spellStart"/>
            <w:r w:rsidRPr="00244018">
              <w:rPr>
                <w:rFonts w:ascii="Arial" w:hAnsi="Arial" w:cs="Arial"/>
                <w:szCs w:val="28"/>
                <w:lang w:val="en-US"/>
              </w:rPr>
              <w:t>Sqlite</w:t>
            </w:r>
            <w:proofErr w:type="spellEnd"/>
            <w:r w:rsidRPr="00244018">
              <w:rPr>
                <w:rFonts w:ascii="Arial" w:hAnsi="Arial" w:cs="Arial"/>
                <w:szCs w:val="28"/>
                <w:lang w:val="en-US"/>
              </w:rPr>
              <w:t xml:space="preserve">, </w:t>
            </w:r>
            <w:proofErr w:type="spellStart"/>
            <w:r w:rsidRPr="00244018">
              <w:rPr>
                <w:rFonts w:ascii="Arial" w:hAnsi="Arial" w:cs="Arial"/>
                <w:szCs w:val="28"/>
                <w:lang w:val="en-US"/>
              </w:rPr>
              <w:t>Trinotate</w:t>
            </w:r>
            <w:proofErr w:type="spellEnd"/>
          </w:p>
          <w:p w14:paraId="7CB57822" w14:textId="54826C56" w:rsidR="00B346F7" w:rsidRPr="00244018" w:rsidRDefault="00B346F7" w:rsidP="0024401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lang w:val="en-US"/>
              </w:rPr>
            </w:pPr>
          </w:p>
        </w:tc>
      </w:tr>
      <w:tr w:rsidR="005C0CF6" w14:paraId="6DE7D4DF" w14:textId="77777777" w:rsidTr="00B346F7">
        <w:tc>
          <w:tcPr>
            <w:cnfStyle w:val="001000000000" w:firstRow="0" w:lastRow="0" w:firstColumn="1" w:lastColumn="0" w:oddVBand="0" w:evenVBand="0" w:oddHBand="0" w:evenHBand="0" w:firstRowFirstColumn="0" w:firstRowLastColumn="0" w:lastRowFirstColumn="0" w:lastRowLastColumn="0"/>
            <w:tcW w:w="1384" w:type="dxa"/>
          </w:tcPr>
          <w:p w14:paraId="0D327F82" w14:textId="77777777" w:rsidR="005C0CF6" w:rsidRPr="00244018" w:rsidRDefault="00B75004" w:rsidP="00244018">
            <w:pPr>
              <w:jc w:val="center"/>
              <w:rPr>
                <w:rFonts w:ascii="Arial" w:hAnsi="Arial" w:cs="Arial"/>
                <w:szCs w:val="28"/>
                <w:lang w:val="en-US"/>
              </w:rPr>
            </w:pPr>
            <w:r w:rsidRPr="00244018">
              <w:rPr>
                <w:rFonts w:ascii="Arial" w:hAnsi="Arial" w:cs="Arial"/>
                <w:szCs w:val="28"/>
                <w:lang w:val="en-US"/>
              </w:rPr>
              <w:t>9-10</w:t>
            </w:r>
          </w:p>
        </w:tc>
        <w:tc>
          <w:tcPr>
            <w:tcW w:w="4753" w:type="dxa"/>
          </w:tcPr>
          <w:p w14:paraId="655251ED" w14:textId="16CDAF23" w:rsidR="005C0CF6" w:rsidRPr="00244018" w:rsidRDefault="00B75004" w:rsidP="0024401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lang w:val="en-US"/>
              </w:rPr>
            </w:pPr>
            <w:r w:rsidRPr="00244018">
              <w:rPr>
                <w:rFonts w:ascii="Arial" w:hAnsi="Arial" w:cs="Arial"/>
                <w:szCs w:val="28"/>
                <w:lang w:val="en-US"/>
              </w:rPr>
              <w:t xml:space="preserve">Prepare </w:t>
            </w:r>
            <w:r w:rsidR="00B346F7">
              <w:rPr>
                <w:rFonts w:ascii="Arial" w:hAnsi="Arial" w:cs="Arial"/>
                <w:szCs w:val="28"/>
                <w:lang w:val="en-US"/>
              </w:rPr>
              <w:t>report</w:t>
            </w:r>
            <w:r w:rsidRPr="00244018">
              <w:rPr>
                <w:rFonts w:ascii="Arial" w:hAnsi="Arial" w:cs="Arial"/>
                <w:szCs w:val="28"/>
                <w:lang w:val="en-US"/>
              </w:rPr>
              <w:t xml:space="preserve"> &amp; presentation</w:t>
            </w:r>
          </w:p>
        </w:tc>
        <w:tc>
          <w:tcPr>
            <w:tcW w:w="3069" w:type="dxa"/>
          </w:tcPr>
          <w:p w14:paraId="221DD7AD" w14:textId="77777777" w:rsidR="005C0CF6" w:rsidRPr="00244018" w:rsidRDefault="005C0CF6" w:rsidP="00244018">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8"/>
                <w:lang w:val="en-US"/>
              </w:rPr>
            </w:pPr>
          </w:p>
        </w:tc>
      </w:tr>
    </w:tbl>
    <w:p w14:paraId="10E5053A" w14:textId="02DE17CD" w:rsidR="00B346F7" w:rsidRDefault="00B346F7" w:rsidP="006D53B9">
      <w:pPr>
        <w:rPr>
          <w:rFonts w:cstheme="minorHAnsi"/>
          <w:sz w:val="20"/>
          <w:szCs w:val="28"/>
          <w:lang w:val="en-US"/>
        </w:rPr>
      </w:pPr>
    </w:p>
    <w:p w14:paraId="1D43D111" w14:textId="77777777" w:rsidR="00AF1F73" w:rsidRPr="00AF1F73" w:rsidRDefault="00AF1F73" w:rsidP="006D53B9">
      <w:pPr>
        <w:rPr>
          <w:rFonts w:cstheme="minorHAnsi"/>
          <w:sz w:val="20"/>
          <w:szCs w:val="28"/>
          <w:lang w:val="en-US"/>
        </w:rPr>
      </w:pPr>
    </w:p>
    <w:p w14:paraId="7D8A8F1C" w14:textId="3E7A4E0A" w:rsidR="006D53B9" w:rsidRDefault="006D53B9" w:rsidP="00244018">
      <w:pPr>
        <w:jc w:val="both"/>
        <w:rPr>
          <w:rFonts w:cstheme="minorHAnsi"/>
          <w:b/>
          <w:sz w:val="28"/>
          <w:szCs w:val="28"/>
          <w:lang w:val="en-US"/>
        </w:rPr>
      </w:pPr>
      <w:r w:rsidRPr="00244018">
        <w:rPr>
          <w:rFonts w:cstheme="minorHAnsi"/>
          <w:b/>
          <w:sz w:val="28"/>
          <w:szCs w:val="28"/>
          <w:lang w:val="en-US"/>
        </w:rPr>
        <w:lastRenderedPageBreak/>
        <w:t>References</w:t>
      </w:r>
    </w:p>
    <w:p w14:paraId="7510A847" w14:textId="77777777" w:rsidR="00AF1F73" w:rsidRPr="00244018" w:rsidRDefault="00AF1F73" w:rsidP="00244018">
      <w:pPr>
        <w:jc w:val="both"/>
        <w:rPr>
          <w:rFonts w:cstheme="minorHAnsi"/>
          <w:b/>
          <w:sz w:val="28"/>
          <w:szCs w:val="28"/>
          <w:lang w:val="en-US"/>
        </w:rPr>
      </w:pPr>
    </w:p>
    <w:p w14:paraId="31654EC5" w14:textId="4E6C1287" w:rsidR="00244018" w:rsidRDefault="006D53B9" w:rsidP="00244018">
      <w:pPr>
        <w:pStyle w:val="ListParagraph"/>
        <w:numPr>
          <w:ilvl w:val="0"/>
          <w:numId w:val="2"/>
        </w:numPr>
        <w:autoSpaceDE w:val="0"/>
        <w:jc w:val="both"/>
        <w:rPr>
          <w:rFonts w:cstheme="minorHAnsi"/>
          <w:szCs w:val="28"/>
          <w:lang w:val="en-US"/>
        </w:rPr>
      </w:pPr>
      <w:proofErr w:type="spellStart"/>
      <w:r w:rsidRPr="00244018">
        <w:rPr>
          <w:rFonts w:cstheme="minorHAnsi"/>
          <w:bCs/>
          <w:szCs w:val="28"/>
        </w:rPr>
        <w:t>Annenkova</w:t>
      </w:r>
      <w:proofErr w:type="spellEnd"/>
      <w:r w:rsidRPr="00244018">
        <w:rPr>
          <w:rFonts w:cstheme="minorHAnsi"/>
          <w:bCs/>
          <w:szCs w:val="28"/>
        </w:rPr>
        <w:t xml:space="preserve">, N. V., G. Hansen, </w:t>
      </w:r>
      <w:r w:rsidRPr="00244018">
        <w:rPr>
          <w:rFonts w:cstheme="minorHAnsi"/>
          <w:color w:val="000000"/>
          <w:szCs w:val="28"/>
        </w:rPr>
        <w:t>Ø</w:t>
      </w:r>
      <w:r w:rsidRPr="00244018">
        <w:rPr>
          <w:rFonts w:cstheme="minorHAnsi"/>
          <w:bCs/>
          <w:szCs w:val="28"/>
        </w:rPr>
        <w:t xml:space="preserve"> </w:t>
      </w:r>
      <w:proofErr w:type="spellStart"/>
      <w:r w:rsidRPr="00244018">
        <w:rPr>
          <w:rFonts w:cstheme="minorHAnsi"/>
          <w:bCs/>
          <w:szCs w:val="28"/>
        </w:rPr>
        <w:t>Moestrup</w:t>
      </w:r>
      <w:proofErr w:type="spellEnd"/>
      <w:r w:rsidRPr="00244018">
        <w:rPr>
          <w:rFonts w:cstheme="minorHAnsi"/>
          <w:bCs/>
          <w:szCs w:val="28"/>
        </w:rPr>
        <w:t xml:space="preserve">, and K. </w:t>
      </w:r>
      <w:proofErr w:type="spellStart"/>
      <w:r w:rsidRPr="00244018">
        <w:rPr>
          <w:rFonts w:cstheme="minorHAnsi"/>
          <w:bCs/>
          <w:szCs w:val="28"/>
        </w:rPr>
        <w:t>Rengefors</w:t>
      </w:r>
      <w:proofErr w:type="spellEnd"/>
      <w:r w:rsidRPr="00244018">
        <w:rPr>
          <w:rFonts w:cstheme="minorHAnsi"/>
          <w:bCs/>
          <w:szCs w:val="28"/>
        </w:rPr>
        <w:t xml:space="preserve"> </w:t>
      </w:r>
      <w:r w:rsidR="00AF1F73">
        <w:rPr>
          <w:rFonts w:cstheme="minorHAnsi"/>
          <w:bCs/>
          <w:szCs w:val="28"/>
        </w:rPr>
        <w:t>(</w:t>
      </w:r>
      <w:r w:rsidRPr="00244018">
        <w:rPr>
          <w:rFonts w:cstheme="minorHAnsi"/>
          <w:bCs/>
          <w:szCs w:val="28"/>
        </w:rPr>
        <w:t>2015</w:t>
      </w:r>
      <w:r w:rsidR="00AF1F73">
        <w:rPr>
          <w:rFonts w:cstheme="minorHAnsi"/>
          <w:bCs/>
          <w:szCs w:val="28"/>
        </w:rPr>
        <w:t>)</w:t>
      </w:r>
      <w:r w:rsidRPr="00244018">
        <w:rPr>
          <w:rFonts w:cstheme="minorHAnsi"/>
          <w:bCs/>
          <w:szCs w:val="28"/>
        </w:rPr>
        <w:t xml:space="preserve">. </w:t>
      </w:r>
      <w:r w:rsidRPr="00AF1F73">
        <w:rPr>
          <w:rFonts w:cstheme="minorHAnsi"/>
          <w:i/>
          <w:szCs w:val="28"/>
          <w:lang w:val="en-US" w:eastAsia="ru-RU"/>
        </w:rPr>
        <w:t>Recent adaptive radiation in a marine and freshwater dinoflagellate species flock</w:t>
      </w:r>
      <w:r w:rsidRPr="00244018">
        <w:rPr>
          <w:rFonts w:cstheme="minorHAnsi"/>
          <w:szCs w:val="28"/>
          <w:lang w:val="en-US" w:eastAsia="ru-RU"/>
        </w:rPr>
        <w:t>. ISME J.</w:t>
      </w:r>
      <w:r w:rsidRPr="00244018">
        <w:rPr>
          <w:rFonts w:cstheme="minorHAnsi"/>
          <w:szCs w:val="28"/>
          <w:lang w:val="en-US"/>
        </w:rPr>
        <w:t xml:space="preserve"> 9 (8):1821-1834.</w:t>
      </w:r>
    </w:p>
    <w:p w14:paraId="35436ADF" w14:textId="77777777" w:rsidR="00B346F7" w:rsidRPr="00244018" w:rsidRDefault="00B346F7" w:rsidP="00B346F7">
      <w:pPr>
        <w:pStyle w:val="ListParagraph"/>
        <w:autoSpaceDE w:val="0"/>
        <w:jc w:val="both"/>
        <w:rPr>
          <w:rFonts w:cstheme="minorHAnsi"/>
          <w:szCs w:val="28"/>
          <w:lang w:val="en-US"/>
        </w:rPr>
      </w:pPr>
    </w:p>
    <w:p w14:paraId="79D2D0E2" w14:textId="2F5AB442" w:rsidR="00B346F7" w:rsidRPr="00A26E67" w:rsidRDefault="006D53B9" w:rsidP="00A26E67">
      <w:pPr>
        <w:pStyle w:val="ListParagraph"/>
        <w:numPr>
          <w:ilvl w:val="0"/>
          <w:numId w:val="2"/>
        </w:numPr>
        <w:autoSpaceDE w:val="0"/>
        <w:jc w:val="both"/>
        <w:rPr>
          <w:rFonts w:cstheme="minorHAnsi"/>
          <w:szCs w:val="28"/>
          <w:lang w:val="en-US"/>
        </w:rPr>
      </w:pPr>
      <w:proofErr w:type="spellStart"/>
      <w:r w:rsidRPr="00244018">
        <w:rPr>
          <w:rFonts w:cstheme="minorHAnsi"/>
          <w:szCs w:val="28"/>
          <w:lang w:val="en-US"/>
        </w:rPr>
        <w:t>Craveiro</w:t>
      </w:r>
      <w:proofErr w:type="spellEnd"/>
      <w:r w:rsidRPr="00244018">
        <w:rPr>
          <w:rFonts w:cstheme="minorHAnsi"/>
          <w:szCs w:val="28"/>
          <w:lang w:val="en-US"/>
        </w:rPr>
        <w:t xml:space="preserve"> et al. </w:t>
      </w:r>
      <w:r w:rsidR="00AF1F73">
        <w:rPr>
          <w:rFonts w:cstheme="minorHAnsi"/>
          <w:szCs w:val="28"/>
          <w:lang w:val="en-US"/>
        </w:rPr>
        <w:t>(</w:t>
      </w:r>
      <w:r w:rsidRPr="00244018">
        <w:rPr>
          <w:rFonts w:cstheme="minorHAnsi"/>
          <w:szCs w:val="28"/>
          <w:lang w:val="en-US"/>
        </w:rPr>
        <w:t>2016</w:t>
      </w:r>
      <w:r w:rsidR="00AF1F73">
        <w:rPr>
          <w:rFonts w:cstheme="minorHAnsi"/>
          <w:szCs w:val="28"/>
          <w:lang w:val="en-US"/>
        </w:rPr>
        <w:t>)</w:t>
      </w:r>
      <w:r w:rsidRPr="00244018">
        <w:rPr>
          <w:rFonts w:cstheme="minorHAnsi"/>
          <w:szCs w:val="28"/>
          <w:lang w:val="en-US"/>
        </w:rPr>
        <w:t xml:space="preserve">. </w:t>
      </w:r>
      <w:r w:rsidRPr="00AF1F73">
        <w:rPr>
          <w:rFonts w:cstheme="minorHAnsi"/>
          <w:i/>
          <w:szCs w:val="28"/>
          <w:lang w:val="en-US"/>
        </w:rPr>
        <w:t xml:space="preserve">Studies on </w:t>
      </w:r>
      <w:proofErr w:type="spellStart"/>
      <w:r w:rsidRPr="00AF1F73">
        <w:rPr>
          <w:rFonts w:cstheme="minorHAnsi"/>
          <w:i/>
          <w:szCs w:val="28"/>
          <w:lang w:val="en-US"/>
        </w:rPr>
        <w:t>Peridinium</w:t>
      </w:r>
      <w:proofErr w:type="spellEnd"/>
      <w:r w:rsidRPr="00AF1F73">
        <w:rPr>
          <w:rFonts w:cstheme="minorHAnsi"/>
          <w:i/>
          <w:szCs w:val="28"/>
          <w:lang w:val="en-US"/>
        </w:rPr>
        <w:t xml:space="preserve"> </w:t>
      </w:r>
      <w:proofErr w:type="spellStart"/>
      <w:r w:rsidRPr="00AF1F73">
        <w:rPr>
          <w:rFonts w:cstheme="minorHAnsi"/>
          <w:i/>
          <w:szCs w:val="28"/>
          <w:lang w:val="en-US"/>
        </w:rPr>
        <w:t>aciculiferum</w:t>
      </w:r>
      <w:proofErr w:type="spellEnd"/>
      <w:r w:rsidRPr="00AF1F73">
        <w:rPr>
          <w:rFonts w:cstheme="minorHAnsi"/>
          <w:i/>
          <w:szCs w:val="28"/>
          <w:lang w:val="en-US"/>
        </w:rPr>
        <w:t xml:space="preserve"> and </w:t>
      </w:r>
      <w:proofErr w:type="spellStart"/>
      <w:r w:rsidRPr="00AF1F73">
        <w:rPr>
          <w:rFonts w:cstheme="minorHAnsi"/>
          <w:i/>
          <w:szCs w:val="28"/>
          <w:lang w:val="en-US"/>
        </w:rPr>
        <w:t>Peridinium</w:t>
      </w:r>
      <w:proofErr w:type="spellEnd"/>
      <w:r w:rsidRPr="00AF1F73">
        <w:rPr>
          <w:rFonts w:cstheme="minorHAnsi"/>
          <w:i/>
          <w:szCs w:val="28"/>
          <w:lang w:val="en-US"/>
        </w:rPr>
        <w:t xml:space="preserve"> </w:t>
      </w:r>
      <w:proofErr w:type="spellStart"/>
      <w:r w:rsidRPr="00AF1F73">
        <w:rPr>
          <w:rFonts w:cstheme="minorHAnsi"/>
          <w:i/>
          <w:szCs w:val="28"/>
          <w:lang w:val="en-US"/>
        </w:rPr>
        <w:t>malmogiense</w:t>
      </w:r>
      <w:proofErr w:type="spellEnd"/>
      <w:r w:rsidRPr="00AF1F73">
        <w:rPr>
          <w:rFonts w:cstheme="minorHAnsi"/>
          <w:i/>
          <w:szCs w:val="28"/>
          <w:lang w:val="en-US"/>
        </w:rPr>
        <w:t xml:space="preserve"> </w:t>
      </w:r>
      <w:proofErr w:type="gramStart"/>
      <w:r w:rsidRPr="00AF1F73">
        <w:rPr>
          <w:rFonts w:cstheme="minorHAnsi"/>
          <w:i/>
          <w:szCs w:val="28"/>
          <w:lang w:val="en-US"/>
        </w:rPr>
        <w:t>(.</w:t>
      </w:r>
      <w:proofErr w:type="spellStart"/>
      <w:r w:rsidRPr="00AF1F73">
        <w:rPr>
          <w:rFonts w:cstheme="minorHAnsi"/>
          <w:i/>
          <w:szCs w:val="28"/>
          <w:lang w:val="en-US"/>
        </w:rPr>
        <w:t>Scrippsiella</w:t>
      </w:r>
      <w:proofErr w:type="spellEnd"/>
      <w:proofErr w:type="gramEnd"/>
      <w:r w:rsidRPr="00AF1F73">
        <w:rPr>
          <w:rFonts w:cstheme="minorHAnsi"/>
          <w:i/>
          <w:szCs w:val="28"/>
          <w:lang w:val="en-US"/>
        </w:rPr>
        <w:t xml:space="preserve"> </w:t>
      </w:r>
      <w:proofErr w:type="spellStart"/>
      <w:r w:rsidRPr="00AF1F73">
        <w:rPr>
          <w:rFonts w:cstheme="minorHAnsi"/>
          <w:i/>
          <w:szCs w:val="28"/>
          <w:lang w:val="en-US"/>
        </w:rPr>
        <w:t>hangoei</w:t>
      </w:r>
      <w:proofErr w:type="spellEnd"/>
      <w:r w:rsidRPr="00AF1F73">
        <w:rPr>
          <w:rFonts w:cstheme="minorHAnsi"/>
          <w:i/>
          <w:szCs w:val="28"/>
          <w:lang w:val="en-US"/>
        </w:rPr>
        <w:t xml:space="preserve">): comparison with </w:t>
      </w:r>
      <w:proofErr w:type="spellStart"/>
      <w:r w:rsidRPr="00AF1F73">
        <w:rPr>
          <w:rFonts w:cstheme="minorHAnsi"/>
          <w:i/>
          <w:szCs w:val="28"/>
          <w:lang w:val="en-US"/>
        </w:rPr>
        <w:t>Chimonodinium</w:t>
      </w:r>
      <w:proofErr w:type="spellEnd"/>
      <w:r w:rsidRPr="00AF1F73">
        <w:rPr>
          <w:rFonts w:cstheme="minorHAnsi"/>
          <w:i/>
          <w:szCs w:val="28"/>
          <w:lang w:val="en-US"/>
        </w:rPr>
        <w:t xml:space="preserve"> </w:t>
      </w:r>
      <w:proofErr w:type="spellStart"/>
      <w:r w:rsidRPr="00AF1F73">
        <w:rPr>
          <w:rFonts w:cstheme="minorHAnsi"/>
          <w:i/>
          <w:szCs w:val="28"/>
          <w:lang w:val="en-US"/>
        </w:rPr>
        <w:t>lomnickii</w:t>
      </w:r>
      <w:proofErr w:type="spellEnd"/>
      <w:r w:rsidRPr="00AF1F73">
        <w:rPr>
          <w:rFonts w:cstheme="minorHAnsi"/>
          <w:i/>
          <w:szCs w:val="28"/>
          <w:lang w:val="en-US"/>
        </w:rPr>
        <w:t xml:space="preserve"> and description of</w:t>
      </w:r>
      <w:r w:rsidR="00EC65C8">
        <w:rPr>
          <w:rFonts w:cstheme="minorHAnsi"/>
          <w:i/>
          <w:szCs w:val="28"/>
          <w:lang w:val="en-US"/>
        </w:rPr>
        <w:t xml:space="preserve"> </w:t>
      </w:r>
      <w:proofErr w:type="spellStart"/>
      <w:r w:rsidRPr="00AF1F73">
        <w:rPr>
          <w:rFonts w:cstheme="minorHAnsi"/>
          <w:i/>
          <w:szCs w:val="28"/>
          <w:lang w:val="en-US"/>
        </w:rPr>
        <w:t>Apocalathium</w:t>
      </w:r>
      <w:proofErr w:type="spellEnd"/>
      <w:r w:rsidRPr="00AF1F73">
        <w:rPr>
          <w:rFonts w:cstheme="minorHAnsi"/>
          <w:i/>
          <w:szCs w:val="28"/>
          <w:lang w:val="en-US"/>
        </w:rPr>
        <w:t xml:space="preserve"> gen. </w:t>
      </w:r>
      <w:proofErr w:type="spellStart"/>
      <w:r w:rsidRPr="00AF1F73">
        <w:rPr>
          <w:rFonts w:cstheme="minorHAnsi"/>
          <w:i/>
          <w:szCs w:val="28"/>
          <w:lang w:val="en-US"/>
        </w:rPr>
        <w:t>nov.</w:t>
      </w:r>
      <w:proofErr w:type="spellEnd"/>
      <w:r w:rsidRPr="00AF1F73">
        <w:rPr>
          <w:rFonts w:cstheme="minorHAnsi"/>
          <w:i/>
          <w:szCs w:val="28"/>
          <w:lang w:val="en-US"/>
        </w:rPr>
        <w:t xml:space="preserve"> (</w:t>
      </w:r>
      <w:proofErr w:type="spellStart"/>
      <w:r w:rsidRPr="00AF1F73">
        <w:rPr>
          <w:rFonts w:cstheme="minorHAnsi"/>
          <w:i/>
          <w:szCs w:val="28"/>
          <w:lang w:val="en-US"/>
        </w:rPr>
        <w:t>Dinophyceae</w:t>
      </w:r>
      <w:proofErr w:type="spellEnd"/>
      <w:r w:rsidRPr="00AF1F73">
        <w:rPr>
          <w:rFonts w:cstheme="minorHAnsi"/>
          <w:i/>
          <w:szCs w:val="28"/>
          <w:lang w:val="en-US"/>
        </w:rPr>
        <w:t xml:space="preserve">). </w:t>
      </w:r>
      <w:proofErr w:type="spellStart"/>
      <w:r w:rsidRPr="00244018">
        <w:rPr>
          <w:rFonts w:cstheme="minorHAnsi"/>
          <w:szCs w:val="28"/>
          <w:lang w:val="en-US"/>
        </w:rPr>
        <w:t>Phycologia</w:t>
      </w:r>
      <w:proofErr w:type="spellEnd"/>
      <w:r w:rsidRPr="00244018">
        <w:rPr>
          <w:rFonts w:cstheme="minorHAnsi"/>
          <w:szCs w:val="28"/>
          <w:lang w:val="en-US"/>
        </w:rPr>
        <w:t xml:space="preserve"> Volume 56 (1), 21–35.</w:t>
      </w:r>
    </w:p>
    <w:p w14:paraId="07699DAE" w14:textId="77777777" w:rsidR="00B346F7" w:rsidRPr="00244018" w:rsidRDefault="00B346F7" w:rsidP="00B346F7">
      <w:pPr>
        <w:pStyle w:val="ListParagraph"/>
        <w:autoSpaceDE w:val="0"/>
        <w:jc w:val="both"/>
        <w:rPr>
          <w:rFonts w:cstheme="minorHAnsi"/>
          <w:szCs w:val="28"/>
          <w:lang w:val="en-US"/>
        </w:rPr>
      </w:pPr>
    </w:p>
    <w:p w14:paraId="286AC662" w14:textId="63D1493D" w:rsidR="00244018" w:rsidRDefault="006D53B9" w:rsidP="00244018">
      <w:pPr>
        <w:pStyle w:val="ListParagraph"/>
        <w:numPr>
          <w:ilvl w:val="0"/>
          <w:numId w:val="2"/>
        </w:numPr>
        <w:autoSpaceDE w:val="0"/>
        <w:jc w:val="both"/>
        <w:rPr>
          <w:rFonts w:cstheme="minorHAnsi"/>
          <w:szCs w:val="28"/>
          <w:lang w:val="en-US"/>
        </w:rPr>
      </w:pPr>
      <w:r w:rsidRPr="00244018">
        <w:rPr>
          <w:rFonts w:cstheme="minorHAnsi"/>
          <w:szCs w:val="28"/>
          <w:lang w:val="en-US"/>
        </w:rPr>
        <w:t xml:space="preserve">Keeling, P. J., F. </w:t>
      </w:r>
      <w:proofErr w:type="spellStart"/>
      <w:r w:rsidRPr="00244018">
        <w:rPr>
          <w:rFonts w:cstheme="minorHAnsi"/>
          <w:szCs w:val="28"/>
          <w:lang w:val="en-US"/>
        </w:rPr>
        <w:t>Burki</w:t>
      </w:r>
      <w:proofErr w:type="spellEnd"/>
      <w:r w:rsidRPr="00244018">
        <w:rPr>
          <w:rFonts w:cstheme="minorHAnsi"/>
          <w:szCs w:val="28"/>
          <w:lang w:val="en-US"/>
        </w:rPr>
        <w:t xml:space="preserve">, H. M. Wilcox, B. </w:t>
      </w:r>
      <w:proofErr w:type="spellStart"/>
      <w:r w:rsidRPr="00244018">
        <w:rPr>
          <w:rFonts w:cstheme="minorHAnsi"/>
          <w:szCs w:val="28"/>
          <w:lang w:val="en-US"/>
        </w:rPr>
        <w:t>Allam</w:t>
      </w:r>
      <w:proofErr w:type="spellEnd"/>
      <w:r w:rsidRPr="00244018">
        <w:rPr>
          <w:rFonts w:cstheme="minorHAnsi"/>
          <w:szCs w:val="28"/>
          <w:lang w:val="en-US"/>
        </w:rPr>
        <w:t xml:space="preserve">, E. E. Allen, </w:t>
      </w:r>
      <w:r w:rsidRPr="00244018">
        <w:rPr>
          <w:rFonts w:cstheme="minorHAnsi"/>
          <w:szCs w:val="28"/>
          <w:lang w:val="en-US" w:eastAsia="ru-RU"/>
        </w:rPr>
        <w:t xml:space="preserve">L. A. </w:t>
      </w:r>
      <w:proofErr w:type="spellStart"/>
      <w:r w:rsidRPr="00244018">
        <w:rPr>
          <w:rFonts w:cstheme="minorHAnsi"/>
          <w:szCs w:val="28"/>
          <w:lang w:val="en-US" w:eastAsia="ru-RU"/>
        </w:rPr>
        <w:t>Amaral-Zettler</w:t>
      </w:r>
      <w:proofErr w:type="spellEnd"/>
      <w:r w:rsidRPr="00244018">
        <w:rPr>
          <w:rFonts w:cstheme="minorHAnsi"/>
          <w:szCs w:val="28"/>
          <w:lang w:val="en-US" w:eastAsia="ru-RU"/>
        </w:rPr>
        <w:t xml:space="preserve">, E. V. </w:t>
      </w:r>
      <w:proofErr w:type="spellStart"/>
      <w:r w:rsidRPr="00244018">
        <w:rPr>
          <w:rFonts w:cstheme="minorHAnsi"/>
          <w:szCs w:val="28"/>
          <w:lang w:val="en-US" w:eastAsia="ru-RU"/>
        </w:rPr>
        <w:t>Armbrust</w:t>
      </w:r>
      <w:proofErr w:type="spellEnd"/>
      <w:r w:rsidRPr="00244018">
        <w:rPr>
          <w:rFonts w:cstheme="minorHAnsi"/>
          <w:szCs w:val="28"/>
          <w:lang w:val="en-US" w:eastAsia="ru-RU"/>
        </w:rPr>
        <w:t>, J. M. Archibald, A. K. Bharti, C. J. Bell, et al.</w:t>
      </w:r>
      <w:r w:rsidR="00AF1F73">
        <w:rPr>
          <w:rFonts w:cstheme="minorHAnsi"/>
          <w:szCs w:val="28"/>
          <w:lang w:val="en-US"/>
        </w:rPr>
        <w:t xml:space="preserve"> (</w:t>
      </w:r>
      <w:r w:rsidRPr="00244018">
        <w:rPr>
          <w:rFonts w:cstheme="minorHAnsi"/>
          <w:szCs w:val="28"/>
          <w:lang w:val="en-US"/>
        </w:rPr>
        <w:t>2014</w:t>
      </w:r>
      <w:r w:rsidR="00AF1F73">
        <w:rPr>
          <w:rFonts w:cstheme="minorHAnsi"/>
          <w:szCs w:val="28"/>
          <w:lang w:val="en-US"/>
        </w:rPr>
        <w:t>)</w:t>
      </w:r>
      <w:r w:rsidRPr="00244018">
        <w:rPr>
          <w:rFonts w:cstheme="minorHAnsi"/>
          <w:szCs w:val="28"/>
          <w:lang w:val="en-US"/>
        </w:rPr>
        <w:t xml:space="preserve">. </w:t>
      </w:r>
      <w:r w:rsidRPr="00AF1F73">
        <w:rPr>
          <w:rFonts w:cstheme="minorHAnsi"/>
          <w:i/>
          <w:szCs w:val="28"/>
          <w:lang w:val="en-US"/>
        </w:rPr>
        <w:t>The Marine Microbial Eukaryote Transcriptome Sequencing Project (MMETSP): Illuminating the Functional Diversity of Eukaryotic Life in the Oceans through Transcriptome Sequencing</w:t>
      </w:r>
      <w:r w:rsidRPr="00244018">
        <w:rPr>
          <w:rFonts w:cstheme="minorHAnsi"/>
          <w:szCs w:val="28"/>
          <w:lang w:val="en-US"/>
        </w:rPr>
        <w:t xml:space="preserve">. </w:t>
      </w:r>
      <w:proofErr w:type="spellStart"/>
      <w:r w:rsidRPr="00244018">
        <w:rPr>
          <w:rFonts w:cstheme="minorHAnsi"/>
          <w:iCs/>
          <w:szCs w:val="28"/>
          <w:lang w:val="en-US"/>
        </w:rPr>
        <w:t>PLoS</w:t>
      </w:r>
      <w:proofErr w:type="spellEnd"/>
      <w:r w:rsidRPr="00244018">
        <w:rPr>
          <w:rFonts w:cstheme="minorHAnsi"/>
          <w:iCs/>
          <w:szCs w:val="28"/>
          <w:lang w:val="en-US"/>
        </w:rPr>
        <w:t xml:space="preserve"> Biol.</w:t>
      </w:r>
      <w:r w:rsidRPr="00244018">
        <w:rPr>
          <w:rFonts w:cstheme="minorHAnsi"/>
          <w:szCs w:val="28"/>
          <w:lang w:val="en-US"/>
        </w:rPr>
        <w:t xml:space="preserve"> </w:t>
      </w:r>
      <w:proofErr w:type="gramStart"/>
      <w:r w:rsidRPr="00244018">
        <w:rPr>
          <w:rFonts w:cstheme="minorHAnsi"/>
          <w:bCs/>
          <w:szCs w:val="28"/>
          <w:lang w:val="en-US"/>
        </w:rPr>
        <w:t>12</w:t>
      </w:r>
      <w:r w:rsidRPr="00244018">
        <w:rPr>
          <w:rFonts w:cstheme="minorHAnsi"/>
          <w:szCs w:val="28"/>
          <w:lang w:val="en-US"/>
        </w:rPr>
        <w:t>:e</w:t>
      </w:r>
      <w:proofErr w:type="gramEnd"/>
      <w:r w:rsidRPr="00244018">
        <w:rPr>
          <w:rFonts w:cstheme="minorHAnsi"/>
          <w:szCs w:val="28"/>
          <w:lang w:val="en-US"/>
        </w:rPr>
        <w:t>1001889.</w:t>
      </w:r>
    </w:p>
    <w:p w14:paraId="3019DB6D" w14:textId="77777777" w:rsidR="00B346F7" w:rsidRPr="00244018" w:rsidRDefault="00B346F7" w:rsidP="00B346F7">
      <w:pPr>
        <w:pStyle w:val="ListParagraph"/>
        <w:autoSpaceDE w:val="0"/>
        <w:jc w:val="both"/>
        <w:rPr>
          <w:rFonts w:cstheme="minorHAnsi"/>
          <w:szCs w:val="28"/>
          <w:lang w:val="en-US"/>
        </w:rPr>
      </w:pPr>
    </w:p>
    <w:p w14:paraId="03FEF36E" w14:textId="3E1B73F6" w:rsidR="00244018" w:rsidRPr="00B346F7" w:rsidRDefault="006D53B9" w:rsidP="00244018">
      <w:pPr>
        <w:pStyle w:val="ListParagraph"/>
        <w:numPr>
          <w:ilvl w:val="0"/>
          <w:numId w:val="2"/>
        </w:numPr>
        <w:autoSpaceDE w:val="0"/>
        <w:jc w:val="both"/>
        <w:rPr>
          <w:rStyle w:val="name"/>
          <w:rFonts w:cstheme="minorHAnsi"/>
          <w:szCs w:val="28"/>
          <w:lang w:val="en-US"/>
        </w:rPr>
      </w:pPr>
      <w:proofErr w:type="spellStart"/>
      <w:r w:rsidRPr="00244018">
        <w:rPr>
          <w:rStyle w:val="name"/>
          <w:rFonts w:cstheme="minorHAnsi"/>
          <w:bCs/>
          <w:szCs w:val="28"/>
          <w:lang w:val="en-US" w:eastAsia="ru-RU"/>
        </w:rPr>
        <w:t>Logares</w:t>
      </w:r>
      <w:proofErr w:type="spellEnd"/>
      <w:r w:rsidRPr="00244018">
        <w:rPr>
          <w:rStyle w:val="name"/>
          <w:rFonts w:cstheme="minorHAnsi"/>
          <w:bCs/>
          <w:szCs w:val="28"/>
          <w:lang w:val="en-US" w:eastAsia="ru-RU"/>
        </w:rPr>
        <w:t xml:space="preserve">, R., N. </w:t>
      </w:r>
      <w:proofErr w:type="spellStart"/>
      <w:r w:rsidRPr="00244018">
        <w:rPr>
          <w:rStyle w:val="name"/>
          <w:rFonts w:cstheme="minorHAnsi"/>
          <w:bCs/>
          <w:szCs w:val="28"/>
          <w:lang w:val="en-US" w:eastAsia="ru-RU"/>
        </w:rPr>
        <w:t>Daugbjerg</w:t>
      </w:r>
      <w:proofErr w:type="spellEnd"/>
      <w:r w:rsidRPr="00244018">
        <w:rPr>
          <w:rStyle w:val="name"/>
          <w:rFonts w:cstheme="minorHAnsi"/>
          <w:bCs/>
          <w:szCs w:val="28"/>
          <w:lang w:val="en-US" w:eastAsia="ru-RU"/>
        </w:rPr>
        <w:t xml:space="preserve">, A. </w:t>
      </w:r>
      <w:proofErr w:type="spellStart"/>
      <w:r w:rsidRPr="00244018">
        <w:rPr>
          <w:rStyle w:val="name"/>
          <w:rFonts w:cstheme="minorHAnsi"/>
          <w:bCs/>
          <w:szCs w:val="28"/>
          <w:lang w:val="en-US" w:eastAsia="ru-RU"/>
        </w:rPr>
        <w:t>Boltovskoy</w:t>
      </w:r>
      <w:proofErr w:type="spellEnd"/>
      <w:r w:rsidRPr="00244018">
        <w:rPr>
          <w:rStyle w:val="name"/>
          <w:rFonts w:cstheme="minorHAnsi"/>
          <w:bCs/>
          <w:szCs w:val="28"/>
          <w:lang w:val="en-US" w:eastAsia="ru-RU"/>
        </w:rPr>
        <w:t xml:space="preserve">, A. </w:t>
      </w:r>
      <w:proofErr w:type="spellStart"/>
      <w:r w:rsidRPr="00244018">
        <w:rPr>
          <w:rStyle w:val="name"/>
          <w:rFonts w:cstheme="minorHAnsi"/>
          <w:bCs/>
          <w:szCs w:val="28"/>
          <w:lang w:val="en-US" w:eastAsia="ru-RU"/>
        </w:rPr>
        <w:t>Kremp</w:t>
      </w:r>
      <w:proofErr w:type="spellEnd"/>
      <w:r w:rsidRPr="00244018">
        <w:rPr>
          <w:rStyle w:val="name"/>
          <w:rFonts w:cstheme="minorHAnsi"/>
          <w:bCs/>
          <w:szCs w:val="28"/>
          <w:lang w:val="en-US" w:eastAsia="ru-RU"/>
        </w:rPr>
        <w:t xml:space="preserve">, J. </w:t>
      </w:r>
      <w:proofErr w:type="spellStart"/>
      <w:r w:rsidRPr="00244018">
        <w:rPr>
          <w:rStyle w:val="name"/>
          <w:rFonts w:cstheme="minorHAnsi"/>
          <w:bCs/>
          <w:szCs w:val="28"/>
          <w:lang w:val="en-US" w:eastAsia="ru-RU"/>
        </w:rPr>
        <w:t>Laybourn</w:t>
      </w:r>
      <w:proofErr w:type="spellEnd"/>
      <w:r w:rsidRPr="00244018">
        <w:rPr>
          <w:rStyle w:val="name"/>
          <w:rFonts w:cstheme="minorHAnsi"/>
          <w:bCs/>
          <w:szCs w:val="28"/>
          <w:lang w:val="en-US" w:eastAsia="ru-RU"/>
        </w:rPr>
        <w:t xml:space="preserve">-Parry J. and K. </w:t>
      </w:r>
      <w:proofErr w:type="spellStart"/>
      <w:r w:rsidRPr="00244018">
        <w:rPr>
          <w:rStyle w:val="name"/>
          <w:rFonts w:cstheme="minorHAnsi"/>
          <w:bCs/>
          <w:szCs w:val="28"/>
          <w:lang w:val="en-US" w:eastAsia="ru-RU"/>
        </w:rPr>
        <w:t>Rengefors</w:t>
      </w:r>
      <w:proofErr w:type="spellEnd"/>
      <w:r w:rsidRPr="00244018">
        <w:rPr>
          <w:rStyle w:val="name"/>
          <w:rFonts w:cstheme="minorHAnsi"/>
          <w:bCs/>
          <w:szCs w:val="28"/>
          <w:lang w:val="en-US" w:eastAsia="ru-RU"/>
        </w:rPr>
        <w:t xml:space="preserve">. </w:t>
      </w:r>
      <w:r w:rsidR="00AF1F73">
        <w:rPr>
          <w:rStyle w:val="name"/>
          <w:rFonts w:cstheme="minorHAnsi"/>
          <w:bCs/>
          <w:szCs w:val="28"/>
          <w:lang w:val="en-US" w:eastAsia="ru-RU"/>
        </w:rPr>
        <w:t>(</w:t>
      </w:r>
      <w:r w:rsidRPr="00244018">
        <w:rPr>
          <w:rStyle w:val="name"/>
          <w:rFonts w:cstheme="minorHAnsi"/>
          <w:bCs/>
          <w:szCs w:val="28"/>
          <w:lang w:val="en-US" w:eastAsia="ru-RU"/>
        </w:rPr>
        <w:t>2008</w:t>
      </w:r>
      <w:r w:rsidR="00AF1F73">
        <w:rPr>
          <w:rStyle w:val="name"/>
          <w:rFonts w:cstheme="minorHAnsi"/>
          <w:bCs/>
          <w:szCs w:val="28"/>
          <w:lang w:val="en-US" w:eastAsia="ru-RU"/>
        </w:rPr>
        <w:t>)</w:t>
      </w:r>
      <w:r w:rsidRPr="00244018">
        <w:rPr>
          <w:rStyle w:val="name"/>
          <w:rFonts w:cstheme="minorHAnsi"/>
          <w:bCs/>
          <w:szCs w:val="28"/>
          <w:lang w:val="en-US" w:eastAsia="ru-RU"/>
        </w:rPr>
        <w:t xml:space="preserve">. </w:t>
      </w:r>
      <w:r w:rsidRPr="00AF1F73">
        <w:rPr>
          <w:rStyle w:val="name"/>
          <w:rFonts w:cstheme="minorHAnsi"/>
          <w:bCs/>
          <w:i/>
          <w:szCs w:val="28"/>
          <w:lang w:val="en-US" w:eastAsia="ru-RU"/>
        </w:rPr>
        <w:t xml:space="preserve">Recent evolutionary diversification of a </w:t>
      </w:r>
      <w:proofErr w:type="spellStart"/>
      <w:r w:rsidRPr="00AF1F73">
        <w:rPr>
          <w:rStyle w:val="name"/>
          <w:rFonts w:cstheme="minorHAnsi"/>
          <w:bCs/>
          <w:i/>
          <w:szCs w:val="28"/>
          <w:lang w:val="en-US" w:eastAsia="ru-RU"/>
        </w:rPr>
        <w:t>protist</w:t>
      </w:r>
      <w:proofErr w:type="spellEnd"/>
      <w:r w:rsidRPr="00AF1F73">
        <w:rPr>
          <w:rStyle w:val="name"/>
          <w:rFonts w:cstheme="minorHAnsi"/>
          <w:bCs/>
          <w:i/>
          <w:szCs w:val="28"/>
          <w:lang w:val="en-US" w:eastAsia="ru-RU"/>
        </w:rPr>
        <w:t xml:space="preserve"> lineage.</w:t>
      </w:r>
      <w:r w:rsidRPr="00244018">
        <w:rPr>
          <w:rStyle w:val="name"/>
          <w:rFonts w:cstheme="minorHAnsi"/>
          <w:bCs/>
          <w:szCs w:val="28"/>
          <w:lang w:val="en-US" w:eastAsia="ru-RU"/>
        </w:rPr>
        <w:t xml:space="preserve"> </w:t>
      </w:r>
      <w:r w:rsidRPr="00244018">
        <w:rPr>
          <w:rStyle w:val="name"/>
          <w:rFonts w:eastAsia="Arial Unicode MS" w:cstheme="minorHAnsi"/>
          <w:bCs/>
          <w:iCs/>
          <w:szCs w:val="28"/>
          <w:lang w:val="en-US" w:eastAsia="ru-RU"/>
        </w:rPr>
        <w:t xml:space="preserve">Environ. </w:t>
      </w:r>
      <w:proofErr w:type="spellStart"/>
      <w:r w:rsidRPr="00244018">
        <w:rPr>
          <w:rStyle w:val="name"/>
          <w:rFonts w:eastAsia="Arial Unicode MS" w:cstheme="minorHAnsi"/>
          <w:bCs/>
          <w:iCs/>
          <w:szCs w:val="28"/>
          <w:lang w:val="en-US" w:eastAsia="ru-RU"/>
        </w:rPr>
        <w:t>Microbiol</w:t>
      </w:r>
      <w:proofErr w:type="spellEnd"/>
      <w:r w:rsidRPr="00244018">
        <w:rPr>
          <w:rStyle w:val="name"/>
          <w:rFonts w:eastAsia="Arial Unicode MS" w:cstheme="minorHAnsi"/>
          <w:bCs/>
          <w:szCs w:val="28"/>
          <w:lang w:val="en-US" w:eastAsia="ru-RU"/>
        </w:rPr>
        <w:t xml:space="preserve">. </w:t>
      </w:r>
      <w:r w:rsidRPr="00244018">
        <w:rPr>
          <w:rStyle w:val="name"/>
          <w:rFonts w:cstheme="minorHAnsi"/>
          <w:bCs/>
          <w:szCs w:val="28"/>
          <w:lang w:val="en-US" w:eastAsia="ru-RU"/>
        </w:rPr>
        <w:t>10:1231-1243.</w:t>
      </w:r>
    </w:p>
    <w:p w14:paraId="09CA5F12" w14:textId="1037F509" w:rsidR="00B346F7" w:rsidRPr="00A26E67" w:rsidRDefault="00B346F7" w:rsidP="00A26E67">
      <w:pPr>
        <w:autoSpaceDE w:val="0"/>
        <w:jc w:val="both"/>
        <w:rPr>
          <w:rStyle w:val="name"/>
          <w:rFonts w:cstheme="minorHAnsi"/>
          <w:szCs w:val="28"/>
          <w:lang w:val="en-US"/>
        </w:rPr>
      </w:pPr>
    </w:p>
    <w:p w14:paraId="659AB0D0" w14:textId="49F29746" w:rsidR="00244018" w:rsidRDefault="006D53B9" w:rsidP="00244018">
      <w:pPr>
        <w:pStyle w:val="ListParagraph"/>
        <w:numPr>
          <w:ilvl w:val="0"/>
          <w:numId w:val="2"/>
        </w:numPr>
        <w:autoSpaceDE w:val="0"/>
        <w:jc w:val="both"/>
        <w:rPr>
          <w:rFonts w:cstheme="minorHAnsi"/>
          <w:szCs w:val="28"/>
          <w:lang w:val="en-US"/>
        </w:rPr>
      </w:pPr>
      <w:proofErr w:type="spellStart"/>
      <w:r w:rsidRPr="00244018">
        <w:rPr>
          <w:rStyle w:val="name"/>
          <w:rFonts w:cstheme="minorHAnsi"/>
          <w:szCs w:val="28"/>
          <w:lang w:eastAsia="ru-RU"/>
        </w:rPr>
        <w:t>Logares</w:t>
      </w:r>
      <w:proofErr w:type="spellEnd"/>
      <w:r w:rsidRPr="00244018">
        <w:rPr>
          <w:rStyle w:val="name"/>
          <w:rFonts w:cstheme="minorHAnsi"/>
          <w:szCs w:val="28"/>
          <w:lang w:eastAsia="ru-RU"/>
        </w:rPr>
        <w:t>, R.</w:t>
      </w:r>
      <w:r w:rsidRPr="00244018">
        <w:rPr>
          <w:rStyle w:val="name"/>
          <w:rFonts w:cstheme="minorHAnsi"/>
          <w:bCs/>
          <w:szCs w:val="28"/>
          <w:lang w:eastAsia="ru-RU"/>
        </w:rPr>
        <w:t xml:space="preserve">, K. </w:t>
      </w:r>
      <w:proofErr w:type="spellStart"/>
      <w:r w:rsidRPr="00244018">
        <w:rPr>
          <w:rStyle w:val="name"/>
          <w:rFonts w:cstheme="minorHAnsi"/>
          <w:bCs/>
          <w:szCs w:val="28"/>
          <w:lang w:eastAsia="ru-RU"/>
        </w:rPr>
        <w:t>Rengefors</w:t>
      </w:r>
      <w:proofErr w:type="spellEnd"/>
      <w:r w:rsidRPr="00244018">
        <w:rPr>
          <w:rStyle w:val="name"/>
          <w:rFonts w:cstheme="minorHAnsi"/>
          <w:bCs/>
          <w:szCs w:val="28"/>
          <w:lang w:eastAsia="ru-RU"/>
        </w:rPr>
        <w:t xml:space="preserve">, A. </w:t>
      </w:r>
      <w:proofErr w:type="spellStart"/>
      <w:r w:rsidRPr="00244018">
        <w:rPr>
          <w:rStyle w:val="name"/>
          <w:rFonts w:cstheme="minorHAnsi"/>
          <w:bCs/>
          <w:szCs w:val="28"/>
          <w:lang w:eastAsia="ru-RU"/>
        </w:rPr>
        <w:t>Kremp</w:t>
      </w:r>
      <w:proofErr w:type="spellEnd"/>
      <w:r w:rsidRPr="00244018">
        <w:rPr>
          <w:rStyle w:val="name"/>
          <w:rFonts w:cstheme="minorHAnsi"/>
          <w:bCs/>
          <w:szCs w:val="28"/>
          <w:lang w:eastAsia="ru-RU"/>
        </w:rPr>
        <w:t xml:space="preserve">, K. </w:t>
      </w:r>
      <w:proofErr w:type="spellStart"/>
      <w:r w:rsidRPr="00244018">
        <w:rPr>
          <w:rStyle w:val="name"/>
          <w:rFonts w:cstheme="minorHAnsi"/>
          <w:bCs/>
          <w:szCs w:val="28"/>
          <w:lang w:eastAsia="ru-RU"/>
        </w:rPr>
        <w:t>Shalchian-Tabrizi</w:t>
      </w:r>
      <w:proofErr w:type="spellEnd"/>
      <w:r w:rsidRPr="00244018">
        <w:rPr>
          <w:rStyle w:val="name"/>
          <w:rFonts w:cstheme="minorHAnsi"/>
          <w:bCs/>
          <w:szCs w:val="28"/>
          <w:lang w:eastAsia="ru-RU"/>
        </w:rPr>
        <w:t xml:space="preserve">, A. </w:t>
      </w:r>
      <w:proofErr w:type="spellStart"/>
      <w:proofErr w:type="gramStart"/>
      <w:r w:rsidRPr="00244018">
        <w:rPr>
          <w:rStyle w:val="name"/>
          <w:rFonts w:cstheme="minorHAnsi"/>
          <w:bCs/>
          <w:szCs w:val="28"/>
          <w:lang w:eastAsia="ru-RU"/>
        </w:rPr>
        <w:t>Boltovskoy</w:t>
      </w:r>
      <w:proofErr w:type="spellEnd"/>
      <w:r w:rsidRPr="00244018">
        <w:rPr>
          <w:rStyle w:val="name"/>
          <w:rFonts w:cstheme="minorHAnsi"/>
          <w:bCs/>
          <w:szCs w:val="28"/>
          <w:lang w:eastAsia="ru-RU"/>
        </w:rPr>
        <w:t xml:space="preserve"> ,</w:t>
      </w:r>
      <w:proofErr w:type="gramEnd"/>
      <w:r w:rsidRPr="00244018">
        <w:rPr>
          <w:rStyle w:val="name"/>
          <w:rFonts w:cstheme="minorHAnsi"/>
          <w:bCs/>
          <w:szCs w:val="28"/>
          <w:lang w:eastAsia="ru-RU"/>
        </w:rPr>
        <w:t xml:space="preserve"> Tengs et al. </w:t>
      </w:r>
      <w:r w:rsidR="00AF1F73" w:rsidRPr="00A26E67">
        <w:rPr>
          <w:rStyle w:val="name"/>
          <w:rFonts w:cstheme="minorHAnsi"/>
          <w:bCs/>
          <w:szCs w:val="28"/>
          <w:lang w:val="en-US" w:eastAsia="ru-RU"/>
        </w:rPr>
        <w:t>(</w:t>
      </w:r>
      <w:r w:rsidRPr="00A26E67">
        <w:rPr>
          <w:rStyle w:val="name"/>
          <w:rFonts w:cstheme="minorHAnsi"/>
          <w:bCs/>
          <w:szCs w:val="28"/>
          <w:lang w:val="en-US" w:eastAsia="ru-RU"/>
        </w:rPr>
        <w:t>2007a</w:t>
      </w:r>
      <w:r w:rsidR="00AF1F73" w:rsidRPr="00A26E67">
        <w:rPr>
          <w:rStyle w:val="name"/>
          <w:rFonts w:cstheme="minorHAnsi"/>
          <w:bCs/>
          <w:szCs w:val="28"/>
          <w:lang w:val="en-US" w:eastAsia="ru-RU"/>
        </w:rPr>
        <w:t>)</w:t>
      </w:r>
      <w:r w:rsidRPr="00A26E67">
        <w:rPr>
          <w:rStyle w:val="name"/>
          <w:rFonts w:cstheme="minorHAnsi"/>
          <w:bCs/>
          <w:szCs w:val="28"/>
          <w:lang w:val="en-US" w:eastAsia="ru-RU"/>
        </w:rPr>
        <w:t xml:space="preserve">. </w:t>
      </w:r>
      <w:r w:rsidRPr="00244018">
        <w:rPr>
          <w:rStyle w:val="name"/>
          <w:rFonts w:cstheme="minorHAnsi"/>
          <w:bCs/>
          <w:i/>
          <w:szCs w:val="28"/>
          <w:lang w:val="en-US" w:eastAsia="ru-RU"/>
        </w:rPr>
        <w:t xml:space="preserve">Phenotypically different </w:t>
      </w:r>
      <w:proofErr w:type="spellStart"/>
      <w:r w:rsidRPr="00244018">
        <w:rPr>
          <w:rStyle w:val="name"/>
          <w:rFonts w:cstheme="minorHAnsi"/>
          <w:bCs/>
          <w:i/>
          <w:szCs w:val="28"/>
          <w:lang w:val="en-US" w:eastAsia="ru-RU"/>
        </w:rPr>
        <w:t>microalgal</w:t>
      </w:r>
      <w:proofErr w:type="spellEnd"/>
      <w:r w:rsidRPr="00244018">
        <w:rPr>
          <w:rStyle w:val="name"/>
          <w:rFonts w:cstheme="minorHAnsi"/>
          <w:bCs/>
          <w:i/>
          <w:szCs w:val="28"/>
          <w:lang w:val="en-US" w:eastAsia="ru-RU"/>
        </w:rPr>
        <w:t xml:space="preserve"> </w:t>
      </w:r>
      <w:proofErr w:type="spellStart"/>
      <w:r w:rsidRPr="00244018">
        <w:rPr>
          <w:rStyle w:val="name"/>
          <w:rFonts w:cstheme="minorHAnsi"/>
          <w:bCs/>
          <w:i/>
          <w:szCs w:val="28"/>
          <w:lang w:val="en-US" w:eastAsia="ru-RU"/>
        </w:rPr>
        <w:t>morphospecies</w:t>
      </w:r>
      <w:proofErr w:type="spellEnd"/>
      <w:r w:rsidRPr="00244018">
        <w:rPr>
          <w:rStyle w:val="name"/>
          <w:rFonts w:cstheme="minorHAnsi"/>
          <w:bCs/>
          <w:i/>
          <w:szCs w:val="28"/>
          <w:lang w:val="en-US" w:eastAsia="ru-RU"/>
        </w:rPr>
        <w:t xml:space="preserve"> with identical ribosomal DNA: A case of rapid adaptive evolution</w:t>
      </w:r>
      <w:r w:rsidR="00244018" w:rsidRPr="00244018">
        <w:rPr>
          <w:rStyle w:val="name"/>
          <w:rFonts w:cstheme="minorHAnsi"/>
          <w:bCs/>
          <w:szCs w:val="28"/>
          <w:lang w:val="en-US" w:eastAsia="ru-RU"/>
        </w:rPr>
        <w:t>.</w:t>
      </w:r>
      <w:r w:rsidRPr="00244018">
        <w:rPr>
          <w:rStyle w:val="name"/>
          <w:rFonts w:cstheme="minorHAnsi"/>
          <w:bCs/>
          <w:szCs w:val="28"/>
          <w:lang w:val="en-US" w:eastAsia="ru-RU"/>
        </w:rPr>
        <w:t xml:space="preserve"> </w:t>
      </w:r>
      <w:proofErr w:type="spellStart"/>
      <w:r w:rsidRPr="00244018">
        <w:rPr>
          <w:rStyle w:val="name"/>
          <w:rFonts w:cstheme="minorHAnsi"/>
          <w:iCs/>
          <w:szCs w:val="28"/>
          <w:lang w:val="en-US" w:eastAsia="ru-RU"/>
        </w:rPr>
        <w:t>Microb</w:t>
      </w:r>
      <w:proofErr w:type="spellEnd"/>
      <w:r w:rsidRPr="00244018">
        <w:rPr>
          <w:rStyle w:val="name"/>
          <w:rFonts w:cstheme="minorHAnsi"/>
          <w:iCs/>
          <w:szCs w:val="28"/>
          <w:lang w:val="en-US" w:eastAsia="ru-RU"/>
        </w:rPr>
        <w:t>. Ecol.</w:t>
      </w:r>
      <w:r w:rsidRPr="00244018">
        <w:rPr>
          <w:rStyle w:val="name"/>
          <w:rFonts w:cstheme="minorHAnsi"/>
          <w:bCs/>
          <w:szCs w:val="28"/>
          <w:lang w:val="en-US" w:eastAsia="ru-RU"/>
        </w:rPr>
        <w:t xml:space="preserve"> 53:549-561.</w:t>
      </w:r>
      <w:r w:rsidRPr="00244018">
        <w:rPr>
          <w:rFonts w:cstheme="minorHAnsi"/>
          <w:szCs w:val="28"/>
          <w:lang w:val="en-US"/>
        </w:rPr>
        <w:t xml:space="preserve"> </w:t>
      </w:r>
    </w:p>
    <w:p w14:paraId="016ACE1F" w14:textId="77777777" w:rsidR="00B346F7" w:rsidRDefault="00B346F7" w:rsidP="00B346F7">
      <w:pPr>
        <w:pStyle w:val="ListParagraph"/>
        <w:autoSpaceDE w:val="0"/>
        <w:jc w:val="both"/>
        <w:rPr>
          <w:rFonts w:cstheme="minorHAnsi"/>
          <w:szCs w:val="28"/>
          <w:lang w:val="en-US"/>
        </w:rPr>
      </w:pPr>
    </w:p>
    <w:p w14:paraId="5E476E19" w14:textId="1C63E22C" w:rsidR="006D53B9" w:rsidRPr="00C74BE2" w:rsidRDefault="006D53B9" w:rsidP="006D53B9">
      <w:pPr>
        <w:pStyle w:val="ListParagraph"/>
        <w:numPr>
          <w:ilvl w:val="0"/>
          <w:numId w:val="2"/>
        </w:numPr>
        <w:autoSpaceDE w:val="0"/>
        <w:jc w:val="both"/>
        <w:rPr>
          <w:rFonts w:cstheme="minorHAnsi"/>
          <w:sz w:val="22"/>
          <w:szCs w:val="28"/>
          <w:lang w:val="en-US"/>
        </w:rPr>
      </w:pPr>
      <w:proofErr w:type="spellStart"/>
      <w:r w:rsidRPr="00244018">
        <w:rPr>
          <w:rFonts w:cstheme="minorHAnsi"/>
          <w:szCs w:val="28"/>
          <w:lang w:val="en-US"/>
        </w:rPr>
        <w:t>Rengefors</w:t>
      </w:r>
      <w:proofErr w:type="spellEnd"/>
      <w:r w:rsidRPr="00244018">
        <w:rPr>
          <w:rFonts w:cstheme="minorHAnsi"/>
          <w:szCs w:val="28"/>
          <w:lang w:val="en-US"/>
        </w:rPr>
        <w:t xml:space="preserve">, K., J. </w:t>
      </w:r>
      <w:proofErr w:type="spellStart"/>
      <w:r w:rsidRPr="00244018">
        <w:rPr>
          <w:rFonts w:cstheme="minorHAnsi"/>
          <w:szCs w:val="28"/>
          <w:lang w:val="en-US"/>
        </w:rPr>
        <w:t>Laybourn</w:t>
      </w:r>
      <w:proofErr w:type="spellEnd"/>
      <w:r w:rsidRPr="00244018">
        <w:rPr>
          <w:rFonts w:cstheme="minorHAnsi"/>
          <w:szCs w:val="28"/>
          <w:lang w:val="en-US"/>
        </w:rPr>
        <w:t xml:space="preserve">-Parry, R. </w:t>
      </w:r>
      <w:proofErr w:type="spellStart"/>
      <w:r w:rsidRPr="00244018">
        <w:rPr>
          <w:rFonts w:cstheme="minorHAnsi"/>
          <w:szCs w:val="28"/>
          <w:lang w:val="en-US"/>
        </w:rPr>
        <w:t>Logares</w:t>
      </w:r>
      <w:proofErr w:type="spellEnd"/>
      <w:r w:rsidRPr="00244018">
        <w:rPr>
          <w:rFonts w:cstheme="minorHAnsi"/>
          <w:szCs w:val="28"/>
          <w:lang w:val="en-US"/>
        </w:rPr>
        <w:t xml:space="preserve">, W. A. Marshall, and G. Hansen. </w:t>
      </w:r>
      <w:r w:rsidR="00AF1F73">
        <w:rPr>
          <w:rFonts w:cstheme="minorHAnsi"/>
          <w:szCs w:val="28"/>
          <w:lang w:val="en-US"/>
        </w:rPr>
        <w:t>(</w:t>
      </w:r>
      <w:r w:rsidRPr="00244018">
        <w:rPr>
          <w:rFonts w:cstheme="minorHAnsi"/>
          <w:szCs w:val="28"/>
          <w:lang w:val="en-US"/>
        </w:rPr>
        <w:t>2008</w:t>
      </w:r>
      <w:r w:rsidR="00AF1F73">
        <w:rPr>
          <w:rFonts w:cstheme="minorHAnsi"/>
          <w:szCs w:val="28"/>
          <w:lang w:val="en-US"/>
        </w:rPr>
        <w:t>)</w:t>
      </w:r>
      <w:r w:rsidRPr="00244018">
        <w:rPr>
          <w:rFonts w:cstheme="minorHAnsi"/>
          <w:szCs w:val="28"/>
          <w:lang w:val="en-US"/>
        </w:rPr>
        <w:t xml:space="preserve">. Marine-derived dinoflagellates in Antarctic saline lakes: annual dynamics and community composition. </w:t>
      </w:r>
      <w:r w:rsidRPr="00244018">
        <w:rPr>
          <w:rFonts w:cstheme="minorHAnsi"/>
          <w:iCs/>
          <w:szCs w:val="28"/>
          <w:lang w:val="en-US"/>
        </w:rPr>
        <w:t xml:space="preserve">J. </w:t>
      </w:r>
      <w:proofErr w:type="spellStart"/>
      <w:r w:rsidRPr="00244018">
        <w:rPr>
          <w:rFonts w:cstheme="minorHAnsi"/>
          <w:iCs/>
          <w:szCs w:val="28"/>
          <w:lang w:val="en-US"/>
        </w:rPr>
        <w:t>Phycol</w:t>
      </w:r>
      <w:proofErr w:type="spellEnd"/>
      <w:r w:rsidRPr="00244018">
        <w:rPr>
          <w:rFonts w:cstheme="minorHAnsi"/>
          <w:szCs w:val="28"/>
          <w:lang w:val="en-US"/>
        </w:rPr>
        <w:t xml:space="preserve">. </w:t>
      </w:r>
      <w:r w:rsidRPr="00244018">
        <w:rPr>
          <w:rFonts w:cstheme="minorHAnsi"/>
          <w:bCs/>
          <w:szCs w:val="28"/>
          <w:lang w:val="en-US"/>
        </w:rPr>
        <w:t>44</w:t>
      </w:r>
      <w:r w:rsidRPr="00244018">
        <w:rPr>
          <w:rFonts w:cstheme="minorHAnsi"/>
          <w:szCs w:val="28"/>
          <w:lang w:val="en-US"/>
        </w:rPr>
        <w:t>:592–604.</w:t>
      </w:r>
    </w:p>
    <w:sectPr w:rsidR="006D53B9" w:rsidRPr="00C74BE2" w:rsidSect="00E84886">
      <w:headerReference w:type="default" r:id="rId8"/>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B9EB9" w14:textId="77777777" w:rsidR="00185B8D" w:rsidRDefault="00185B8D" w:rsidP="00B346F7">
      <w:r>
        <w:separator/>
      </w:r>
    </w:p>
  </w:endnote>
  <w:endnote w:type="continuationSeparator" w:id="0">
    <w:p w14:paraId="3C6A0358" w14:textId="77777777" w:rsidR="00185B8D" w:rsidRDefault="00185B8D" w:rsidP="00B34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swiss"/>
    <w:pitch w:val="default"/>
  </w:font>
  <w:font w:name="Arial Unicode MS">
    <w:panose1 w:val="020B0604020202020204"/>
    <w:charset w:val="4E"/>
    <w:family w:val="auto"/>
    <w:pitch w:val="variable"/>
    <w:sig w:usb0="F7FFAFFF" w:usb1="E9DFFFFF" w:usb2="0000003F" w:usb3="00000000" w:csb0="003F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9405059"/>
      <w:docPartObj>
        <w:docPartGallery w:val="Page Numbers (Bottom of Page)"/>
        <w:docPartUnique/>
      </w:docPartObj>
    </w:sdtPr>
    <w:sdtContent>
      <w:p w14:paraId="2559BC59" w14:textId="2D259F19" w:rsidR="00A26E67" w:rsidRDefault="00A26E67" w:rsidP="00E9602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8385CA" w14:textId="77777777" w:rsidR="00A26E67" w:rsidRDefault="00A26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0961541"/>
      <w:docPartObj>
        <w:docPartGallery w:val="Page Numbers (Bottom of Page)"/>
        <w:docPartUnique/>
      </w:docPartObj>
    </w:sdtPr>
    <w:sdtContent>
      <w:p w14:paraId="459F5BAF" w14:textId="6B7A3C11" w:rsidR="00A26E67" w:rsidRDefault="00A26E67" w:rsidP="00E9602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63DCAC" w14:textId="77777777" w:rsidR="00A26E67" w:rsidRDefault="00A26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D405F" w14:textId="77777777" w:rsidR="00185B8D" w:rsidRDefault="00185B8D" w:rsidP="00B346F7">
      <w:r>
        <w:separator/>
      </w:r>
    </w:p>
  </w:footnote>
  <w:footnote w:type="continuationSeparator" w:id="0">
    <w:p w14:paraId="71FA1878" w14:textId="77777777" w:rsidR="00185B8D" w:rsidRDefault="00185B8D" w:rsidP="00B34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53D95" w14:textId="6E62E915" w:rsidR="00B346F7" w:rsidRPr="00B346F7" w:rsidRDefault="00B346F7">
    <w:pPr>
      <w:pStyle w:val="Header"/>
      <w:rPr>
        <w:sz w:val="18"/>
        <w:lang w:val="en-GB"/>
      </w:rPr>
    </w:pPr>
    <w:r w:rsidRPr="00B346F7">
      <w:rPr>
        <w:sz w:val="18"/>
        <w:lang w:val="en-GB"/>
      </w:rPr>
      <w:t>Nazeefa Fatima</w:t>
    </w:r>
    <w:r>
      <w:rPr>
        <w:sz w:val="18"/>
        <w:lang w:val="en-GB"/>
      </w:rPr>
      <w:tab/>
    </w:r>
    <w:r>
      <w:rPr>
        <w:sz w:val="18"/>
        <w:lang w:val="en-GB"/>
      </w:rPr>
      <w:tab/>
      <w:t>MSc Bioinformatics, Lund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D4768"/>
    <w:multiLevelType w:val="hybridMultilevel"/>
    <w:tmpl w:val="3444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2D06C8"/>
    <w:multiLevelType w:val="hybridMultilevel"/>
    <w:tmpl w:val="CCEC37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6756"/>
    <w:rsid w:val="000162A9"/>
    <w:rsid w:val="00074DF9"/>
    <w:rsid w:val="000819D3"/>
    <w:rsid w:val="00185B8D"/>
    <w:rsid w:val="001C0A76"/>
    <w:rsid w:val="00244018"/>
    <w:rsid w:val="00392CC4"/>
    <w:rsid w:val="00594628"/>
    <w:rsid w:val="005C0CF6"/>
    <w:rsid w:val="006478B8"/>
    <w:rsid w:val="006D53B9"/>
    <w:rsid w:val="00722007"/>
    <w:rsid w:val="00784CFA"/>
    <w:rsid w:val="00831645"/>
    <w:rsid w:val="00923844"/>
    <w:rsid w:val="009C4326"/>
    <w:rsid w:val="00A26E67"/>
    <w:rsid w:val="00AF1F73"/>
    <w:rsid w:val="00B346F7"/>
    <w:rsid w:val="00B75004"/>
    <w:rsid w:val="00BE6B99"/>
    <w:rsid w:val="00C74BE2"/>
    <w:rsid w:val="00D3258D"/>
    <w:rsid w:val="00E84886"/>
    <w:rsid w:val="00E96756"/>
    <w:rsid w:val="00EB1FCB"/>
    <w:rsid w:val="00EC65C8"/>
    <w:rsid w:val="00EE3C5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4A0A7"/>
  <w15:docId w15:val="{1A8D5382-04E0-6C41-A95A-DCD5D2E1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F1F7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author">
    <w:name w:val="citation_author"/>
    <w:rsid w:val="006D53B9"/>
  </w:style>
  <w:style w:type="character" w:customStyle="1" w:styleId="name">
    <w:name w:val="name"/>
    <w:rsid w:val="006D53B9"/>
  </w:style>
  <w:style w:type="character" w:customStyle="1" w:styleId="fn">
    <w:name w:val="fn"/>
    <w:rsid w:val="006D53B9"/>
  </w:style>
  <w:style w:type="table" w:styleId="TableGrid">
    <w:name w:val="Table Grid"/>
    <w:basedOn w:val="TableNormal"/>
    <w:uiPriority w:val="39"/>
    <w:rsid w:val="005C0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C0CF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C0CF6"/>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ListParagraph">
    <w:name w:val="List Paragraph"/>
    <w:basedOn w:val="Normal"/>
    <w:uiPriority w:val="34"/>
    <w:qFormat/>
    <w:rsid w:val="00EB1FCB"/>
    <w:pPr>
      <w:ind w:left="720"/>
      <w:contextualSpacing/>
    </w:pPr>
  </w:style>
  <w:style w:type="character" w:styleId="Hyperlink">
    <w:name w:val="Hyperlink"/>
    <w:basedOn w:val="DefaultParagraphFont"/>
    <w:uiPriority w:val="99"/>
    <w:unhideWhenUsed/>
    <w:rsid w:val="00EB1FCB"/>
    <w:rPr>
      <w:color w:val="0563C1" w:themeColor="hyperlink"/>
      <w:u w:val="single"/>
    </w:rPr>
  </w:style>
  <w:style w:type="paragraph" w:styleId="Header">
    <w:name w:val="header"/>
    <w:basedOn w:val="Normal"/>
    <w:link w:val="HeaderChar"/>
    <w:uiPriority w:val="99"/>
    <w:unhideWhenUsed/>
    <w:rsid w:val="00B346F7"/>
    <w:pPr>
      <w:tabs>
        <w:tab w:val="center" w:pos="4536"/>
        <w:tab w:val="right" w:pos="9072"/>
      </w:tabs>
    </w:pPr>
  </w:style>
  <w:style w:type="character" w:customStyle="1" w:styleId="HeaderChar">
    <w:name w:val="Header Char"/>
    <w:basedOn w:val="DefaultParagraphFont"/>
    <w:link w:val="Header"/>
    <w:uiPriority w:val="99"/>
    <w:rsid w:val="00B346F7"/>
  </w:style>
  <w:style w:type="paragraph" w:styleId="Footer">
    <w:name w:val="footer"/>
    <w:basedOn w:val="Normal"/>
    <w:link w:val="FooterChar"/>
    <w:uiPriority w:val="99"/>
    <w:unhideWhenUsed/>
    <w:rsid w:val="00B346F7"/>
    <w:pPr>
      <w:tabs>
        <w:tab w:val="center" w:pos="4536"/>
        <w:tab w:val="right" w:pos="9072"/>
      </w:tabs>
    </w:pPr>
  </w:style>
  <w:style w:type="character" w:customStyle="1" w:styleId="FooterChar">
    <w:name w:val="Footer Char"/>
    <w:basedOn w:val="DefaultParagraphFont"/>
    <w:link w:val="Footer"/>
    <w:uiPriority w:val="99"/>
    <w:rsid w:val="00B346F7"/>
  </w:style>
  <w:style w:type="character" w:styleId="FollowedHyperlink">
    <w:name w:val="FollowedHyperlink"/>
    <w:basedOn w:val="DefaultParagraphFont"/>
    <w:uiPriority w:val="99"/>
    <w:semiHidden/>
    <w:unhideWhenUsed/>
    <w:rsid w:val="00AF1F73"/>
    <w:rPr>
      <w:color w:val="954F72" w:themeColor="followedHyperlink"/>
      <w:u w:val="single"/>
    </w:rPr>
  </w:style>
  <w:style w:type="character" w:customStyle="1" w:styleId="Heading3Char">
    <w:name w:val="Heading 3 Char"/>
    <w:basedOn w:val="DefaultParagraphFont"/>
    <w:link w:val="Heading3"/>
    <w:uiPriority w:val="9"/>
    <w:rsid w:val="00AF1F73"/>
    <w:rPr>
      <w:rFonts w:ascii="Times New Roman" w:eastAsia="Times New Roman" w:hAnsi="Times New Roman" w:cs="Times New Roman"/>
      <w:b/>
      <w:bCs/>
      <w:sz w:val="27"/>
      <w:szCs w:val="27"/>
    </w:rPr>
  </w:style>
  <w:style w:type="character" w:styleId="PageNumber">
    <w:name w:val="page number"/>
    <w:basedOn w:val="DefaultParagraphFont"/>
    <w:uiPriority w:val="99"/>
    <w:semiHidden/>
    <w:unhideWhenUsed/>
    <w:rsid w:val="00A26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45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microbe.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930</Words>
  <Characters>5305</Characters>
  <Application>Microsoft Office Word</Application>
  <DocSecurity>0</DocSecurity>
  <Lines>44</Lines>
  <Paragraphs>12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Nazeefa Fatima</cp:lastModifiedBy>
  <cp:revision>9</cp:revision>
  <dcterms:created xsi:type="dcterms:W3CDTF">2018-03-06T02:49:00Z</dcterms:created>
  <dcterms:modified xsi:type="dcterms:W3CDTF">2018-03-19T12:46:00Z</dcterms:modified>
</cp:coreProperties>
</file>