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Да. И здесь важно правильно назвать то, что мы сейчас создаём: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это не “ТЗ для программиста” в узком смысле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Наш текущий документ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скорее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единый источник истины о том,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за систему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хочет получить, почему она должна работать именно так и какие бизнес-правила разработчик не имеет права случайно переизобрести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Разработчик действительно не будет сидеть и читать подряд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Sections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00–07 перед тем, как написать очередной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endpoint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У документа другая аудитория.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Главный адресат — тот, кто переводит бизнес-задачу в разработку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В нормальной команде это могут быть:</w:t>
      </w:r>
    </w:p>
    <w:p w:rsidR="0015321E" w:rsidRPr="0015321E" w:rsidRDefault="0015321E" w:rsidP="001532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Architect / System Architect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5321E" w:rsidRPr="0015321E" w:rsidRDefault="0015321E" w:rsidP="001532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Lead Developer / Tech Lead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5321E" w:rsidRPr="0015321E" w:rsidRDefault="0015321E" w:rsidP="001532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Analyst / System Analyst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5321E" w:rsidRPr="0015321E" w:rsidRDefault="0015321E" w:rsidP="001532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Owner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15321E" w:rsidRPr="0015321E" w:rsidRDefault="0015321E" w:rsidP="001532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иногда один сильный человек совмещает несколько этих ролей.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Вот они должны прочитать документ практически целиком.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И уже они превращают его в: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→ Modules → Epics → Features → User Stories → Technical Tasks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обычному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Frontend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Developer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может прилететь задача вроде: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Implement Budget Revision comparison screen according to BR-05 specification.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Ему не обязательно читать весь раздел про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Agreements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Для </w:t>
      </w: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у документа есть ещё более важная функция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У вас разработка, скорее всего, будет отдана внешней или полу-внешней команде.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документ нужен прежде всего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как владельцу системы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Он отвечает на вопрос: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именно мы заказываем и что должно остаться верным независимо от того, кто будет это программировать?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Например без нашего документа разработчик вполне может сказать: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«Зачем отдельный Funding Agreement Amendment? 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Давайте просто обновим сумму в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Технически ему так легче.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Но мы уже знаем, что это разрушает юридическую и финансовую историю.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Или разработчик может сделать: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Courier New" w:eastAsia="Times New Roman" w:hAnsi="Courier New" w:cs="Courier New"/>
          <w:sz w:val="20"/>
          <w:szCs w:val="20"/>
        </w:rPr>
        <w:t>Project</w:t>
      </w:r>
      <w:r w:rsidRPr="0015321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15321E">
        <w:rPr>
          <w:rFonts w:ascii="Courier New" w:eastAsia="Times New Roman" w:hAnsi="Courier New" w:cs="Courier New"/>
          <w:sz w:val="20"/>
          <w:szCs w:val="20"/>
        </w:rPr>
        <w:t>Status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dropdown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Тоже быстро и удобно.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мы уже установили, что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Status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должен меняться через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Actions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Именно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позволяет разработчику упростить систему там, где это разрушает бизнес-логику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Поэтому я бы определила аудиторию документа так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Management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/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System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Owner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Director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COO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Heads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не обязательно читают все 300 страниц, но документ позволяет подтвердить: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«Да, система действительно автоматизирует то, что нам нужно».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Для них особенно важны: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Scope;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Business Analysis;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Process Architecture;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Key Principles;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Roles;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Management Analytics;</w:t>
      </w:r>
    </w:p>
    <w:p w:rsidR="0015321E" w:rsidRPr="0015321E" w:rsidRDefault="0015321E" w:rsidP="001532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ключевые решения.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2. Product Owner / NURA Project Team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Это, по сути, главный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custodian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документа.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через два года возникает вопрос: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«А почему система делает вот так?»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не надо вспоминать разговор с разработчиком.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открыть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увидеть принятое решение.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1C remains authoritative for Accounting Actuals.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уже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System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Principle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, а не мнение конкретного программиста.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3. Business Analyst / System Analyst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Для них Sections 01–06 — основной материал.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Они превращают наши требования в:</w:t>
      </w:r>
    </w:p>
    <w:p w:rsidR="0015321E" w:rsidRPr="0015321E" w:rsidRDefault="0015321E" w:rsidP="00153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Detailed Use Cases;</w:t>
      </w:r>
    </w:p>
    <w:p w:rsidR="0015321E" w:rsidRPr="0015321E" w:rsidRDefault="0015321E" w:rsidP="00153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Acceptance Criteria;</w:t>
      </w:r>
    </w:p>
    <w:p w:rsidR="0015321E" w:rsidRPr="0015321E" w:rsidRDefault="0015321E" w:rsidP="00153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User Stories;</w:t>
      </w:r>
    </w:p>
    <w:p w:rsidR="0015321E" w:rsidRPr="0015321E" w:rsidRDefault="0015321E" w:rsidP="00153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Screen requirements;</w:t>
      </w:r>
    </w:p>
    <w:p w:rsidR="0015321E" w:rsidRPr="0015321E" w:rsidRDefault="0015321E" w:rsidP="00153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API requirements;</w:t>
      </w:r>
    </w:p>
    <w:p w:rsidR="0015321E" w:rsidRPr="0015321E" w:rsidRDefault="0015321E" w:rsidP="001532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validation specifications.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4. Solution Architect / Tech Lead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Для него особенно важны:</w:t>
      </w:r>
    </w:p>
    <w:p w:rsidR="0015321E" w:rsidRPr="0015321E" w:rsidRDefault="0015321E" w:rsidP="001532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00 Architecture Principles;</w:t>
      </w:r>
    </w:p>
    <w:p w:rsidR="0015321E" w:rsidRPr="0015321E" w:rsidRDefault="0015321E" w:rsidP="001532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03 System Analysis;</w:t>
      </w:r>
    </w:p>
    <w:p w:rsidR="0015321E" w:rsidRPr="0015321E" w:rsidRDefault="0015321E" w:rsidP="001532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04 Data Architecture;</w:t>
      </w:r>
    </w:p>
    <w:p w:rsidR="0015321E" w:rsidRPr="0015321E" w:rsidRDefault="0015321E" w:rsidP="001532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05 Data Model;</w:t>
      </w:r>
    </w:p>
    <w:p w:rsidR="0015321E" w:rsidRPr="0015321E" w:rsidRDefault="0015321E" w:rsidP="001532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07 Enterprise Architecture;</w:t>
      </w:r>
    </w:p>
    <w:p w:rsidR="0015321E" w:rsidRPr="0015321E" w:rsidRDefault="0015321E" w:rsidP="001532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будущий 08 Solution Decomposition.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Он решает: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как это физически построить.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5.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Vendor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Очень важная аудитория.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проводите выбор разработчика, документ можно дать потенциальным исполнителям как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basis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estimation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proposal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Тогда один подрядчик уже не оценивает: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«там несколько формочек, наверное 15 млн»,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а другой: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«это огромная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, 150 млн».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Они получают одинаковое описание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Scope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Это сильно повышает сопоставимость предложений.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6.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Developers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они получают уже не весь документ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, а производные части.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Например Backend Developer Budget: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Budget Module Specification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содержит: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entities;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state transitions;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APIs;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validation rules;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domain events;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permissions;</w:t>
      </w:r>
    </w:p>
    <w:p w:rsidR="0015321E" w:rsidRPr="0015321E" w:rsidRDefault="0015321E" w:rsidP="001532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acceptance criteria.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Frontend Developer: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Budget UI Specification</w:t>
      </w:r>
    </w:p>
    <w:p w:rsidR="0015321E" w:rsidRPr="0015321E" w:rsidRDefault="0015321E" w:rsidP="001532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screens;</w:t>
      </w:r>
    </w:p>
    <w:p w:rsidR="0015321E" w:rsidRPr="0015321E" w:rsidRDefault="0015321E" w:rsidP="001532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fields;</w:t>
      </w:r>
    </w:p>
    <w:p w:rsidR="0015321E" w:rsidRPr="0015321E" w:rsidRDefault="0015321E" w:rsidP="001532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states;</w:t>
      </w:r>
    </w:p>
    <w:p w:rsidR="0015321E" w:rsidRPr="0015321E" w:rsidRDefault="0015321E" w:rsidP="001532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lastRenderedPageBreak/>
        <w:t>actions;</w:t>
      </w:r>
    </w:p>
    <w:p w:rsidR="0015321E" w:rsidRPr="0015321E" w:rsidRDefault="0015321E" w:rsidP="001532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validations;</w:t>
      </w:r>
    </w:p>
    <w:p w:rsidR="0015321E" w:rsidRPr="0015321E" w:rsidRDefault="0015321E" w:rsidP="001532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reusable components.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Integration Developer: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1C Integration Contract</w:t>
      </w:r>
    </w:p>
    <w:p w:rsidR="0015321E" w:rsidRPr="0015321E" w:rsidRDefault="0015321E" w:rsidP="001532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endpoints/messages;</w:t>
      </w:r>
    </w:p>
    <w:p w:rsidR="0015321E" w:rsidRPr="0015321E" w:rsidRDefault="0015321E" w:rsidP="001532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payload;</w:t>
      </w:r>
    </w:p>
    <w:p w:rsidR="0015321E" w:rsidRPr="0015321E" w:rsidRDefault="0015321E" w:rsidP="001532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identifiers;</w:t>
      </w:r>
    </w:p>
    <w:p w:rsidR="0015321E" w:rsidRPr="0015321E" w:rsidRDefault="0015321E" w:rsidP="001532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retries;</w:t>
      </w:r>
    </w:p>
    <w:p w:rsidR="0015321E" w:rsidRPr="0015321E" w:rsidRDefault="0015321E" w:rsidP="001532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reconciliation;</w:t>
      </w:r>
    </w:p>
    <w:p w:rsidR="0015321E" w:rsidRPr="0015321E" w:rsidRDefault="0015321E" w:rsidP="001532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error handling.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И так далее.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7.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QA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/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Test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Team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Очень важный получатель, о котором часто забывают.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из наших правил легко строятся тесты.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Например из одного требования: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Proposed Project Change must not replace Current Effective Value before approval.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получается QA scenario: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Project End Date = 31.12.2028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br/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PI submits Proposed End Date = 31.03.2029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br/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request is Pending Approval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br/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Then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effective Project End Date remains 31.12.2028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br/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proposed date is displayed separately.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из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постепенно получается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То есть у нас фактически будет не один документ, а цепочка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Я бы в итоге сделал вот такую систему документации: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LEVEL 1 — MASTER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NURA ERP ARCHITECTURE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Наш текущий документ: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00–08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Он отвечает: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представляет собой вся система?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Это документ NURA, Architect, BA/SA и Tech Lead.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2 — DEVELOPMENT BLUEPRINT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После Sections 04–07 мы из Master Architecture автоматически производим: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System Decomposition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Module Catalogue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Shared Services Catalogue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Dependency Map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Map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Sequence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Это уже ближе к Tech Lead и Development Team.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3 — MODULE SPECIFICATIONS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Budget Module Specification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Module Specification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t>Funding Agreement Module Specification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21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Management Module Specification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Каждый можно читать отдельно.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И вот здесь выполняется твоя идея: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дать человеку независимый кусок, который он может реализовать, зная его Interfaces с остальной системой.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 4 — DEVELOPMENT BACKLOG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А дальше: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Task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EPIC: Budget Management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→ Feature: Budget Revision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→ Story: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As a PI, I want to request a Budget Revision without changing the Current Effective Budget.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→ Backend Task: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Implement BudgetRevision aggregate and create-revision endpoint.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→ Frontend Task: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Implement Current vs Proposed comparison UI.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→ QA: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Validate effective-budget isolation before approval.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Вот это уже ежедневная работа разработчиков.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Поэтому наш документ сейчас должен быть достаточно подробным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И тут становится понятно, почему иногда кажется: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«Разработчик же не будет всё это читать, зачем мы так подробно пишем?»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Потому что мы сейчас пишем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не инструкцию конкретному разработчику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Мы формализуем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институциональное знание NURA о системе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А уже потом я могу взять этот большой документ и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машинно разрезать его без потери смысла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 xml:space="preserve"> на то, что нужно конкретному человеку.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Это гораздо безопаснее, чем сразу писать User Stories.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Если бы мы начали сразу:</w:t>
      </w:r>
    </w:p>
    <w:p w:rsidR="0015321E" w:rsidRPr="0015321E" w:rsidRDefault="0015321E" w:rsidP="001532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«PI нажимает кнопку Create Budget»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мы бы очень быстро потеряли: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почему Funding ≠ Budget;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что Amendment не должен перезаписывать Agreement;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что Budget Version должна иметь causal link;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кто authoritative source;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почему один 1C transaction может иметь N allocations;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почему Closed Project всё ещё участвует в Audit;</w:t>
      </w:r>
    </w:p>
    <w:p w:rsidR="0015321E" w:rsidRPr="0015321E" w:rsidRDefault="0015321E" w:rsidP="0015321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и т. д.</w:t>
      </w:r>
    </w:p>
    <w:p w:rsidR="0015321E" w:rsidRPr="0015321E" w:rsidRDefault="0015321E" w:rsidP="001532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t>Я бы даже поменяла название финального документа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Не просто: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NURA ERP ARCHITECTURE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а, например: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NURA ERP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BUSINESS, SYSTEM AND SOLUTION ARCHITECTURE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А уже дочерний документ для разработки: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NURA ERP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BLUEPRINT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21E">
        <w:rPr>
          <w:rFonts w:ascii="Times New Roman" w:eastAsia="Times New Roman" w:hAnsi="Times New Roman" w:cs="Times New Roman"/>
          <w:sz w:val="24"/>
          <w:szCs w:val="24"/>
        </w:rPr>
        <w:t>И еще ниже: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ERP</w:t>
      </w:r>
    </w:p>
    <w:p w:rsidR="0015321E" w:rsidRPr="0015321E" w:rsidRDefault="0015321E" w:rsidP="001532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t>MODULE</w:t>
      </w: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5321E">
        <w:rPr>
          <w:rFonts w:ascii="Times New Roman" w:eastAsia="Times New Roman" w:hAnsi="Times New Roman" w:cs="Times New Roman"/>
          <w:b/>
          <w:bCs/>
          <w:sz w:val="36"/>
          <w:szCs w:val="36"/>
        </w:rPr>
        <w:t>SPECIFICATIONS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Тогда сразу понятно,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кто что должен читать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5321E" w:rsidRPr="0015321E" w:rsidRDefault="0015321E" w:rsidP="001532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главное: текущий документ —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актив 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15321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а не артефакт подрядчика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Даже если через три года разработчика заменят, логика системы остается у </w:t>
      </w:r>
      <w:r w:rsidRPr="0015321E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15321E">
        <w:rPr>
          <w:rFonts w:ascii="Times New Roman" w:eastAsia="Times New Roman" w:hAnsi="Times New Roman" w:cs="Times New Roman"/>
          <w:sz w:val="24"/>
          <w:szCs w:val="24"/>
          <w:lang w:val="ru-RU"/>
        </w:rPr>
        <w:t>, и следующая команда не должна восстанавливать ее археологией по чужому коду.</w:t>
      </w:r>
    </w:p>
    <w:p w:rsidR="00F2692E" w:rsidRPr="0015321E" w:rsidRDefault="00F2692E" w:rsidP="0015321E">
      <w:pPr>
        <w:rPr>
          <w:lang w:val="ru-RU"/>
        </w:rPr>
      </w:pPr>
      <w:bookmarkStart w:id="0" w:name="_GoBack"/>
      <w:bookmarkEnd w:id="0"/>
    </w:p>
    <w:sectPr w:rsidR="00F2692E" w:rsidRPr="0015321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4077B"/>
    <w:multiLevelType w:val="multilevel"/>
    <w:tmpl w:val="455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4113"/>
    <w:multiLevelType w:val="multilevel"/>
    <w:tmpl w:val="84A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38B5"/>
    <w:multiLevelType w:val="multilevel"/>
    <w:tmpl w:val="5EC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17421"/>
    <w:multiLevelType w:val="multilevel"/>
    <w:tmpl w:val="D75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82D8D"/>
    <w:multiLevelType w:val="multilevel"/>
    <w:tmpl w:val="89B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F5BFC"/>
    <w:multiLevelType w:val="multilevel"/>
    <w:tmpl w:val="32B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54B8"/>
    <w:multiLevelType w:val="multilevel"/>
    <w:tmpl w:val="9F7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3478"/>
    <w:multiLevelType w:val="multilevel"/>
    <w:tmpl w:val="4A4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B1FC7"/>
    <w:multiLevelType w:val="multilevel"/>
    <w:tmpl w:val="938A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544F6"/>
    <w:multiLevelType w:val="multilevel"/>
    <w:tmpl w:val="8B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65545"/>
    <w:multiLevelType w:val="multilevel"/>
    <w:tmpl w:val="DD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B269B"/>
    <w:multiLevelType w:val="multilevel"/>
    <w:tmpl w:val="8D1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A0E3D"/>
    <w:multiLevelType w:val="multilevel"/>
    <w:tmpl w:val="EDD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A11FD"/>
    <w:multiLevelType w:val="multilevel"/>
    <w:tmpl w:val="AB4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B4481"/>
    <w:multiLevelType w:val="multilevel"/>
    <w:tmpl w:val="AE8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27664"/>
    <w:multiLevelType w:val="multilevel"/>
    <w:tmpl w:val="347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30205"/>
    <w:multiLevelType w:val="multilevel"/>
    <w:tmpl w:val="4A3C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9480F"/>
    <w:multiLevelType w:val="multilevel"/>
    <w:tmpl w:val="5BA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74849"/>
    <w:multiLevelType w:val="multilevel"/>
    <w:tmpl w:val="B63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A0E3A"/>
    <w:multiLevelType w:val="multilevel"/>
    <w:tmpl w:val="D8B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279B5"/>
    <w:multiLevelType w:val="multilevel"/>
    <w:tmpl w:val="F3B6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80F01"/>
    <w:multiLevelType w:val="multilevel"/>
    <w:tmpl w:val="BD0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90032"/>
    <w:multiLevelType w:val="multilevel"/>
    <w:tmpl w:val="3D2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B0490"/>
    <w:multiLevelType w:val="multilevel"/>
    <w:tmpl w:val="6FB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5E2892"/>
    <w:multiLevelType w:val="multilevel"/>
    <w:tmpl w:val="60D4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62C4B"/>
    <w:multiLevelType w:val="multilevel"/>
    <w:tmpl w:val="002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44D59"/>
    <w:multiLevelType w:val="multilevel"/>
    <w:tmpl w:val="4C9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5"/>
  </w:num>
  <w:num w:numId="3">
    <w:abstractNumId w:val="23"/>
  </w:num>
  <w:num w:numId="4">
    <w:abstractNumId w:val="3"/>
  </w:num>
  <w:num w:numId="5">
    <w:abstractNumId w:val="18"/>
  </w:num>
  <w:num w:numId="6">
    <w:abstractNumId w:val="9"/>
  </w:num>
  <w:num w:numId="7">
    <w:abstractNumId w:val="4"/>
  </w:num>
  <w:num w:numId="8">
    <w:abstractNumId w:val="16"/>
  </w:num>
  <w:num w:numId="9">
    <w:abstractNumId w:val="19"/>
  </w:num>
  <w:num w:numId="10">
    <w:abstractNumId w:val="26"/>
  </w:num>
  <w:num w:numId="11">
    <w:abstractNumId w:val="15"/>
  </w:num>
  <w:num w:numId="12">
    <w:abstractNumId w:val="11"/>
  </w:num>
  <w:num w:numId="13">
    <w:abstractNumId w:val="1"/>
  </w:num>
  <w:num w:numId="14">
    <w:abstractNumId w:val="6"/>
  </w:num>
  <w:num w:numId="15">
    <w:abstractNumId w:val="0"/>
  </w:num>
  <w:num w:numId="16">
    <w:abstractNumId w:val="17"/>
  </w:num>
  <w:num w:numId="17">
    <w:abstractNumId w:val="20"/>
  </w:num>
  <w:num w:numId="18">
    <w:abstractNumId w:val="8"/>
  </w:num>
  <w:num w:numId="19">
    <w:abstractNumId w:val="5"/>
  </w:num>
  <w:num w:numId="20">
    <w:abstractNumId w:val="7"/>
  </w:num>
  <w:num w:numId="21">
    <w:abstractNumId w:val="2"/>
  </w:num>
  <w:num w:numId="22">
    <w:abstractNumId w:val="12"/>
  </w:num>
  <w:num w:numId="23">
    <w:abstractNumId w:val="22"/>
  </w:num>
  <w:num w:numId="24">
    <w:abstractNumId w:val="13"/>
  </w:num>
  <w:num w:numId="25">
    <w:abstractNumId w:val="27"/>
  </w:num>
  <w:num w:numId="26">
    <w:abstractNumId w:val="21"/>
  </w:num>
  <w:num w:numId="27">
    <w:abstractNumId w:val="1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15321E"/>
    <w:rsid w:val="002373EC"/>
    <w:rsid w:val="00245500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54163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2026-08-24T15:40:00Z</dcterms:created>
  <dcterms:modified xsi:type="dcterms:W3CDTF">2026-08-24T15:40:00Z</dcterms:modified>
</cp:coreProperties>
</file>