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84F7A" w14:textId="2A02DCA0" w:rsidR="00AE4BA6" w:rsidRPr="00CD5D6D" w:rsidRDefault="00AE4BA6" w:rsidP="00050779">
      <w:pPr>
        <w:shd w:val="clear" w:color="auto" w:fill="FFFFFF"/>
        <w:spacing w:after="0" w:line="24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CD5D6D">
        <w:rPr>
          <w:rFonts w:ascii="Times New Roman" w:hAnsi="Times New Roman"/>
          <w:i/>
          <w:sz w:val="24"/>
          <w:szCs w:val="24"/>
        </w:rPr>
        <w:t xml:space="preserve">По состоянию на </w:t>
      </w:r>
      <w:r w:rsidR="00423E09">
        <w:rPr>
          <w:rFonts w:ascii="Times New Roman" w:hAnsi="Times New Roman"/>
          <w:i/>
          <w:sz w:val="24"/>
          <w:szCs w:val="24"/>
          <w:lang w:val="en-US"/>
        </w:rPr>
        <w:t>30</w:t>
      </w:r>
      <w:r w:rsidRPr="00CD5D6D">
        <w:rPr>
          <w:rFonts w:ascii="Times New Roman" w:hAnsi="Times New Roman"/>
          <w:i/>
          <w:sz w:val="24"/>
          <w:szCs w:val="24"/>
        </w:rPr>
        <w:t>.0</w:t>
      </w:r>
      <w:r w:rsidR="00423E09">
        <w:rPr>
          <w:rFonts w:ascii="Times New Roman" w:hAnsi="Times New Roman"/>
          <w:i/>
          <w:sz w:val="24"/>
          <w:szCs w:val="24"/>
          <w:lang w:val="en-US"/>
        </w:rPr>
        <w:t>8</w:t>
      </w:r>
      <w:r w:rsidRPr="00CD5D6D">
        <w:rPr>
          <w:rFonts w:ascii="Times New Roman" w:hAnsi="Times New Roman"/>
          <w:i/>
          <w:sz w:val="24"/>
          <w:szCs w:val="24"/>
        </w:rPr>
        <w:t>.20</w:t>
      </w:r>
      <w:r w:rsidR="00940775" w:rsidRPr="00CD5D6D">
        <w:rPr>
          <w:rFonts w:ascii="Times New Roman" w:hAnsi="Times New Roman"/>
          <w:i/>
          <w:sz w:val="24"/>
          <w:szCs w:val="24"/>
        </w:rPr>
        <w:t>2</w:t>
      </w:r>
      <w:r w:rsidR="008E3C1C" w:rsidRPr="00CD5D6D">
        <w:rPr>
          <w:rFonts w:ascii="Times New Roman" w:hAnsi="Times New Roman"/>
          <w:i/>
          <w:sz w:val="24"/>
          <w:szCs w:val="24"/>
        </w:rPr>
        <w:t>1</w:t>
      </w:r>
    </w:p>
    <w:p w14:paraId="77DDC80B" w14:textId="388FB908" w:rsidR="00AE4BA6" w:rsidRPr="00CD5D6D" w:rsidRDefault="00423E09" w:rsidP="00050779">
      <w:pPr>
        <w:shd w:val="clear" w:color="auto" w:fill="FFFFFF"/>
        <w:spacing w:after="0" w:line="24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423E09">
        <w:rPr>
          <w:rFonts w:ascii="Times New Roman" w:hAnsi="Times New Roman"/>
          <w:i/>
          <w:sz w:val="24"/>
          <w:szCs w:val="24"/>
        </w:rPr>
        <w:t xml:space="preserve">18 </w:t>
      </w:r>
      <w:r w:rsidR="00AE4BA6" w:rsidRPr="00CD5D6D">
        <w:rPr>
          <w:rFonts w:ascii="Times New Roman" w:hAnsi="Times New Roman"/>
          <w:i/>
          <w:sz w:val="24"/>
          <w:szCs w:val="24"/>
        </w:rPr>
        <w:t>ч. 00 мин</w:t>
      </w:r>
    </w:p>
    <w:p w14:paraId="7E67536D" w14:textId="3251C70E" w:rsidR="00423E09" w:rsidRPr="00423E09" w:rsidRDefault="00423E09" w:rsidP="00423E09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CF87B86" w14:textId="77777777" w:rsidR="00423E09" w:rsidRPr="00423E09" w:rsidRDefault="00423E09" w:rsidP="00423E09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Информация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</w:p>
    <w:p w14:paraId="43A7B87E" w14:textId="77777777" w:rsidR="00423E09" w:rsidRPr="00423E09" w:rsidRDefault="00423E09" w:rsidP="00423E09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Министерства финансов Тверской области</w:t>
      </w:r>
    </w:p>
    <w:p w14:paraId="145D9A6F" w14:textId="77777777" w:rsidR="00423E09" w:rsidRPr="00423E09" w:rsidRDefault="00423E09" w:rsidP="00423E09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по вопросу предоставления поддержки предприятиям хлебопекарной промышленности</w:t>
      </w:r>
    </w:p>
    <w:p w14:paraId="65FA53F0" w14:textId="77777777" w:rsidR="00423E09" w:rsidRPr="00423E09" w:rsidRDefault="00423E09" w:rsidP="00423E09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4F730031" w14:textId="5BAB7FE7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val="en-US" w:eastAsia="ru-RU"/>
        </w:rPr>
        <w:t>I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. Законом об областном бюджете на 2021 год по Министерству промышленности и торговли Тверской области (далее – 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>Минпромторг Тверской области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) предусмотрены бюджетные ассигнования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на реализацию мероприятия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«</w:t>
      </w:r>
      <w:r w:rsidRPr="00423E09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Предоставление субсидии предприятиям хлебопекарной промышленности на компенсацию части затрат на реализацию произведенных и реализованных хлеба и хлебобулочных изделий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»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в сумме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37 250,6 тыс. руб.,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в том числе за счет средств федерального бюджета в сумме 31 250,6 тыс. руб. (83,9%), за счет средств областного бюджета в сумме 6 000,0 тыс. руб. (16,1%).</w:t>
      </w:r>
    </w:p>
    <w:p w14:paraId="09DB481F" w14:textId="5274F405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Кассовое исполнение по состоянию на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30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.08.2021 - 100%, в том числе:</w:t>
      </w:r>
    </w:p>
    <w:p w14:paraId="3C6A8B74" w14:textId="2B846A80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31 868,2 тыс.руб. - за 1 квартал 2021 года 27 предприятиям;</w:t>
      </w:r>
    </w:p>
    <w:p w14:paraId="5E74B1D6" w14:textId="0CAC3823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5 382,4 тыс.руб. - за 2 квартал 2021 года 20 предприятиям, заявка от 23.08.2021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3DD750A2" w14:textId="77777777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Предоставление субсидий осуществляется в рамках порядка предоставления из областного бюджета Тверской области субсидий предприятиям хлебопекарной промышленности на компенсацию части затрат на реализацию произведенных и реализованных хлеба и хлебобулочных изделий, утвержденного постановлением Правительства Тверской области от 19.02.2021 № 89-пп (далее – Порядок). </w:t>
      </w:r>
    </w:p>
    <w:p w14:paraId="083D344A" w14:textId="77777777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В соответствии с Порядком прием документов на предоставление субсидии осуществляется с 15 числа месяца, следующего за отчетным кварталом текущего финансового года. Срок приема документов составляет 7 рабочих дней с даты начала приема документов. </w:t>
      </w:r>
    </w:p>
    <w:p w14:paraId="2F0BC1C4" w14:textId="77777777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Таким образом,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сроки приема заявок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и документов на предоставление субсидий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в 2021 году:</w:t>
      </w:r>
    </w:p>
    <w:p w14:paraId="71154F98" w14:textId="77777777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За 1 квартал – с 15 апреля по 23 апреля;</w:t>
      </w:r>
    </w:p>
    <w:p w14:paraId="599B80CA" w14:textId="77777777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За 2 квартал – с 15 июля по 23 июля;</w:t>
      </w:r>
    </w:p>
    <w:p w14:paraId="3DA8A7EA" w14:textId="77777777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За 3 квартал – с 15 октября по 25 октября.</w:t>
      </w:r>
    </w:p>
    <w:p w14:paraId="0A3E9061" w14:textId="7BF2A5B9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Поступившие заявления и документы получателей субсидий регистрируются в порядке очередности их поступления в журнале регистрации. Субсидии предоставляются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в порядке очередности поступления в </w:t>
      </w:r>
      <w:r w:rsidR="00226739" w:rsidRPr="00226739">
        <w:rPr>
          <w:rFonts w:ascii="Times New Roman" w:eastAsia="Times New Roman" w:hAnsi="Times New Roman"/>
          <w:b/>
          <w:sz w:val="32"/>
          <w:szCs w:val="32"/>
          <w:lang w:eastAsia="ru-RU"/>
        </w:rPr>
        <w:t>Минпромторг Тверской области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заявления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и документов,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в пределах бюджетных ассигнований,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предусмотренных в текущем финансовом году законом Тверской области об областном бюджете Тверской области на соответствующий финансовый год и на плановый период.</w:t>
      </w:r>
    </w:p>
    <w:p w14:paraId="1D35A0F2" w14:textId="77777777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Предоставление субсидий за 1 и 2 квартал осуществлялось в соответствии с Порядком по заявкам получателей субсидий, в порядке очередности их поступления, в том числе за 2 квартал – в пределах остатка средств. Дополнительное предоставление субсидий по итогам работы за 2 квартал не представляется возможным без внесения изменений в условия предоставления, установленные Порядком.</w:t>
      </w:r>
    </w:p>
    <w:p w14:paraId="2D6C373C" w14:textId="77777777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В соответствии с действующими положениями Порядка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в 2021 году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возможно дополнительно предоставить субсидии по итогам работы за 3 квартал 2021 года,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с учетом планируемого дополнительного выделения средств из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федерального бюджета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бюджету Тверской области в размере около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9 млн руб.</w:t>
      </w:r>
    </w:p>
    <w:p w14:paraId="2B8FD20A" w14:textId="07DB29C5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После принятия соответствующего решения на федеральном уровне (принятие федерального распоряжения), 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>Минпромторг Тверской области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планирует направить материалы для рассмотрения вопроса о внесении изменений в Закон об областном бюджете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Тверской области 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по увеличению расходов на предоставление субсидий. Для софинансирования расходов по данному направлению планируется предусмотреть увеличение расходов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за счет средств областного бюджета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Тверской области в размере около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24 млн руб., исходя из общей потребности, определенной в размере около 33 млн руб. </w:t>
      </w:r>
    </w:p>
    <w:p w14:paraId="477989EC" w14:textId="77777777" w:rsidR="00423E09" w:rsidRPr="00423E09" w:rsidRDefault="00423E09" w:rsidP="00423E0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CACF6BB" w14:textId="69C370BB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val="en-US" w:eastAsia="ru-RU"/>
        </w:rPr>
        <w:t>II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. Законом об областном бюджете на 2021 год по 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>Минпромторг</w:t>
      </w:r>
      <w:r w:rsidR="00226739">
        <w:rPr>
          <w:rFonts w:ascii="Times New Roman" w:eastAsia="Times New Roman" w:hAnsi="Times New Roman"/>
          <w:sz w:val="32"/>
          <w:szCs w:val="32"/>
          <w:lang w:eastAsia="ru-RU"/>
        </w:rPr>
        <w:t>у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 xml:space="preserve"> Тверской области 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предусмотрены бюджетные ассигнования на реализацию мероприятия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«Предоставление субсидии предприятиям хлебопекарной промышленности в целях возмещения части затрат, связанных с приобретением сырья» в сумме 70 148,8 тыс. руб.,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кассовое исполнение отсутствует.</w:t>
      </w:r>
    </w:p>
    <w:p w14:paraId="32822F2A" w14:textId="77777777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  <w:t>Порядок предоставления из областного бюджета Тверской области субсидии предприятиям хлебопекарной промышленности в целях возмещения части затрат, связанных с приобретением сырья утвержден постановлением Правительства Тверской области от 25.07.2019 № 290-пп. (далее – постановление 290-пп)</w:t>
      </w:r>
    </w:p>
    <w:p w14:paraId="47581FD2" w14:textId="3862CB00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В связи с отсутствием возможности у предприятий хлебопекарной промышленности выполнить действующее условие предоставления субсидий, разработан проект постановления о внесении изменений в порядок предоставления субсидий: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условие о сохранении объема производства продукции в размере не менее 100%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от уровня 2020 года, планируется изменить - в размере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не менее 80%.</w:t>
      </w:r>
    </w:p>
    <w:p w14:paraId="1AC992A8" w14:textId="3943B0CF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  <w:t>В составе материалов к проекту постановления прилагается сводная информация о динамике объемов производства продукции предприятиями хлебопекарной отрасли за период 2020-2021 г.г., по данным, полученным от 27 основных производителей хлебопекарной продукции, отвечающим установленным требованиям в соответствии с постановлением 290-пп.</w:t>
      </w:r>
    </w:p>
    <w:p w14:paraId="420C08EE" w14:textId="77777777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  <w:t>По данной информации в 2021 году изменение объемов предполагается в диапазоне от 105,5% до 76,3% к уровню прошлого года, в среднем – 83,6%.</w:t>
      </w:r>
    </w:p>
    <w:p w14:paraId="62BF5A64" w14:textId="79509090" w:rsidR="00423E09" w:rsidRPr="00423E09" w:rsidRDefault="0022673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226739">
        <w:rPr>
          <w:rFonts w:ascii="Times New Roman" w:eastAsia="Times New Roman" w:hAnsi="Times New Roman"/>
          <w:sz w:val="32"/>
          <w:szCs w:val="32"/>
          <w:lang w:eastAsia="ru-RU"/>
        </w:rPr>
        <w:t>Минпромторг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ом</w:t>
      </w:r>
      <w:r w:rsidRPr="00226739">
        <w:rPr>
          <w:rFonts w:ascii="Times New Roman" w:eastAsia="Times New Roman" w:hAnsi="Times New Roman"/>
          <w:sz w:val="32"/>
          <w:szCs w:val="32"/>
          <w:lang w:eastAsia="ru-RU"/>
        </w:rPr>
        <w:t xml:space="preserve"> Тверской области</w:t>
      </w:r>
      <w:r w:rsidR="00423E09"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предлагается установить условие о сохранении уровня объема производства в текущем году не менее 80% от уровня прошлого года.</w:t>
      </w:r>
    </w:p>
    <w:p w14:paraId="61FB968D" w14:textId="77777777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Причины снижения объема производства продукции в соответствии с пояснительной запиской к проекту постановления: изменение структуры продаж продукции и рынка сбыта, повышение цен на основное сырье. </w:t>
      </w:r>
    </w:p>
    <w:p w14:paraId="0BCB9277" w14:textId="4E07DE0A" w:rsidR="00423E09" w:rsidRPr="00423E09" w:rsidRDefault="00423E09" w:rsidP="00423E0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По пояснениям 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>Минпромторг</w:t>
      </w:r>
      <w:r w:rsidR="00226739">
        <w:rPr>
          <w:rFonts w:ascii="Times New Roman" w:eastAsia="Times New Roman" w:hAnsi="Times New Roman"/>
          <w:sz w:val="32"/>
          <w:szCs w:val="32"/>
          <w:lang w:eastAsia="ru-RU"/>
        </w:rPr>
        <w:t>а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 xml:space="preserve"> Тверской области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, в связи с большим ассортиментом выпускаемой продукции, часть потребителей предпочитает приобретать не «социальный хлеб», определенный в соответствии с ГОСТ 32677-2014, и учитываемый в Постановлении 290-пп, а другие хлебные изделия, в том числе, выпускаемые пекарнями, основным видом деятельности которых является торговля. Данный объем не учитывается для целей предоставления субсидии.</w:t>
      </w:r>
    </w:p>
    <w:p w14:paraId="1BBEA0A5" w14:textId="77777777" w:rsidR="00423E09" w:rsidRPr="00423E09" w:rsidRDefault="00423E09" w:rsidP="00423E0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При этом, охват рынка продукцией пекарен постепенно расширяется, что приводит к спаду спроса на «социальный хлеб». При одновременном повышении цен на основное сырье, выпуск «социального хлеба» хлебопекарными предприятиями производится только в объеме рыночного спроса.</w:t>
      </w:r>
    </w:p>
    <w:p w14:paraId="7B25A35E" w14:textId="77777777" w:rsidR="00423E09" w:rsidRPr="00423E09" w:rsidRDefault="00423E09" w:rsidP="00423E0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6DF94DA6" w14:textId="5A5A8008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val="en-US" w:eastAsia="ru-RU"/>
        </w:rPr>
        <w:t>III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. 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>Минпромторг</w:t>
      </w:r>
      <w:r w:rsidR="00226739">
        <w:rPr>
          <w:rFonts w:ascii="Times New Roman" w:eastAsia="Times New Roman" w:hAnsi="Times New Roman"/>
          <w:sz w:val="32"/>
          <w:szCs w:val="32"/>
          <w:lang w:eastAsia="ru-RU"/>
        </w:rPr>
        <w:t>ом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 xml:space="preserve"> Тверской области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представлено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предложение о выделении дополнительных средств на предоставление хлебопекарным предприятиям Тверской области субсидии на компенсацию части затрат на электроэнергию в сумме 12 236,9 тыс.руб.,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во исполнение пункта 1 Перечня поручений Губернатора Тверской области от 07.04.2021 №100/ПЛ по итогам заседания Бюджетной комиссии Тверской области, где Министерству было рекомендовано представить предложения по дополнительным мерам поддержки предприятий хлебопекарной отрасли.</w:t>
      </w:r>
    </w:p>
    <w:p w14:paraId="1024C6EE" w14:textId="77777777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Для обоснования расходов представлены данные объемов потребляемой электроэнергии за 2020 год по 25 предприятиям хлебопекарной отрасли и данные по оплате за электроэнергию (счета-фактуры) за 2020 год. </w:t>
      </w:r>
    </w:p>
    <w:p w14:paraId="6DF0420B" w14:textId="77777777" w:rsidR="00423E09" w:rsidRPr="00423E09" w:rsidRDefault="00423E09" w:rsidP="00423E0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Компенсацию затрат на одно юридическое лицо (хлебопекарное предприятие) предлагается предусмотреть в размере 10 % от суммы оплаты за электроэнергию за год, предшествующий году предоставления субсидии, на основании счетов - фактур энергоснабжающих организаций, являющихся продавцами электроэнергии.</w:t>
      </w:r>
    </w:p>
    <w:p w14:paraId="352298EE" w14:textId="77777777" w:rsidR="00423E09" w:rsidRPr="00423E09" w:rsidRDefault="00423E09" w:rsidP="00423E0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Потребность в бюджетных ассигнованиях областного бюджета Тверской области в соответствии с расчетом составляет:</w:t>
      </w:r>
    </w:p>
    <w:p w14:paraId="0B51C2E6" w14:textId="77777777" w:rsidR="00423E09" w:rsidRPr="00423E09" w:rsidRDefault="00423E09" w:rsidP="00423E09">
      <w:pPr>
        <w:spacing w:after="0" w:line="240" w:lineRule="auto"/>
        <w:ind w:firstLine="708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122 369,0 тыс. рублей (общая сумма оплаты затрат на электроэнергию за 2020 год) x 10% =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12 236,9 тыс. рублей.</w:t>
      </w:r>
    </w:p>
    <w:p w14:paraId="5AAE9C43" w14:textId="77777777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Источник для увеличения бюджетных ассигнований – отсутствует.</w:t>
      </w:r>
    </w:p>
    <w:p w14:paraId="77ADA4B5" w14:textId="77777777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  <w:t>Проект порядка предоставления новой меры поддержки разработан, проходит согласование в установленном порядке, в Министерство финансов не поступал.</w:t>
      </w:r>
    </w:p>
    <w:p w14:paraId="5B94A2F2" w14:textId="129B7B20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  <w:t>Министерством финансов</w:t>
      </w:r>
      <w:r w:rsidR="006278CE">
        <w:rPr>
          <w:rFonts w:ascii="Times New Roman" w:eastAsia="Times New Roman" w:hAnsi="Times New Roman"/>
          <w:sz w:val="32"/>
          <w:szCs w:val="32"/>
          <w:lang w:eastAsia="ru-RU"/>
        </w:rPr>
        <w:t xml:space="preserve"> Тверской области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направлена</w:t>
      </w:r>
      <w:r w:rsidR="006278CE">
        <w:rPr>
          <w:rFonts w:ascii="Times New Roman" w:eastAsia="Times New Roman" w:hAnsi="Times New Roman"/>
          <w:sz w:val="32"/>
          <w:szCs w:val="32"/>
          <w:lang w:eastAsia="ru-RU"/>
        </w:rPr>
        <w:t xml:space="preserve"> рецензия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с предложением дор</w:t>
      </w:r>
      <w:r w:rsidR="006278CE">
        <w:rPr>
          <w:rFonts w:ascii="Times New Roman" w:eastAsia="Times New Roman" w:hAnsi="Times New Roman"/>
          <w:sz w:val="32"/>
          <w:szCs w:val="32"/>
          <w:lang w:eastAsia="ru-RU"/>
        </w:rPr>
        <w:t xml:space="preserve">аботки 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материалов</w:t>
      </w:r>
      <w:r w:rsidR="006278CE">
        <w:rPr>
          <w:rFonts w:ascii="Times New Roman" w:eastAsia="Times New Roman" w:hAnsi="Times New Roman"/>
          <w:sz w:val="32"/>
          <w:szCs w:val="32"/>
          <w:lang w:eastAsia="ru-RU"/>
        </w:rPr>
        <w:t xml:space="preserve">, представленных для рассмотрения вопроса на </w:t>
      </w:r>
      <w:r w:rsidR="006278CE" w:rsidRPr="00423E09">
        <w:rPr>
          <w:rFonts w:ascii="Times New Roman" w:eastAsia="Times New Roman" w:hAnsi="Times New Roman"/>
          <w:sz w:val="32"/>
          <w:szCs w:val="32"/>
          <w:lang w:eastAsia="ru-RU"/>
        </w:rPr>
        <w:t>заседани</w:t>
      </w:r>
      <w:r w:rsidR="006278CE"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="006278CE"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226739">
        <w:rPr>
          <w:rFonts w:ascii="Times New Roman" w:eastAsia="Times New Roman" w:hAnsi="Times New Roman"/>
          <w:sz w:val="32"/>
          <w:szCs w:val="32"/>
          <w:lang w:eastAsia="ru-RU"/>
        </w:rPr>
        <w:t>р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>абочей группы при Бюджетной комиссии</w:t>
      </w:r>
      <w:r w:rsidR="006278CE" w:rsidRPr="00226739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03C0D08" w14:textId="4B42A90A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При этом, учитывая, что потребуется увеличение расходов за счет средств областного бюджета Тверской области на предоставление субсидий, софинансируемых их федерального бюджета (потребность в областных средствах - 24 млн руб., к планируемым федеральным средствам – 9 млн руб.), </w:t>
      </w:r>
      <w:r w:rsidR="00226739" w:rsidRPr="00226739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Минпромторг Тверской области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подготовил письмо об отзыве данного вопроса.</w:t>
      </w:r>
    </w:p>
    <w:p w14:paraId="4ACCD40E" w14:textId="0138F0C9" w:rsid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</w:r>
    </w:p>
    <w:p w14:paraId="0079F576" w14:textId="77777777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EF00982" w14:textId="320D681C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По вопросу источников для увеличения расходов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предложения от 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>Минпромторг</w:t>
      </w:r>
      <w:r w:rsidR="00226739">
        <w:rPr>
          <w:rFonts w:ascii="Times New Roman" w:eastAsia="Times New Roman" w:hAnsi="Times New Roman"/>
          <w:sz w:val="32"/>
          <w:szCs w:val="32"/>
          <w:lang w:eastAsia="ru-RU"/>
        </w:rPr>
        <w:t>а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 xml:space="preserve"> Тверской области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не поступали.</w:t>
      </w:r>
    </w:p>
    <w:p w14:paraId="49A993B2" w14:textId="77777777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Вместе с тем, необходимо учитывать наличие в государственной программе Тверской области «Развитие промышленного производства и торговли в Тверской области» на 2021 - 2026 годы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неиспользованных средств,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предусмотренных на 2021 год по следующим направлениям:</w:t>
      </w:r>
    </w:p>
    <w:p w14:paraId="0993FAD8" w14:textId="77777777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-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на предоставление субсидии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юридическим лицам и индивидуальным предпринимателям, осуществившим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строительство объектов заправки транспортных средств природным газом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(метаном), на компенсацию части затрат по строительству данных объектов» в сумме 102 000,0 тыс. руб. (ФБ - 90 720,0;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ОБ – 11 280,0),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кассовое исполнение отсутствует.;</w:t>
      </w:r>
    </w:p>
    <w:p w14:paraId="0D0AE885" w14:textId="77777777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-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на предоставление субсидии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юридическим лицам и индивидуальным предпринимателям, осуществившим работы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по переоборудованию транспортных средств на использование природного газа 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(метана) в качестве моторного топлива, на компенсацию части затрат по такому переоборудованию» в сумме 15 946,4 тыс. руб. (ФБ - 13 395,0;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ОБ – 2 551,4),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кассовое исполнение отсутствует.</w:t>
      </w:r>
    </w:p>
    <w:p w14:paraId="7686E4B2" w14:textId="77777777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Учитывая, что реализация мероприятия в 2021 году не планируется, высвобождаются средства областного бюджета по данным направлениям </w:t>
      </w: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>в общей сумме 13 831,4 тыс.руб.</w:t>
      </w:r>
    </w:p>
    <w:p w14:paraId="1B1DDBD9" w14:textId="58B0D47D" w:rsidR="00423E09" w:rsidRPr="00423E09" w:rsidRDefault="00423E09" w:rsidP="00423E09">
      <w:pPr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b/>
          <w:sz w:val="32"/>
          <w:szCs w:val="32"/>
          <w:lang w:eastAsia="ru-RU"/>
        </w:rPr>
        <w:tab/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>Минпромторг</w:t>
      </w:r>
      <w:r w:rsidR="00226739">
        <w:rPr>
          <w:rFonts w:ascii="Times New Roman" w:eastAsia="Times New Roman" w:hAnsi="Times New Roman"/>
          <w:sz w:val="32"/>
          <w:szCs w:val="32"/>
          <w:lang w:eastAsia="ru-RU"/>
        </w:rPr>
        <w:t>ом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 xml:space="preserve"> Тверской области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направлены материалы по использованию данных средств на проведение капитального ремонта помещений учреждений среднего профессионального образования. Вместе с тем, положительного решения по данному вопросу до настоящего времени не принято. Возможно рассмотреть данные источники на дополнительные меры поддержки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хлебопекарной промышленности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, исходя из приоритетности.</w:t>
      </w:r>
    </w:p>
    <w:p w14:paraId="6387D684" w14:textId="1E7F7DDA" w:rsidR="00423E09" w:rsidRPr="00423E09" w:rsidRDefault="00423E09" w:rsidP="00423E09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val="en-US" w:eastAsia="ru-RU"/>
        </w:rPr>
        <w:t>IV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. Законом об областном бюджете Тверской области на 2020 год были предусмотрены средства на предоставление субсидии Фонду развития промышленности Тверской области для предоставления займов предприятиям по программе «Оборотный капитал» в сумме 450 млн руб., кассовое исполнение 100%, ГРБС – Министерство экономического развития Тверской области (далее –</w:t>
      </w:r>
      <w:r w:rsidR="00226739" w:rsidRPr="002267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>Минэкономразвития Тверской области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).  </w:t>
      </w:r>
    </w:p>
    <w:p w14:paraId="6D3D791E" w14:textId="1DF87728" w:rsidR="00423E09" w:rsidRPr="00423E09" w:rsidRDefault="00423E09" w:rsidP="00423E0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По </w:t>
      </w:r>
      <w:r w:rsidR="00226739" w:rsidRPr="00423E09">
        <w:rPr>
          <w:rFonts w:ascii="Times New Roman" w:eastAsia="Times New Roman" w:hAnsi="Times New Roman"/>
          <w:sz w:val="32"/>
          <w:szCs w:val="32"/>
          <w:lang w:eastAsia="ru-RU"/>
        </w:rPr>
        <w:t>информации</w:t>
      </w:r>
      <w:r w:rsidR="00226739" w:rsidRPr="002267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>Минэкономразвития Тверской области</w:t>
      </w:r>
      <w:r w:rsidR="00226739">
        <w:rPr>
          <w:rFonts w:ascii="Times New Roman" w:eastAsia="Times New Roman" w:hAnsi="Times New Roman"/>
          <w:sz w:val="32"/>
          <w:szCs w:val="32"/>
          <w:lang w:eastAsia="ru-RU"/>
        </w:rPr>
        <w:t>,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 в 2021 году на получение займа по данной программе в Фонд направлены заявки по предприятиям хлебопекарной промышленности: от ОАО «Волжский пекарь» на сумму 20 млн руб., от ООО «Знатные хлеба» на сумму 15 млн руб.</w:t>
      </w:r>
    </w:p>
    <w:p w14:paraId="6A5C54B4" w14:textId="26EF68C2" w:rsidR="00423E09" w:rsidRPr="00423E09" w:rsidRDefault="00423E09" w:rsidP="00423E0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 xml:space="preserve">Заявки рассмотрены и одобрены Экспертным советом Фонда.  Материалы для рассмотрения вопроса на заседании рабочей группы при Бюджетной комиссии от Фонда в адрес </w:t>
      </w:r>
      <w:r w:rsidR="00226739" w:rsidRPr="00226739">
        <w:rPr>
          <w:rFonts w:ascii="Times New Roman" w:eastAsia="Times New Roman" w:hAnsi="Times New Roman"/>
          <w:sz w:val="32"/>
          <w:szCs w:val="32"/>
          <w:lang w:eastAsia="ru-RU"/>
        </w:rPr>
        <w:t xml:space="preserve">Минэкономразвития Тверской области </w:t>
      </w:r>
      <w:r w:rsidRPr="00423E09">
        <w:rPr>
          <w:rFonts w:ascii="Times New Roman" w:eastAsia="Times New Roman" w:hAnsi="Times New Roman"/>
          <w:sz w:val="32"/>
          <w:szCs w:val="32"/>
          <w:lang w:eastAsia="ru-RU"/>
        </w:rPr>
        <w:t>на настоящий момент не поступили.</w:t>
      </w:r>
    </w:p>
    <w:p w14:paraId="6D622110" w14:textId="77777777" w:rsidR="00BA3048" w:rsidRDefault="00BA3048" w:rsidP="00E1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4536"/>
        <w:gridCol w:w="1843"/>
        <w:gridCol w:w="3119"/>
      </w:tblGrid>
      <w:tr w:rsidR="00D6649D" w:rsidRPr="00D541C9" w14:paraId="2D05FD8E" w14:textId="77777777" w:rsidTr="006B6D5C">
        <w:tc>
          <w:tcPr>
            <w:tcW w:w="4536" w:type="dxa"/>
            <w:hideMark/>
          </w:tcPr>
          <w:p w14:paraId="689B5381" w14:textId="77777777" w:rsidR="00D6649D" w:rsidRPr="00D541C9" w:rsidRDefault="00D6649D" w:rsidP="00E1133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D541C9">
              <w:rPr>
                <w:rFonts w:ascii="Times New Roman" w:hAnsi="Times New Roman"/>
                <w:b/>
                <w:sz w:val="32"/>
                <w:szCs w:val="32"/>
              </w:rPr>
              <w:t>Заместитель Председателя Правительства Тверской области – Министр финансов Тверской области</w:t>
            </w:r>
          </w:p>
        </w:tc>
        <w:tc>
          <w:tcPr>
            <w:tcW w:w="1843" w:type="dxa"/>
          </w:tcPr>
          <w:p w14:paraId="29DF5CE6" w14:textId="77777777" w:rsidR="00D6649D" w:rsidRPr="00D541C9" w:rsidRDefault="00D6649D" w:rsidP="00E1133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119" w:type="dxa"/>
          </w:tcPr>
          <w:p w14:paraId="78FB9FA5" w14:textId="77777777" w:rsidR="00D6649D" w:rsidRPr="00D541C9" w:rsidRDefault="00D6649D" w:rsidP="00E1133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682870B4" w14:textId="77777777" w:rsidR="00D6649D" w:rsidRPr="00D541C9" w:rsidRDefault="00D6649D" w:rsidP="00E1133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72789BA7" w14:textId="77777777" w:rsidR="00D6649D" w:rsidRPr="00D541C9" w:rsidRDefault="00D6649D" w:rsidP="00E1133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17F855F3" w14:textId="04F2700B" w:rsidR="00D6649D" w:rsidRPr="00D541C9" w:rsidRDefault="00CD5D6D" w:rsidP="00E1133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     </w:t>
            </w:r>
            <w:r w:rsidR="00D6649D" w:rsidRPr="00D541C9">
              <w:rPr>
                <w:rFonts w:ascii="Times New Roman" w:hAnsi="Times New Roman"/>
                <w:b/>
                <w:sz w:val="32"/>
                <w:szCs w:val="32"/>
              </w:rPr>
              <w:t>М.И. Подтихова</w:t>
            </w:r>
          </w:p>
        </w:tc>
      </w:tr>
    </w:tbl>
    <w:p w14:paraId="59DD05DA" w14:textId="77777777" w:rsidR="008B6C41" w:rsidRDefault="008B6C41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367129" w14:textId="77777777" w:rsidR="00325C72" w:rsidRDefault="00325C72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9FFA20" w14:textId="77777777" w:rsidR="00325C72" w:rsidRDefault="00325C72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4B7B5D" w14:textId="77777777" w:rsidR="00325C72" w:rsidRDefault="00325C72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C85B2E" w14:textId="77777777" w:rsidR="00325C72" w:rsidRDefault="00325C72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5EB69F" w14:textId="77777777" w:rsidR="00DA050B" w:rsidRDefault="00DA050B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90D377" w14:textId="77777777" w:rsidR="00DA050B" w:rsidRDefault="00DA050B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0D770A" w14:textId="77777777" w:rsidR="00DA050B" w:rsidRDefault="00DA050B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9C8961" w14:textId="77777777" w:rsidR="00DA050B" w:rsidRDefault="00DA050B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4F4AC5" w14:textId="77777777" w:rsidR="00EE0261" w:rsidRDefault="00EE0261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F43D36" w14:textId="77777777" w:rsidR="00EE0261" w:rsidRDefault="00EE0261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DD0BB3" w14:textId="77777777" w:rsidR="00EE0261" w:rsidRDefault="00EE0261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1685A6" w14:textId="77777777" w:rsidR="00EE0261" w:rsidRDefault="00EE0261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123746" w14:textId="77777777" w:rsidR="00BA3048" w:rsidRDefault="00BA3048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6DF6FF2" w14:textId="77777777" w:rsidR="00BA3048" w:rsidRDefault="00BA3048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D63F86" w14:textId="77777777" w:rsidR="00BA3048" w:rsidRDefault="00BA3048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AD6227" w14:textId="5E9EFB3A" w:rsidR="00DA050B" w:rsidRDefault="00DA050B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18CD3E" w14:textId="6BE9565C" w:rsidR="00423E09" w:rsidRDefault="00423E09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1A2F710" w14:textId="295DD8D9" w:rsidR="00423E09" w:rsidRDefault="00423E09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6D3231" w14:textId="14E02EB2" w:rsidR="00423E09" w:rsidRDefault="00423E09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289B49D6" w14:textId="77777777" w:rsidR="00DA050B" w:rsidRDefault="00DA050B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6C5E26" w14:textId="77777777" w:rsidR="00325C72" w:rsidRDefault="00325C72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64B59E" w14:textId="63C11263" w:rsidR="00325C72" w:rsidRDefault="00325C72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8D3B19" w14:textId="77777777" w:rsidR="00CD5D6D" w:rsidRDefault="00CD5D6D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9831C2" w14:textId="77777777" w:rsidR="00325C72" w:rsidRDefault="00325C72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B9C4A1" w14:textId="575DBD93" w:rsidR="00D20E1C" w:rsidRPr="00423E09" w:rsidRDefault="00423E09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Семенова Светлана Семеновна </w:t>
      </w:r>
    </w:p>
    <w:p w14:paraId="78B93691" w14:textId="66BF1477" w:rsidR="00D20E1C" w:rsidRPr="00D6649D" w:rsidRDefault="005847FF" w:rsidP="00E1133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76AC">
        <w:rPr>
          <w:rFonts w:ascii="Times New Roman" w:hAnsi="Times New Roman"/>
          <w:sz w:val="24"/>
          <w:szCs w:val="24"/>
        </w:rPr>
        <w:t xml:space="preserve">8(4822) </w:t>
      </w:r>
      <w:r w:rsidR="00D20E1C" w:rsidRPr="00DC76AC">
        <w:rPr>
          <w:rFonts w:ascii="Times New Roman" w:hAnsi="Times New Roman"/>
          <w:sz w:val="24"/>
          <w:szCs w:val="24"/>
        </w:rPr>
        <w:t xml:space="preserve">32 35 </w:t>
      </w:r>
      <w:r w:rsidR="00423E09">
        <w:rPr>
          <w:rFonts w:ascii="Times New Roman" w:hAnsi="Times New Roman"/>
          <w:sz w:val="24"/>
          <w:szCs w:val="24"/>
        </w:rPr>
        <w:t>43</w:t>
      </w:r>
    </w:p>
    <w:sectPr w:rsidR="00D20E1C" w:rsidRPr="00D6649D" w:rsidSect="00BB2CC5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3923D" w14:textId="77777777" w:rsidR="00C70B8E" w:rsidRDefault="00C70B8E" w:rsidP="00DE43C6">
      <w:pPr>
        <w:spacing w:after="0" w:line="240" w:lineRule="auto"/>
      </w:pPr>
      <w:r>
        <w:separator/>
      </w:r>
    </w:p>
  </w:endnote>
  <w:endnote w:type="continuationSeparator" w:id="0">
    <w:p w14:paraId="4F165B7C" w14:textId="77777777" w:rsidR="00C70B8E" w:rsidRDefault="00C70B8E" w:rsidP="00DE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F4FF5" w14:textId="77777777" w:rsidR="00C70B8E" w:rsidRDefault="00C70B8E" w:rsidP="00DE43C6">
      <w:pPr>
        <w:spacing w:after="0" w:line="240" w:lineRule="auto"/>
      </w:pPr>
      <w:r>
        <w:separator/>
      </w:r>
    </w:p>
  </w:footnote>
  <w:footnote w:type="continuationSeparator" w:id="0">
    <w:p w14:paraId="6803399E" w14:textId="77777777" w:rsidR="00C70B8E" w:rsidRDefault="00C70B8E" w:rsidP="00DE4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8345230"/>
      <w:docPartObj>
        <w:docPartGallery w:val="Page Numbers (Top of Page)"/>
        <w:docPartUnique/>
      </w:docPartObj>
    </w:sdtPr>
    <w:sdtEndPr/>
    <w:sdtContent>
      <w:p w14:paraId="1EDB1CF1" w14:textId="49CF4C42" w:rsidR="00DE43C6" w:rsidRDefault="00DE43C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739">
          <w:rPr>
            <w:noProof/>
          </w:rPr>
          <w:t>6</w:t>
        </w:r>
        <w:r>
          <w:fldChar w:fldCharType="end"/>
        </w:r>
      </w:p>
    </w:sdtContent>
  </w:sdt>
  <w:p w14:paraId="56F2033F" w14:textId="77777777" w:rsidR="00DE43C6" w:rsidRDefault="00DE43C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619"/>
    <w:multiLevelType w:val="hybridMultilevel"/>
    <w:tmpl w:val="2096A5A2"/>
    <w:lvl w:ilvl="0" w:tplc="A03A38E0">
      <w:start w:val="1"/>
      <w:numFmt w:val="decimal"/>
      <w:lvlText w:val="%1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5A630F6"/>
    <w:multiLevelType w:val="hybridMultilevel"/>
    <w:tmpl w:val="61F8035C"/>
    <w:lvl w:ilvl="0" w:tplc="C4440E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AEE6487"/>
    <w:multiLevelType w:val="hybridMultilevel"/>
    <w:tmpl w:val="3350DFF8"/>
    <w:lvl w:ilvl="0" w:tplc="6BA413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1A3E84"/>
    <w:multiLevelType w:val="hybridMultilevel"/>
    <w:tmpl w:val="03F67852"/>
    <w:lvl w:ilvl="0" w:tplc="E134342C">
      <w:start w:val="2"/>
      <w:numFmt w:val="decimal"/>
      <w:lvlText w:val="%1"/>
      <w:lvlJc w:val="left"/>
      <w:pPr>
        <w:ind w:left="2628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356E0B34"/>
    <w:multiLevelType w:val="hybridMultilevel"/>
    <w:tmpl w:val="BC86E2BC"/>
    <w:lvl w:ilvl="0" w:tplc="A8D80FD4">
      <w:start w:val="3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C176515"/>
    <w:multiLevelType w:val="hybridMultilevel"/>
    <w:tmpl w:val="5C50C47A"/>
    <w:lvl w:ilvl="0" w:tplc="32124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26D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A8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CD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EA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222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0C9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E5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E047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F43FA"/>
    <w:multiLevelType w:val="hybridMultilevel"/>
    <w:tmpl w:val="96A497FE"/>
    <w:lvl w:ilvl="0" w:tplc="70001088">
      <w:start w:val="1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FB3303F"/>
    <w:multiLevelType w:val="hybridMultilevel"/>
    <w:tmpl w:val="4DFC15DE"/>
    <w:lvl w:ilvl="0" w:tplc="6946052E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3767FAF"/>
    <w:multiLevelType w:val="hybridMultilevel"/>
    <w:tmpl w:val="F1CA6710"/>
    <w:lvl w:ilvl="0" w:tplc="041886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A516426"/>
    <w:multiLevelType w:val="hybridMultilevel"/>
    <w:tmpl w:val="A9303F4A"/>
    <w:lvl w:ilvl="0" w:tplc="711467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AC7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CA98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EAB2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E03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7EE1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686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659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008F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53309"/>
    <w:multiLevelType w:val="hybridMultilevel"/>
    <w:tmpl w:val="5FC22C9C"/>
    <w:lvl w:ilvl="0" w:tplc="C5A29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1CC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B86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AA9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0F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12A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3AA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4E8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FCA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C3"/>
    <w:rsid w:val="00004C82"/>
    <w:rsid w:val="000078A2"/>
    <w:rsid w:val="00043ABF"/>
    <w:rsid w:val="00045068"/>
    <w:rsid w:val="00046CE2"/>
    <w:rsid w:val="00050779"/>
    <w:rsid w:val="00055233"/>
    <w:rsid w:val="000701B8"/>
    <w:rsid w:val="00071D2B"/>
    <w:rsid w:val="00075595"/>
    <w:rsid w:val="00076FE2"/>
    <w:rsid w:val="00077E34"/>
    <w:rsid w:val="00080649"/>
    <w:rsid w:val="000825FA"/>
    <w:rsid w:val="00094E8F"/>
    <w:rsid w:val="000A6FC8"/>
    <w:rsid w:val="000C6F71"/>
    <w:rsid w:val="000D4665"/>
    <w:rsid w:val="000D5EAB"/>
    <w:rsid w:val="000E330A"/>
    <w:rsid w:val="000E3421"/>
    <w:rsid w:val="00101BAD"/>
    <w:rsid w:val="00124232"/>
    <w:rsid w:val="00131EB1"/>
    <w:rsid w:val="00140F7D"/>
    <w:rsid w:val="001416D8"/>
    <w:rsid w:val="001428DC"/>
    <w:rsid w:val="001616EE"/>
    <w:rsid w:val="0016626F"/>
    <w:rsid w:val="00191FF3"/>
    <w:rsid w:val="001927B7"/>
    <w:rsid w:val="00195BBC"/>
    <w:rsid w:val="001A3D71"/>
    <w:rsid w:val="001B0012"/>
    <w:rsid w:val="001E729B"/>
    <w:rsid w:val="001F1229"/>
    <w:rsid w:val="001F3A1E"/>
    <w:rsid w:val="002234FF"/>
    <w:rsid w:val="00226739"/>
    <w:rsid w:val="0024659A"/>
    <w:rsid w:val="00252A00"/>
    <w:rsid w:val="00252A9B"/>
    <w:rsid w:val="00256C92"/>
    <w:rsid w:val="00263814"/>
    <w:rsid w:val="00264AE4"/>
    <w:rsid w:val="00266303"/>
    <w:rsid w:val="00270CF4"/>
    <w:rsid w:val="0028078B"/>
    <w:rsid w:val="00286944"/>
    <w:rsid w:val="002906E2"/>
    <w:rsid w:val="002B2F38"/>
    <w:rsid w:val="002B391F"/>
    <w:rsid w:val="002B520E"/>
    <w:rsid w:val="002B7753"/>
    <w:rsid w:val="002C41AF"/>
    <w:rsid w:val="002C736E"/>
    <w:rsid w:val="002E2D14"/>
    <w:rsid w:val="002F1D63"/>
    <w:rsid w:val="002F2995"/>
    <w:rsid w:val="002F5C05"/>
    <w:rsid w:val="0030057B"/>
    <w:rsid w:val="00310FA0"/>
    <w:rsid w:val="00320902"/>
    <w:rsid w:val="00321050"/>
    <w:rsid w:val="003233B1"/>
    <w:rsid w:val="00325C72"/>
    <w:rsid w:val="00326990"/>
    <w:rsid w:val="0034608C"/>
    <w:rsid w:val="00354427"/>
    <w:rsid w:val="00355916"/>
    <w:rsid w:val="00356ECA"/>
    <w:rsid w:val="0036113C"/>
    <w:rsid w:val="00371D3B"/>
    <w:rsid w:val="00385E78"/>
    <w:rsid w:val="00387664"/>
    <w:rsid w:val="00387F95"/>
    <w:rsid w:val="00397A38"/>
    <w:rsid w:val="003A0103"/>
    <w:rsid w:val="003A0857"/>
    <w:rsid w:val="003A76EF"/>
    <w:rsid w:val="003A7823"/>
    <w:rsid w:val="003B1DD4"/>
    <w:rsid w:val="003C6A9F"/>
    <w:rsid w:val="003C729F"/>
    <w:rsid w:val="003D09AC"/>
    <w:rsid w:val="003D1065"/>
    <w:rsid w:val="003D2D66"/>
    <w:rsid w:val="003D3EFE"/>
    <w:rsid w:val="003D4887"/>
    <w:rsid w:val="003E0879"/>
    <w:rsid w:val="003E10C1"/>
    <w:rsid w:val="003F01E3"/>
    <w:rsid w:val="003F1DBA"/>
    <w:rsid w:val="004035D2"/>
    <w:rsid w:val="00410BC4"/>
    <w:rsid w:val="00410F6D"/>
    <w:rsid w:val="00412ADE"/>
    <w:rsid w:val="00413202"/>
    <w:rsid w:val="00423E09"/>
    <w:rsid w:val="00426B6E"/>
    <w:rsid w:val="0043096B"/>
    <w:rsid w:val="004324F9"/>
    <w:rsid w:val="004403CC"/>
    <w:rsid w:val="00447530"/>
    <w:rsid w:val="00451707"/>
    <w:rsid w:val="0045672A"/>
    <w:rsid w:val="00474052"/>
    <w:rsid w:val="004742E2"/>
    <w:rsid w:val="00474432"/>
    <w:rsid w:val="00474942"/>
    <w:rsid w:val="0047517E"/>
    <w:rsid w:val="004B1D32"/>
    <w:rsid w:val="004B1DD8"/>
    <w:rsid w:val="004C327E"/>
    <w:rsid w:val="004C57F9"/>
    <w:rsid w:val="004D3443"/>
    <w:rsid w:val="004D44B2"/>
    <w:rsid w:val="004D7046"/>
    <w:rsid w:val="004E5D11"/>
    <w:rsid w:val="00507343"/>
    <w:rsid w:val="005172B2"/>
    <w:rsid w:val="005208A5"/>
    <w:rsid w:val="00521494"/>
    <w:rsid w:val="0052331C"/>
    <w:rsid w:val="005238C3"/>
    <w:rsid w:val="005357F1"/>
    <w:rsid w:val="00537F7C"/>
    <w:rsid w:val="00540255"/>
    <w:rsid w:val="00543491"/>
    <w:rsid w:val="0054780F"/>
    <w:rsid w:val="00554212"/>
    <w:rsid w:val="0055421B"/>
    <w:rsid w:val="00556AFA"/>
    <w:rsid w:val="00563297"/>
    <w:rsid w:val="0056489A"/>
    <w:rsid w:val="00570D52"/>
    <w:rsid w:val="00576F24"/>
    <w:rsid w:val="005847FF"/>
    <w:rsid w:val="00593762"/>
    <w:rsid w:val="00593B59"/>
    <w:rsid w:val="00594441"/>
    <w:rsid w:val="005A01BD"/>
    <w:rsid w:val="005A41DF"/>
    <w:rsid w:val="005C6D85"/>
    <w:rsid w:val="006027F7"/>
    <w:rsid w:val="0061238B"/>
    <w:rsid w:val="00620145"/>
    <w:rsid w:val="00623363"/>
    <w:rsid w:val="00624945"/>
    <w:rsid w:val="006278CE"/>
    <w:rsid w:val="00640117"/>
    <w:rsid w:val="00643EB6"/>
    <w:rsid w:val="006440D4"/>
    <w:rsid w:val="006556F5"/>
    <w:rsid w:val="006608E3"/>
    <w:rsid w:val="00663078"/>
    <w:rsid w:val="00677521"/>
    <w:rsid w:val="00681346"/>
    <w:rsid w:val="0069639D"/>
    <w:rsid w:val="006A0652"/>
    <w:rsid w:val="006B31B7"/>
    <w:rsid w:val="006B6D5C"/>
    <w:rsid w:val="006C2B66"/>
    <w:rsid w:val="006C74AD"/>
    <w:rsid w:val="006D0298"/>
    <w:rsid w:val="006D12C7"/>
    <w:rsid w:val="006D36CE"/>
    <w:rsid w:val="006E3555"/>
    <w:rsid w:val="006F53E4"/>
    <w:rsid w:val="00714353"/>
    <w:rsid w:val="007237BE"/>
    <w:rsid w:val="007363E1"/>
    <w:rsid w:val="00736F29"/>
    <w:rsid w:val="00753888"/>
    <w:rsid w:val="0075409A"/>
    <w:rsid w:val="007568E1"/>
    <w:rsid w:val="00761A9E"/>
    <w:rsid w:val="007621D0"/>
    <w:rsid w:val="00763500"/>
    <w:rsid w:val="007711BF"/>
    <w:rsid w:val="00780744"/>
    <w:rsid w:val="00783D4B"/>
    <w:rsid w:val="00790410"/>
    <w:rsid w:val="007B511D"/>
    <w:rsid w:val="007B56D5"/>
    <w:rsid w:val="007E273B"/>
    <w:rsid w:val="00800002"/>
    <w:rsid w:val="00816152"/>
    <w:rsid w:val="00825959"/>
    <w:rsid w:val="00831978"/>
    <w:rsid w:val="00853DCA"/>
    <w:rsid w:val="008613FF"/>
    <w:rsid w:val="00864A38"/>
    <w:rsid w:val="00865C69"/>
    <w:rsid w:val="00871A17"/>
    <w:rsid w:val="00876661"/>
    <w:rsid w:val="008B4A37"/>
    <w:rsid w:val="008B6C41"/>
    <w:rsid w:val="008C0353"/>
    <w:rsid w:val="008C1F0B"/>
    <w:rsid w:val="008C3DBC"/>
    <w:rsid w:val="008D68F0"/>
    <w:rsid w:val="008E3B43"/>
    <w:rsid w:val="008E3C1C"/>
    <w:rsid w:val="008E6107"/>
    <w:rsid w:val="00900C63"/>
    <w:rsid w:val="00901D8B"/>
    <w:rsid w:val="00926832"/>
    <w:rsid w:val="00930D1F"/>
    <w:rsid w:val="00940775"/>
    <w:rsid w:val="00942B8F"/>
    <w:rsid w:val="009461AF"/>
    <w:rsid w:val="00950B2C"/>
    <w:rsid w:val="009553DE"/>
    <w:rsid w:val="009765BA"/>
    <w:rsid w:val="00983F3B"/>
    <w:rsid w:val="00995213"/>
    <w:rsid w:val="0099532D"/>
    <w:rsid w:val="00995D94"/>
    <w:rsid w:val="009A1CBE"/>
    <w:rsid w:val="009B342A"/>
    <w:rsid w:val="009B6FAD"/>
    <w:rsid w:val="009B7A5B"/>
    <w:rsid w:val="009C0E98"/>
    <w:rsid w:val="009C5C84"/>
    <w:rsid w:val="009F084E"/>
    <w:rsid w:val="009F148B"/>
    <w:rsid w:val="00A02E15"/>
    <w:rsid w:val="00A1642D"/>
    <w:rsid w:val="00A25CF5"/>
    <w:rsid w:val="00A30E92"/>
    <w:rsid w:val="00A31E52"/>
    <w:rsid w:val="00A34D6A"/>
    <w:rsid w:val="00A36BAD"/>
    <w:rsid w:val="00A41930"/>
    <w:rsid w:val="00A55E9E"/>
    <w:rsid w:val="00A839B1"/>
    <w:rsid w:val="00A85E41"/>
    <w:rsid w:val="00A93BEE"/>
    <w:rsid w:val="00A958AF"/>
    <w:rsid w:val="00A97B11"/>
    <w:rsid w:val="00AA34F3"/>
    <w:rsid w:val="00AB0ADB"/>
    <w:rsid w:val="00AC2495"/>
    <w:rsid w:val="00AC4743"/>
    <w:rsid w:val="00AC5273"/>
    <w:rsid w:val="00AE4BA6"/>
    <w:rsid w:val="00AF1099"/>
    <w:rsid w:val="00AF32E4"/>
    <w:rsid w:val="00AF5952"/>
    <w:rsid w:val="00B02572"/>
    <w:rsid w:val="00B26AA6"/>
    <w:rsid w:val="00B346C3"/>
    <w:rsid w:val="00B36971"/>
    <w:rsid w:val="00B543E4"/>
    <w:rsid w:val="00B5470A"/>
    <w:rsid w:val="00B54F52"/>
    <w:rsid w:val="00B5593E"/>
    <w:rsid w:val="00B623FE"/>
    <w:rsid w:val="00B67680"/>
    <w:rsid w:val="00B7267C"/>
    <w:rsid w:val="00B7574A"/>
    <w:rsid w:val="00BA3048"/>
    <w:rsid w:val="00BB2CC5"/>
    <w:rsid w:val="00BC5B02"/>
    <w:rsid w:val="00BC5F2F"/>
    <w:rsid w:val="00BE1D39"/>
    <w:rsid w:val="00C046F7"/>
    <w:rsid w:val="00C14228"/>
    <w:rsid w:val="00C16C27"/>
    <w:rsid w:val="00C33E89"/>
    <w:rsid w:val="00C5340D"/>
    <w:rsid w:val="00C65491"/>
    <w:rsid w:val="00C70B8E"/>
    <w:rsid w:val="00C81006"/>
    <w:rsid w:val="00C85EE4"/>
    <w:rsid w:val="00C94682"/>
    <w:rsid w:val="00CA6A8D"/>
    <w:rsid w:val="00CB0723"/>
    <w:rsid w:val="00CB3CD8"/>
    <w:rsid w:val="00CB4F62"/>
    <w:rsid w:val="00CB76B4"/>
    <w:rsid w:val="00CC03A2"/>
    <w:rsid w:val="00CC40BB"/>
    <w:rsid w:val="00CC778C"/>
    <w:rsid w:val="00CC7DBE"/>
    <w:rsid w:val="00CD3579"/>
    <w:rsid w:val="00CD5D6D"/>
    <w:rsid w:val="00CD67A7"/>
    <w:rsid w:val="00CE0E62"/>
    <w:rsid w:val="00CE1C48"/>
    <w:rsid w:val="00CE3415"/>
    <w:rsid w:val="00D02D4D"/>
    <w:rsid w:val="00D03629"/>
    <w:rsid w:val="00D13946"/>
    <w:rsid w:val="00D1694B"/>
    <w:rsid w:val="00D20E1C"/>
    <w:rsid w:val="00D363BD"/>
    <w:rsid w:val="00D4133D"/>
    <w:rsid w:val="00D541C9"/>
    <w:rsid w:val="00D6649D"/>
    <w:rsid w:val="00D876F7"/>
    <w:rsid w:val="00D92FC8"/>
    <w:rsid w:val="00D934F5"/>
    <w:rsid w:val="00D9577C"/>
    <w:rsid w:val="00D95D31"/>
    <w:rsid w:val="00DA023F"/>
    <w:rsid w:val="00DA050B"/>
    <w:rsid w:val="00DA3953"/>
    <w:rsid w:val="00DA7A8D"/>
    <w:rsid w:val="00DC76AC"/>
    <w:rsid w:val="00DD1901"/>
    <w:rsid w:val="00DE43C6"/>
    <w:rsid w:val="00DE5153"/>
    <w:rsid w:val="00DF2D35"/>
    <w:rsid w:val="00E11338"/>
    <w:rsid w:val="00E13EE9"/>
    <w:rsid w:val="00E413B2"/>
    <w:rsid w:val="00E44C5C"/>
    <w:rsid w:val="00E45B80"/>
    <w:rsid w:val="00E46EC2"/>
    <w:rsid w:val="00E66588"/>
    <w:rsid w:val="00E80420"/>
    <w:rsid w:val="00E87F1C"/>
    <w:rsid w:val="00EA16B0"/>
    <w:rsid w:val="00EB320A"/>
    <w:rsid w:val="00EB4AE9"/>
    <w:rsid w:val="00EB7002"/>
    <w:rsid w:val="00EC33AE"/>
    <w:rsid w:val="00EC6C36"/>
    <w:rsid w:val="00ED0011"/>
    <w:rsid w:val="00ED34D9"/>
    <w:rsid w:val="00ED48D1"/>
    <w:rsid w:val="00ED7AA8"/>
    <w:rsid w:val="00EE0261"/>
    <w:rsid w:val="00EE335E"/>
    <w:rsid w:val="00F25E7A"/>
    <w:rsid w:val="00F27904"/>
    <w:rsid w:val="00F3052E"/>
    <w:rsid w:val="00F64E5A"/>
    <w:rsid w:val="00F7165B"/>
    <w:rsid w:val="00F75D84"/>
    <w:rsid w:val="00F830EF"/>
    <w:rsid w:val="00F84714"/>
    <w:rsid w:val="00F90421"/>
    <w:rsid w:val="00F92F5C"/>
    <w:rsid w:val="00F95746"/>
    <w:rsid w:val="00F97EDC"/>
    <w:rsid w:val="00FA0C11"/>
    <w:rsid w:val="00FA78B7"/>
    <w:rsid w:val="00FC4EC2"/>
    <w:rsid w:val="00FC5E03"/>
    <w:rsid w:val="00FD33E2"/>
    <w:rsid w:val="00F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861D"/>
  <w15:chartTrackingRefBased/>
  <w15:docId w15:val="{DD4DD288-1E6E-401F-AFCD-F7D60840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B0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2995"/>
    <w:rPr>
      <w:rFonts w:ascii="Segoe UI" w:eastAsia="Calibr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CA6A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CA6A8D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CA6A8D"/>
    <w:rPr>
      <w:rFonts w:ascii="Calibri" w:eastAsia="Calibri" w:hAnsi="Calibri" w:cs="Times New Roman"/>
    </w:rPr>
  </w:style>
  <w:style w:type="paragraph" w:styleId="2">
    <w:name w:val="Body Text First Indent 2"/>
    <w:basedOn w:val="a6"/>
    <w:link w:val="20"/>
    <w:rsid w:val="00CA6A8D"/>
    <w:pPr>
      <w:spacing w:line="240" w:lineRule="auto"/>
      <w:ind w:firstLine="21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20">
    <w:name w:val="Красная строка 2 Знак"/>
    <w:basedOn w:val="a7"/>
    <w:link w:val="2"/>
    <w:rsid w:val="00CA6A8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E4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3C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DE4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3C6"/>
    <w:rPr>
      <w:rFonts w:ascii="Calibri" w:eastAsia="Calibri" w:hAnsi="Calibri" w:cs="Times New Roman"/>
    </w:rPr>
  </w:style>
  <w:style w:type="paragraph" w:styleId="ac">
    <w:name w:val="List Paragraph"/>
    <w:aliases w:val="Bullet List,FooterText,numbered,Абзац основного текста,Рисунок,Bullet Number,Индексы,Num Bullet 1,Маркер,асз.Списка,Подпись рисунка,Маркированный список_уровень1,Paragraphe de liste1,lp1,Абзац списка литеральный,it_List1,Bullet 1,Таблицы"/>
    <w:basedOn w:val="a"/>
    <w:link w:val="ad"/>
    <w:uiPriority w:val="34"/>
    <w:qFormat/>
    <w:rsid w:val="00CB0723"/>
    <w:pPr>
      <w:ind w:left="720"/>
      <w:contextualSpacing/>
    </w:pPr>
  </w:style>
  <w:style w:type="character" w:customStyle="1" w:styleId="ad">
    <w:name w:val="Абзац списка Знак"/>
    <w:aliases w:val="Bullet List Знак,FooterText Знак,numbered Знак,Абзац основного текста Знак,Рисунок Знак,Bullet Number Знак,Индексы Знак,Num Bullet 1 Знак,Маркер Знак,асз.Списка Знак,Подпись рисунка Знак,Маркированный список_уровень1 Знак,lp1 Знак"/>
    <w:link w:val="ac"/>
    <w:uiPriority w:val="34"/>
    <w:qFormat/>
    <w:locked/>
    <w:rsid w:val="00410F6D"/>
    <w:rPr>
      <w:rFonts w:ascii="Calibri" w:eastAsia="Calibri" w:hAnsi="Calibri" w:cs="Times New Roman"/>
    </w:rPr>
  </w:style>
  <w:style w:type="character" w:styleId="ae">
    <w:name w:val="Emphasis"/>
    <w:basedOn w:val="a0"/>
    <w:uiPriority w:val="20"/>
    <w:qFormat/>
    <w:rsid w:val="00930D1F"/>
    <w:rPr>
      <w:i/>
      <w:iCs/>
    </w:rPr>
  </w:style>
  <w:style w:type="character" w:customStyle="1" w:styleId="blk">
    <w:name w:val="blk"/>
    <w:basedOn w:val="a0"/>
    <w:rsid w:val="00076FE2"/>
  </w:style>
  <w:style w:type="character" w:styleId="af">
    <w:name w:val="Hyperlink"/>
    <w:basedOn w:val="a0"/>
    <w:uiPriority w:val="99"/>
    <w:semiHidden/>
    <w:unhideWhenUsed/>
    <w:rsid w:val="00076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1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1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80FBD-ACA6-4FAD-8322-1853356D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Полевая Людмила</dc:creator>
  <cp:keywords/>
  <dc:description/>
  <cp:lastModifiedBy>Свистунова Наталья Ивановна</cp:lastModifiedBy>
  <cp:revision>2</cp:revision>
  <cp:lastPrinted>2021-07-05T11:34:00Z</cp:lastPrinted>
  <dcterms:created xsi:type="dcterms:W3CDTF">2021-08-30T16:24:00Z</dcterms:created>
  <dcterms:modified xsi:type="dcterms:W3CDTF">2021-08-30T16:24:00Z</dcterms:modified>
</cp:coreProperties>
</file>