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Ежедневный отчет за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19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.0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8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.2021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199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0"/>
        <w:gridCol w:w="5352"/>
        <w:gridCol w:w="4505"/>
        <w:gridCol w:w="4050"/>
        <w:gridCol w:w="2517"/>
        <w:gridCol w:w="2421"/>
      </w:tblGrid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11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Суть риска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том числе реакция пользователей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ссылка на первоисточник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5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Разработанные тезисы</w:t>
            </w:r>
          </w:p>
        </w:tc>
        <w:tc>
          <w:tcPr>
            <w:tcW w:type="dxa" w:w="40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сделано или планируется сделать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ссылки на размещенные материалы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9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Медиаметрические показатели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5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СМИ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соцсетях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</w:tr>
      <w:tr>
        <w:tblPrEx>
          <w:shd w:val="clear" w:color="auto" w:fill="ced7e7"/>
        </w:tblPrEx>
        <w:trPr>
          <w:trHeight w:val="7654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Текущие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В поликлинике Тверской области обвалился потолок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"https://vk.com/wall-60308510_14247"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Новости Тверской области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"https://vk.com/wall-63439956_115707"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ЧП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"https://ntver.ru/?p=3048"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Новая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search?c%5Bq%5D=%D0%9E%D0%B4%D0%BD%D0%B0%20%D0%B8%D0%B7%20%D0%BF%D0%BE%D0%BB%D0%B8%D0%BA%D0%BB%D0%B8%D0%BD%D0%B8%D0%BA%20%D0%B2%20%D0%A2%D0%B2%D0%B5%D1%80%D1%81%D0%BA%D0%BE%D0%B9%20%D0%BE%D0%B1%D0%BB%D0%B0%D1%81%D1%82%D0%B8%20%D1%80%D0%B0%D0%B7%D0%B2%D0%B0%D0%BB%D0%B8%D0%B2%D0%B0%D0%B5%D1%82%D1%81%D1%8F%20%D0%BF%D1%80%D1%8F%D0%BC%D0%BE%20%D0%BD%D0%B0%20%D0%B3%D0%BB%D0%B0%D0%B7%D0%B0%D1%85&amp;c%5Bsection%5D=auto&amp;w=wall-157825761_464656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Осторожно Тверь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информационном поле региона продолжают появляться сообщения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что в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 одном из кабинетов Максатихинской ЦРБ обвалился потолок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 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произошло повреждение штукатурного слоя потолка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Данный информационный повод сегодня был опубликован на источнике партии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"https://ntver.ru/?p=3048"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«Новые Люди»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Ранее материал был размещен на источнике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"https://tver24.com/2021/08/v-maksatihinskoj-poliklinike-obvalilsya-potolok/"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КПРФ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</w:p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Пресс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службе региона целесообразно провести информирование по ремонту лечебного корпуса Максатихинской ЦРБ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В материалах указать сроки выполнения ремонта и сроки переезда поликлинники в лечебный корпус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 xml:space="preserve">Формат отработки 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-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пресс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релиз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Материалы следует разместить в региональных лояльных СМИ и пабликах в социальных сетях</w:t>
            </w:r>
            <w:r>
              <w:rPr>
                <w:rFonts w:ascii="Times New Roman" w:hAnsi="Times New Roman"/>
                <w:sz w:val="32"/>
                <w:szCs w:val="32"/>
                <w:rtl w:val="0"/>
              </w:rPr>
              <w:t>.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Поликлинику </w: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instrText xml:space="preserve"> HYPERLINK "https://vk.com/wall-204999_14980?reply=15022"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32"/>
                <w:szCs w:val="32"/>
              </w:rPr>
              <w:fldChar w:fldCharType="separate" w:fldLock="0"/>
            </w:r>
            <w:r>
              <w:rPr>
                <w:rStyle w:val="Hyperlink.0"/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Максатихинской ЦРБ</w:t>
            </w:r>
            <w:r>
              <w:rPr>
                <w:rFonts w:ascii="Times New Roman" w:cs="Times New Roman" w:hAnsi="Times New Roman" w:eastAsia="Times New Roman"/>
                <w:sz w:val="32"/>
                <w:szCs w:val="32"/>
              </w:rPr>
              <w:fldChar w:fldCharType="end" w:fldLock="0"/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 переведут в лечебный корпус учреждения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1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материал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/>
                <w:sz w:val="32"/>
                <w:szCs w:val="32"/>
                <w:rtl w:val="0"/>
              </w:rPr>
              <w:t xml:space="preserve">10+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сообщений</w:t>
            </w:r>
          </w:p>
        </w:tc>
      </w:tr>
      <w:tr>
        <w:tblPrEx>
          <w:shd w:val="clear" w:color="auto" w:fill="ced7e7"/>
        </w:tblPrEx>
        <w:trPr>
          <w:trHeight w:val="1644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Потенциальные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  <w:jc w:val="left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  <w:jc w:val="left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uppressAutoHyphens w:val="1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Согласно данным системы «</w:t>
      </w:r>
      <w:r>
        <w:rPr>
          <w:rFonts w:ascii="Times New Roman" w:hAnsi="Times New Roman"/>
          <w:sz w:val="32"/>
          <w:szCs w:val="32"/>
          <w:rtl w:val="0"/>
          <w:lang w:val="en-US"/>
        </w:rPr>
        <w:t>Prizma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» на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19.08.2021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самым резонансным событием является отказ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 возбуждении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уголовного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дела по факту избиения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</w:rPr>
        <w:t>А</w:t>
      </w:r>
      <w:r>
        <w:rPr>
          <w:rFonts w:ascii="Times New Roman" w:hAnsi="Times New Roman"/>
          <w:sz w:val="32"/>
          <w:szCs w:val="32"/>
          <w:rtl w:val="0"/>
        </w:rPr>
        <w:t>.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</w:rPr>
        <w:t>Шестуна в тюремной больнице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</w:rPr>
        <w:t>Проверк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по факту заявления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экс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главы Серпуховского района Подмосковья Александра Шестуна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об избиении не выявила нарушений со стороны сотрудников сотрудников ФКЛПУ «Областная больница» УФСИН по Тверской области — против них отказались возбуждать дело по ч</w:t>
      </w:r>
      <w:r>
        <w:rPr>
          <w:rFonts w:ascii="Times New Roman" w:hAnsi="Times New Roman"/>
          <w:sz w:val="32"/>
          <w:szCs w:val="32"/>
          <w:rtl w:val="0"/>
        </w:rPr>
        <w:t xml:space="preserve">. 3 </w:t>
      </w:r>
      <w:r>
        <w:rPr>
          <w:rFonts w:ascii="Times New Roman" w:hAnsi="Times New Roman" w:hint="default"/>
          <w:sz w:val="32"/>
          <w:szCs w:val="32"/>
          <w:rtl w:val="0"/>
        </w:rPr>
        <w:t>ст</w:t>
      </w:r>
      <w:r>
        <w:rPr>
          <w:rFonts w:ascii="Times New Roman" w:hAnsi="Times New Roman"/>
          <w:sz w:val="32"/>
          <w:szCs w:val="32"/>
          <w:rtl w:val="0"/>
        </w:rPr>
        <w:t xml:space="preserve">. 286 </w:t>
      </w:r>
      <w:r>
        <w:rPr>
          <w:rFonts w:ascii="Times New Roman" w:hAnsi="Times New Roman" w:hint="default"/>
          <w:sz w:val="32"/>
          <w:szCs w:val="32"/>
          <w:rtl w:val="0"/>
        </w:rPr>
        <w:t xml:space="preserve">УК </w:t>
      </w:r>
      <w:r>
        <w:rPr>
          <w:rFonts w:ascii="Times New Roman" w:hAnsi="Times New Roman"/>
          <w:sz w:val="32"/>
          <w:szCs w:val="32"/>
          <w:rtl w:val="0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превышение должностных полномочий с применением насилия</w:t>
      </w:r>
      <w:r>
        <w:rPr>
          <w:rFonts w:ascii="Times New Roman" w:hAnsi="Times New Roman"/>
          <w:sz w:val="32"/>
          <w:szCs w:val="32"/>
          <w:rtl w:val="0"/>
        </w:rPr>
        <w:t>).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Данный информационный повод имеет следующие показатели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Количество публикаций </w:t>
      </w:r>
      <w:r>
        <w:rPr>
          <w:rFonts w:ascii="Times New Roman" w:hAnsi="Times New Roman"/>
          <w:sz w:val="32"/>
          <w:szCs w:val="32"/>
          <w:rtl w:val="0"/>
          <w:lang w:val="ru-RU"/>
        </w:rPr>
        <w:t>- 395;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SI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индекс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сумма репостов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лайков и комментариев</w:t>
      </w:r>
      <w:r>
        <w:rPr>
          <w:rFonts w:ascii="Times New Roman" w:hAnsi="Times New Roman"/>
          <w:sz w:val="32"/>
          <w:szCs w:val="32"/>
          <w:rtl w:val="0"/>
          <w:lang w:val="ru-RU"/>
        </w:rPr>
        <w:t>) - 989;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Охват аудитории </w:t>
      </w:r>
      <w:r>
        <w:rPr>
          <w:rFonts w:ascii="Times New Roman" w:hAnsi="Times New Roman"/>
          <w:sz w:val="32"/>
          <w:szCs w:val="32"/>
          <w:rtl w:val="0"/>
          <w:lang w:val="ru-RU"/>
        </w:rPr>
        <w:t>- 84,6</w:t>
      </w:r>
      <w:r>
        <w:rPr>
          <w:rFonts w:ascii="Times New Roman" w:hAnsi="Times New Roman"/>
          <w:sz w:val="32"/>
          <w:szCs w:val="32"/>
          <w:rtl w:val="0"/>
          <w:lang w:val="en-US"/>
        </w:rPr>
        <w:t>k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 результате анализа информационного поля в регионе выявлено несколько основных проблемных направлений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социальное обеспечение и защита населения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дороги и общественный транспорт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 данным вопросам за прошедшие сутки зафиксировано основное количество обращений в системе Инцидент Менеджмент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социальное обеспечение и защита населения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Тверь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- 60,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остальные муниципалитеты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- 4,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всего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- 64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инцидента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дороги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(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Тверь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- 24,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остальные муниципалитеты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- 30,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всего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- 54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инцидента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общественный транспорт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Тверь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- 8,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остальные муниципалитеты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- 7,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всего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- 15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инцидентов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 ТОП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-3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проблемным направлениям зафиксированы сообщения по следующим категориям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Социальное обеспечение и защита населения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адержка выплат гражданам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казание гос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ударственной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соц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иальной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помощи</w:t>
      </w:r>
      <w:r>
        <w:rPr>
          <w:rFonts w:ascii="Times New Roman" w:hAnsi="Times New Roman"/>
          <w:sz w:val="32"/>
          <w:szCs w:val="32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Дороги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емонт дороги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одержание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ремонт и обустройство тротуаров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свещение неисправно или отсутствует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я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мы и выбоины на дороге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екачественно выполненный ремонт дорог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рганизация переходов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светофоров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л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ивневые канализации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одтопление автомобильных дорог</w:t>
      </w:r>
      <w:r>
        <w:rPr>
          <w:rFonts w:ascii="Times New Roman" w:hAnsi="Times New Roman"/>
          <w:sz w:val="32"/>
          <w:szCs w:val="32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Общественный транспорт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г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рафик движения общественного транспорта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обавить новый маршрут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одержание остановок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ешеходные переходы и жд переезды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екорректное поведение водительского состава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зменить или отменить маршрут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Самым заметным инцидентом за текущий период по данным системы «</w:t>
      </w:r>
      <w:r>
        <w:rPr>
          <w:rFonts w:ascii="Times New Roman" w:hAnsi="Times New Roman"/>
          <w:sz w:val="32"/>
          <w:szCs w:val="32"/>
          <w:rtl w:val="0"/>
          <w:lang w:val="en-US"/>
        </w:rPr>
        <w:t>Prizma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» является жалоба на открытый люк ливневой системы на остановке общественного транспорта в Твери «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Остановка у кукольного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Если ты не видишь или просто в спешке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При остановке автобуса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дверь открывается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»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Данный инцидент имеет следующие показатели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Количество публикаций </w:t>
      </w:r>
      <w:r>
        <w:rPr>
          <w:rFonts w:ascii="Times New Roman" w:hAnsi="Times New Roman"/>
          <w:sz w:val="32"/>
          <w:szCs w:val="32"/>
          <w:rtl w:val="0"/>
          <w:lang w:val="ru-RU"/>
        </w:rPr>
        <w:t>- 2;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SI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индекс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сумма репостов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лайков и комментариев</w:t>
      </w:r>
      <w:r>
        <w:rPr>
          <w:rFonts w:ascii="Times New Roman" w:hAnsi="Times New Roman"/>
          <w:sz w:val="32"/>
          <w:szCs w:val="32"/>
          <w:rtl w:val="0"/>
          <w:lang w:val="ru-RU"/>
        </w:rPr>
        <w:t>) - 144;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Охват аудитории </w:t>
      </w:r>
      <w:r>
        <w:rPr>
          <w:rFonts w:ascii="Times New Roman" w:hAnsi="Times New Roman"/>
          <w:sz w:val="32"/>
          <w:szCs w:val="32"/>
          <w:rtl w:val="0"/>
          <w:lang w:val="ru-RU"/>
        </w:rPr>
        <w:t>- 17,8</w:t>
      </w:r>
      <w:r>
        <w:rPr>
          <w:rFonts w:ascii="Times New Roman" w:hAnsi="Times New Roman"/>
          <w:sz w:val="32"/>
          <w:szCs w:val="32"/>
          <w:rtl w:val="0"/>
          <w:lang w:val="en-US"/>
        </w:rPr>
        <w:t>k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 Тверской области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продолжается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обязательная вакцинация против коронавирусной инфекции для отдельных категорий граждан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Тема вакцинации в Тверской области на текущий момент воспринимается спокойно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На данный момент прививку сделали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instrText xml:space="preserve"> HYPERLINK "https://%D1%82%D0%B2%D0%B5%D1%80%D1%81%D0%BA%D0%B0%D1%8F%D0%BE%D0%B1%D0%BB%D0%B0%D1%81%D1%82%D1%8C.%D1%80%D1%84/novosti/?ELEMENT_ID=165171"</w:instrTex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0"/>
          <w:rFonts w:ascii="Times New Roman" w:hAnsi="Times New Roman"/>
          <w:sz w:val="32"/>
          <w:szCs w:val="32"/>
          <w:rtl w:val="0"/>
          <w:lang w:val="ru-RU"/>
        </w:rPr>
        <w:t xml:space="preserve">352825 </w:t>
      </w:r>
      <w:r>
        <w:rPr>
          <w:rStyle w:val="Hyperlink.0"/>
          <w:rFonts w:ascii="Times New Roman" w:hAnsi="Times New Roman" w:hint="default"/>
          <w:sz w:val="32"/>
          <w:szCs w:val="32"/>
          <w:rtl w:val="0"/>
          <w:lang w:val="ru-RU"/>
        </w:rPr>
        <w:t>человек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Основные темы обсуждений на официальных источниках политических партий в Тверской области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Единая Россия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</w: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instrText xml:space="preserve"> HYPERLINK "https://tver.er.ru/activity/news/v-zharkovskom-rajone-proshyol-subbotnik-na-territorii-ozera-chistik"</w:instrTex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1"/>
          <w:rFonts w:ascii="Times New Roman" w:hAnsi="Times New Roman" w:hint="default"/>
          <w:sz w:val="32"/>
          <w:szCs w:val="32"/>
          <w:rtl w:val="0"/>
          <w:lang w:val="ru-RU"/>
        </w:rPr>
        <w:t>«В Жарковском районе прошёл субботник на территории озера Чистик»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КПРФ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</w: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instrText xml:space="preserve"> HYPERLINK "https://tver-kprf.ru/info/4896-posle-uchastiya-v-prazdnovanii-dnya-poselka-kommunista-otstranili-ot-raboty.html"</w:instrTex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1"/>
          <w:rFonts w:ascii="Times New Roman" w:hAnsi="Times New Roman" w:hint="default"/>
          <w:sz w:val="32"/>
          <w:szCs w:val="32"/>
          <w:rtl w:val="0"/>
          <w:lang w:val="ru-RU"/>
        </w:rPr>
        <w:t>«После участия в праздновании Дня поселка коммуниста отстранили от работы»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ЛДПР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</w: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instrText xml:space="preserve"> HYPERLINK "https://tver.ldpr.ru/tver/event/130131"</w:instrTex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1"/>
          <w:rFonts w:ascii="Times New Roman" w:hAnsi="Times New Roman" w:hint="default"/>
          <w:sz w:val="32"/>
          <w:szCs w:val="32"/>
          <w:rtl w:val="0"/>
          <w:lang w:val="ru-RU"/>
        </w:rPr>
        <w:t>«В Твери проходит распространение партийной прессы ЛДПР»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Родина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</w: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instrText xml:space="preserve"> HYPERLINK "https://vk.com/narodcontrol_tver?w=wall-157250816_777%2Fall"</w:instrTex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1"/>
          <w:rFonts w:ascii="Times New Roman" w:hAnsi="Times New Roman" w:hint="default"/>
          <w:sz w:val="32"/>
          <w:szCs w:val="32"/>
          <w:rtl w:val="0"/>
          <w:lang w:val="ru-RU"/>
        </w:rPr>
        <w:t>«Афонины Николай Анатольевич и Мария Викторовна зарегистрированы кандидатами в депутаты по Калининскому избирательному округу в ЗС ТО от партии «Родина»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  <w:jc w:val="left"/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Анализ аккаунтов Губернатора Тверской области в соцсетях не ведется из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за отсутствия предмета исследования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sectPr>
      <w:headerReference w:type="default" r:id="rId4"/>
      <w:footerReference w:type="default" r:id="rId5"/>
      <w:pgSz w:w="23820" w:h="16840" w:orient="landscape"/>
      <w:pgMar w:top="720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60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88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num" w:pos="196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124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num" w:pos="232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160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num" w:pos="268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196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num" w:pos="304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232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40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268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76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304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num" w:pos="412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340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1">
    <w:name w:val="Hyperlink.1"/>
    <w:basedOn w:val="Hyperlink.0"/>
    <w:next w:val="Hyperlink.1"/>
    <w:rPr>
      <w:outline w:val="0"/>
      <w:color w:val="0432ff"/>
      <w14:textFill>
        <w14:solidFill>
          <w14:srgbClr w14:val="0433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