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D2" w:rsidRDefault="007678D2" w:rsidP="007678D2">
      <w:pPr>
        <w:pStyle w:val="ac"/>
        <w:tabs>
          <w:tab w:val="left" w:pos="851"/>
        </w:tabs>
        <w:jc w:val="right"/>
        <w:rPr>
          <w:rFonts w:ascii="Times New Roman" w:eastAsia="Calibri" w:hAnsi="Times New Roman"/>
          <w:i/>
          <w:sz w:val="24"/>
          <w:szCs w:val="24"/>
        </w:rPr>
      </w:pPr>
      <w:r>
        <w:rPr>
          <w:rFonts w:ascii="Times New Roman" w:eastAsia="Calibri" w:hAnsi="Times New Roman"/>
          <w:i/>
          <w:sz w:val="24"/>
          <w:szCs w:val="24"/>
        </w:rPr>
        <w:t xml:space="preserve">По состоянию на </w:t>
      </w:r>
      <w:r w:rsidR="003F72FE">
        <w:rPr>
          <w:rFonts w:ascii="Times New Roman" w:eastAsia="Calibri" w:hAnsi="Times New Roman"/>
          <w:i/>
          <w:sz w:val="24"/>
          <w:szCs w:val="24"/>
        </w:rPr>
        <w:t>17</w:t>
      </w:r>
      <w:r>
        <w:rPr>
          <w:rFonts w:ascii="Times New Roman" w:eastAsia="Calibri" w:hAnsi="Times New Roman"/>
          <w:i/>
          <w:sz w:val="24"/>
          <w:szCs w:val="24"/>
        </w:rPr>
        <w:t>.0</w:t>
      </w:r>
      <w:r w:rsidR="003F72FE">
        <w:rPr>
          <w:rFonts w:ascii="Times New Roman" w:eastAsia="Calibri" w:hAnsi="Times New Roman"/>
          <w:i/>
          <w:sz w:val="24"/>
          <w:szCs w:val="24"/>
        </w:rPr>
        <w:t>6</w:t>
      </w:r>
      <w:r>
        <w:rPr>
          <w:rFonts w:ascii="Times New Roman" w:eastAsia="Calibri" w:hAnsi="Times New Roman"/>
          <w:i/>
          <w:sz w:val="24"/>
          <w:szCs w:val="24"/>
        </w:rPr>
        <w:t>.2021</w:t>
      </w:r>
    </w:p>
    <w:p w:rsidR="007678D2" w:rsidRDefault="003F72FE" w:rsidP="007678D2">
      <w:pPr>
        <w:pStyle w:val="ac"/>
        <w:jc w:val="right"/>
        <w:rPr>
          <w:rFonts w:ascii="Times New Roman" w:eastAsia="Calibri" w:hAnsi="Times New Roman"/>
          <w:i/>
          <w:sz w:val="24"/>
          <w:szCs w:val="24"/>
        </w:rPr>
      </w:pPr>
      <w:r>
        <w:rPr>
          <w:rFonts w:ascii="Times New Roman" w:eastAsia="Calibri" w:hAnsi="Times New Roman"/>
          <w:i/>
          <w:sz w:val="24"/>
          <w:szCs w:val="24"/>
        </w:rPr>
        <w:t>15</w:t>
      </w:r>
      <w:r w:rsidR="007678D2">
        <w:rPr>
          <w:rFonts w:ascii="Times New Roman" w:eastAsia="Calibri" w:hAnsi="Times New Roman"/>
          <w:i/>
          <w:sz w:val="24"/>
          <w:szCs w:val="24"/>
        </w:rPr>
        <w:t xml:space="preserve"> ч 00 мин.</w:t>
      </w:r>
    </w:p>
    <w:p w:rsidR="007678D2" w:rsidRDefault="007678D2" w:rsidP="0002632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2313" w:rsidRPr="003F72FE" w:rsidRDefault="00B828D6" w:rsidP="000263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</w:t>
      </w:r>
    </w:p>
    <w:p w:rsidR="003F72FE" w:rsidRDefault="00B828D6" w:rsidP="003F72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Министерст</w:t>
      </w:r>
      <w:r w:rsidR="003F72FE" w:rsidRP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ва финансов Тверской области </w:t>
      </w:r>
      <w:r w:rsid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</w:t>
      </w:r>
    </w:p>
    <w:p w:rsidR="003F72FE" w:rsidRPr="003F72FE" w:rsidRDefault="003F72FE" w:rsidP="003F72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r w:rsidRP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спользовани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ю </w:t>
      </w:r>
      <w:r w:rsidRPr="003F72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имущества муниципальными образованиями Тверской области </w:t>
      </w:r>
    </w:p>
    <w:p w:rsidR="003F72FE" w:rsidRPr="003F72FE" w:rsidRDefault="003F72FE" w:rsidP="0002632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Вышневолоцкий городской округ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2 691 объект имущества, 152 632 кв. м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земельных участков, находящихся в муниципальной собственности и 17 801 479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В бюджете на 2021 год предусмотрено поступление доходов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от использования имущества в сумме 29 439,5 тыс. руб. По состоянию на 01.06.2021 исполнение составило 10 865,5 тыс. руб. или 37%.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Задолженность по договорам аренды составляет 24 564,3 тыс. руб., в том числе, задолженность, не являющаяся текущей – 23 730,7 тыс. руб. Муниципальным образованием проводится претензионно-исковая работа по взысканию сложившейся задолженности. 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Город Ржев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174 объекта имущества, 44 989 кв. м. земельных участков, находящихся в муниципальной собственности и 1 601 138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 бюджете муниципального образования на 2021 год предусмотрено поступление доходов от 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55 763,0 тыс. руб. По состоянию на 01.06.2021 исполнение составило 18 166,0 тыс. руб. или 33%.</w:t>
      </w:r>
    </w:p>
    <w:p w:rsid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Задолженность по договорам аренды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составляет 27 617,1 тыс. руб.,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 том числе, задолженность, не являющаяся текущей – 26 589,0 тыс. руб. Муниципальным образованием проводится претензионно-исковая работа по взысканию 22 753,5 тыс. руб. сложившейся задолженности. Сумма задолженности, признанная невозможной ко взысканию 409,9 тыс. руб. Неурегулированная задолженность в объеме 3 425,6 тыс. руб. является резервом поступления дополнительных доходов в местный бюджет.</w:t>
      </w:r>
    </w:p>
    <w:p w:rsid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Зубцовский район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5 объектов имущества, 57 194 кв. м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земельных участков, находящихся в муниципальной собственности и 2 260 000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бюджете муниципального образования на 2021 год предусмотрено поступление доходов от использования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  <w:t xml:space="preserve">9 748,4 тыс. руб. По состоянию на 01.06.2021 исполнение составило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  <w:t>2 579,5 тыс. руб. или 26%.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Задолженность по договорам аренды составляет 14 906 тыс. руб.,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  <w:t>в том числе, задолженность, не являющаяся текущей – 7 903 тыс. руб. Муниципальным образованием проводится претензионно-исковая работа в отношении 540,7 тыс. руб. Сумма задолженности, признанная невозможной ко взысканию 7 130,0 тыс. руб.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Город Торжок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46 объектов имущества, 4 446,6 кв. м. земельных участков, находящихся в муниципальной собственности и 1 121 178,4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бюджете муниципального образования на 2021 год предусмотрено поступление доходов от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использования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28 125,8 тыс. руб. По состоянию на 01.06.2021 года исполнение составило 9 515,4 тыс. руб. или 33,8%.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Задолженность по договорам аренды составляет 51 983,4 тыс. руб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.,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том числе, задолженность, не являющаяся текущей – 47 738,8 тыс. руб. Муниципальным образованием проводится претензионно-исковая работа в отношении 45 756,7 тыс. руб. Невозможной ко взысканию признана задолженность в сумме 1 450,7 тыс. руб. 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Калязинский район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 в аренду 1 объект имущества и 9 707 325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бюджете муниципального образования на 2021 год предусмотрено поступление доходов от использования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 xml:space="preserve">19 263,1 тыс. руб. По состоянию на 01.06.2021 исполнение составило 2 534,9 тыс. руб. или 13,1 %. 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Задолженность по договорам аренды составляет 20 380,1 тыс. руб., в том числе, задолженность, не являющаяся текущей – 20 080,1 тыс. руб. Муниципальным образованием проводится претензионного исковая работа в отношении 15 933,3 тыс. руб. Невозможной ко взысканию признана задолженность в сумме 3 978,0 тыс. руб.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Конаковский район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589 объектов имущества, 1 250 494 кв. м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земельных участков, находящихся в муниципальной собственности и 79 011 270,0 кв. м. земельных участков, собственность на которые не разграничена. 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бюджете муниципального образования на 2021 год предусмотрено поступление доходов от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использования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69 431,2 тыс. руб. По состоянию на 01.06.2021 исполнение составило 28 989,2 тыс. руб. или 41,7%.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Задолженность по договорам аренды составляет 226 796,1 тыс. руб., в том числе, задолженность, не являющаяся текущей – 225 362,1 тыс. руб. Муниципальным образованием проводится претензионного исковая работа в отношении 224 855,1тыс. руб. Невозможной ко взысканию признана задолженность в сумме 507,0 тыс. руб.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Кашинский городской округ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передано в аренду 26 объектов имущества и 173 348 500,0 кв. м. земельных участков, собственность на которые не разграничена.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 бюджете муниципального образования на 2021 год предусмотрено поступление доходов от использования имущества в сумме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  <w:t>6 606,1 тыс. руб. По состоянию на 01.06.2021 исполнение составило 2 473,1тыс. руб. или 37,4%.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Задолженность по договорам аренды составляет 4 918,0 тыс. руб., </w:t>
      </w: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  <w:t xml:space="preserve">в том числе, задолженность, не являющаяся текущей – 4  441,5 тыс. руб. 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Муниципальным образованием проводится претензионного исковая работа в отношении 2 879,8 тыс. руб. Невозможной ко взысканию признана задолженность в сумме 1 561,7 тыс. руб.</w:t>
      </w:r>
    </w:p>
    <w:p w:rsidR="003F72FE" w:rsidRPr="003F72FE" w:rsidRDefault="003F72FE" w:rsidP="003F72FE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Калининский район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Ввиду большого количества объектов муниципального имущества информация анализируется муниципальным образованием и будет представлена дополнительно.</w:t>
      </w:r>
    </w:p>
    <w:p w:rsidR="003F72FE" w:rsidRPr="003F72FE" w:rsidRDefault="003F72FE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3F72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Заключение.</w:t>
      </w:r>
    </w:p>
    <w:p w:rsidR="003F72FE" w:rsidRPr="003F72FE" w:rsidRDefault="002E060B" w:rsidP="003F72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 связи с вышеизложенным</w:t>
      </w:r>
      <w:bookmarkStart w:id="0" w:name="_GoBack"/>
      <w:bookmarkEnd w:id="0"/>
      <w:r w:rsidR="003F72FE"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D23B2E"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счит</w:t>
      </w:r>
      <w:r w:rsidR="00D23B2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аем</w:t>
      </w:r>
      <w:r w:rsidR="003F72FE"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целесообразным учитывать работу органов местного самоуправления по урегулиро</w:t>
      </w:r>
      <w:r w:rsid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ванию и взысканию задолженности </w:t>
      </w:r>
      <w:r w:rsidR="003F72FE" w:rsidRPr="003F72F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и объёмы недополученных доходов при распределении стимулирующих направлений дотации на поддержку мер по обеспечению сбалансированности местных бюджетов (оценка деятельности в сфере экономики и комплексная оценка эффективности деятельности органов местного самоуправления).</w:t>
      </w:r>
    </w:p>
    <w:p w:rsidR="003F3C48" w:rsidRDefault="003F3C48" w:rsidP="003F72FE">
      <w:pPr>
        <w:spacing w:after="0" w:line="240" w:lineRule="auto"/>
        <w:jc w:val="both"/>
        <w:rPr>
          <w:rFonts w:ascii="Times New Roman" w:hAnsi="Times New Roman" w:cs="Times New Roman"/>
          <w:spacing w:val="1"/>
          <w:sz w:val="32"/>
          <w:szCs w:val="32"/>
        </w:rPr>
      </w:pPr>
    </w:p>
    <w:p w:rsidR="003F3C48" w:rsidRPr="003F3C48" w:rsidRDefault="003F3C48" w:rsidP="003F3C48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b/>
          <w:spacing w:val="1"/>
          <w:sz w:val="32"/>
          <w:szCs w:val="32"/>
        </w:rPr>
      </w:pPr>
      <w:r w:rsidRPr="003F3C48">
        <w:rPr>
          <w:rFonts w:ascii="Times New Roman" w:hAnsi="Times New Roman" w:cs="Times New Roman"/>
          <w:b/>
          <w:spacing w:val="1"/>
          <w:sz w:val="32"/>
          <w:szCs w:val="32"/>
        </w:rPr>
        <w:t>Заместитель Председателя</w:t>
      </w:r>
    </w:p>
    <w:p w:rsidR="003F3C48" w:rsidRPr="003F3C48" w:rsidRDefault="003F3C48" w:rsidP="003F3C48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b/>
          <w:spacing w:val="1"/>
          <w:sz w:val="32"/>
          <w:szCs w:val="32"/>
        </w:rPr>
      </w:pPr>
      <w:r w:rsidRPr="003F3C48">
        <w:rPr>
          <w:rFonts w:ascii="Times New Roman" w:hAnsi="Times New Roman" w:cs="Times New Roman"/>
          <w:b/>
          <w:spacing w:val="1"/>
          <w:sz w:val="32"/>
          <w:szCs w:val="32"/>
        </w:rPr>
        <w:t>Правительства Тверской области -</w:t>
      </w:r>
    </w:p>
    <w:p w:rsidR="00D9499D" w:rsidRPr="00717DB9" w:rsidRDefault="00D9499D" w:rsidP="0002632A">
      <w:pPr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32"/>
          <w:szCs w:val="32"/>
        </w:rPr>
      </w:pPr>
      <w:r w:rsidRPr="00717DB9">
        <w:rPr>
          <w:rFonts w:ascii="Times New Roman" w:hAnsi="Times New Roman" w:cs="Times New Roman"/>
          <w:b/>
          <w:spacing w:val="1"/>
          <w:sz w:val="32"/>
          <w:szCs w:val="32"/>
        </w:rPr>
        <w:t xml:space="preserve">Министр финансов </w:t>
      </w:r>
    </w:p>
    <w:p w:rsidR="00420DB3" w:rsidRPr="00717DB9" w:rsidRDefault="00D9499D" w:rsidP="0002632A">
      <w:pPr>
        <w:spacing w:after="0" w:line="240" w:lineRule="auto"/>
        <w:jc w:val="both"/>
        <w:rPr>
          <w:rFonts w:ascii="Times New Roman" w:hAnsi="Times New Roman" w:cs="Times New Roman"/>
          <w:b/>
          <w:spacing w:val="1"/>
          <w:sz w:val="32"/>
          <w:szCs w:val="32"/>
        </w:rPr>
      </w:pPr>
      <w:r w:rsidRPr="00717DB9">
        <w:rPr>
          <w:rFonts w:ascii="Times New Roman" w:hAnsi="Times New Roman" w:cs="Times New Roman"/>
          <w:b/>
          <w:spacing w:val="1"/>
          <w:sz w:val="32"/>
          <w:szCs w:val="32"/>
        </w:rPr>
        <w:t xml:space="preserve">Тверской области                         </w:t>
      </w:r>
      <w:r w:rsidR="0019642B" w:rsidRPr="00717DB9">
        <w:rPr>
          <w:rFonts w:ascii="Times New Roman" w:hAnsi="Times New Roman" w:cs="Times New Roman"/>
          <w:b/>
          <w:spacing w:val="1"/>
          <w:sz w:val="32"/>
          <w:szCs w:val="32"/>
        </w:rPr>
        <w:t xml:space="preserve">     </w:t>
      </w:r>
      <w:r w:rsidRPr="00717DB9">
        <w:rPr>
          <w:rFonts w:ascii="Times New Roman" w:hAnsi="Times New Roman" w:cs="Times New Roman"/>
          <w:b/>
          <w:spacing w:val="1"/>
          <w:sz w:val="32"/>
          <w:szCs w:val="32"/>
        </w:rPr>
        <w:t xml:space="preserve">                            М.И. Подтихова</w:t>
      </w:r>
    </w:p>
    <w:p w:rsidR="0002632A" w:rsidRDefault="0002632A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3C48" w:rsidRDefault="003F3C48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3C48" w:rsidRDefault="003F3C48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D0B5F" w:rsidRDefault="00BD0B5F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F72FE" w:rsidRPr="003F72FE" w:rsidRDefault="003F72FE" w:rsidP="003F72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F72FE" w:rsidRPr="003F72FE" w:rsidRDefault="003F72FE" w:rsidP="003F72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Терентьева Маргарита Валерьевна</w:t>
      </w:r>
    </w:p>
    <w:p w:rsidR="00717DB9" w:rsidRPr="003F72FE" w:rsidRDefault="003F72FE" w:rsidP="000263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7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(4822) 32 05 29</w:t>
      </w:r>
    </w:p>
    <w:sectPr w:rsidR="00717DB9" w:rsidRPr="003F72FE" w:rsidSect="00E50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EC0" w:rsidRDefault="00274EC0" w:rsidP="00E50A9C">
      <w:pPr>
        <w:spacing w:after="0" w:line="240" w:lineRule="auto"/>
      </w:pPr>
      <w:r>
        <w:separator/>
      </w:r>
    </w:p>
  </w:endnote>
  <w:endnote w:type="continuationSeparator" w:id="0">
    <w:p w:rsidR="00274EC0" w:rsidRDefault="00274EC0" w:rsidP="00E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9C" w:rsidRDefault="00E50A9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9C" w:rsidRDefault="00E50A9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9C" w:rsidRDefault="00E50A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EC0" w:rsidRDefault="00274EC0" w:rsidP="00E50A9C">
      <w:pPr>
        <w:spacing w:after="0" w:line="240" w:lineRule="auto"/>
      </w:pPr>
      <w:r>
        <w:separator/>
      </w:r>
    </w:p>
  </w:footnote>
  <w:footnote w:type="continuationSeparator" w:id="0">
    <w:p w:rsidR="00274EC0" w:rsidRDefault="00274EC0" w:rsidP="00E5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9C" w:rsidRDefault="00E50A9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Cs w:val="24"/>
        <w:vertAlign w:val="subscript"/>
      </w:rPr>
      <w:id w:val="-107103879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E50A9C" w:rsidRPr="00E50A9C" w:rsidRDefault="00E50A9C">
        <w:pPr>
          <w:pStyle w:val="a6"/>
          <w:jc w:val="center"/>
          <w:rPr>
            <w:rFonts w:ascii="Times New Roman" w:hAnsi="Times New Roman"/>
            <w:sz w:val="28"/>
            <w:szCs w:val="28"/>
            <w:vertAlign w:val="subscript"/>
          </w:rPr>
        </w:pPr>
        <w:r w:rsidRPr="00E50A9C">
          <w:rPr>
            <w:rFonts w:ascii="Times New Roman" w:hAnsi="Times New Roman"/>
            <w:sz w:val="28"/>
            <w:szCs w:val="28"/>
            <w:vertAlign w:val="subscript"/>
          </w:rPr>
          <w:fldChar w:fldCharType="begin"/>
        </w:r>
        <w:r w:rsidRPr="00E50A9C">
          <w:rPr>
            <w:rFonts w:ascii="Times New Roman" w:hAnsi="Times New Roman"/>
            <w:sz w:val="28"/>
            <w:szCs w:val="28"/>
            <w:vertAlign w:val="subscript"/>
          </w:rPr>
          <w:instrText>PAGE   \* MERGEFORMAT</w:instrText>
        </w:r>
        <w:r w:rsidRPr="00E50A9C">
          <w:rPr>
            <w:rFonts w:ascii="Times New Roman" w:hAnsi="Times New Roman"/>
            <w:sz w:val="28"/>
            <w:szCs w:val="28"/>
            <w:vertAlign w:val="subscript"/>
          </w:rPr>
          <w:fldChar w:fldCharType="separate"/>
        </w:r>
        <w:r w:rsidR="002E060B">
          <w:rPr>
            <w:rFonts w:ascii="Times New Roman" w:hAnsi="Times New Roman"/>
            <w:noProof/>
            <w:sz w:val="28"/>
            <w:szCs w:val="28"/>
            <w:vertAlign w:val="subscript"/>
          </w:rPr>
          <w:t>4</w:t>
        </w:r>
        <w:r w:rsidRPr="00E50A9C">
          <w:rPr>
            <w:rFonts w:ascii="Times New Roman" w:hAnsi="Times New Roman"/>
            <w:sz w:val="28"/>
            <w:szCs w:val="28"/>
            <w:vertAlign w:val="subscript"/>
          </w:rPr>
          <w:fldChar w:fldCharType="end"/>
        </w:r>
      </w:p>
    </w:sdtContent>
  </w:sdt>
  <w:p w:rsidR="00E50A9C" w:rsidRDefault="00E50A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9C" w:rsidRDefault="00E50A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766"/>
    <w:multiLevelType w:val="hybridMultilevel"/>
    <w:tmpl w:val="37E22F44"/>
    <w:lvl w:ilvl="0" w:tplc="A536A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DC8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09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0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CBA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0C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68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8A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43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A6319"/>
    <w:multiLevelType w:val="hybridMultilevel"/>
    <w:tmpl w:val="EADEF4A0"/>
    <w:lvl w:ilvl="0" w:tplc="C1D6AE74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B06D4B"/>
    <w:multiLevelType w:val="hybridMultilevel"/>
    <w:tmpl w:val="62D2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B0480"/>
    <w:multiLevelType w:val="hybridMultilevel"/>
    <w:tmpl w:val="B8181A04"/>
    <w:lvl w:ilvl="0" w:tplc="623C16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AD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7AE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2E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8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24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5AA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C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0B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5F"/>
    <w:multiLevelType w:val="multilevel"/>
    <w:tmpl w:val="74A2E0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339469A0"/>
    <w:multiLevelType w:val="hybridMultilevel"/>
    <w:tmpl w:val="929E4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219D"/>
    <w:multiLevelType w:val="multilevel"/>
    <w:tmpl w:val="5DD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051C4"/>
    <w:multiLevelType w:val="multilevel"/>
    <w:tmpl w:val="16F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34693"/>
    <w:multiLevelType w:val="hybridMultilevel"/>
    <w:tmpl w:val="C338CAE2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9" w15:restartNumberingAfterBreak="0">
    <w:nsid w:val="4B856660"/>
    <w:multiLevelType w:val="hybridMultilevel"/>
    <w:tmpl w:val="7178651E"/>
    <w:lvl w:ilvl="0" w:tplc="8AEABC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AB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DAAC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87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D45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01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85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4CE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CE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C756B"/>
    <w:multiLevelType w:val="hybridMultilevel"/>
    <w:tmpl w:val="B4D860B8"/>
    <w:lvl w:ilvl="0" w:tplc="A57896CC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 w15:restartNumberingAfterBreak="0">
    <w:nsid w:val="612F0CF6"/>
    <w:multiLevelType w:val="hybridMultilevel"/>
    <w:tmpl w:val="E42AB7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0F"/>
    <w:rsid w:val="0002632A"/>
    <w:rsid w:val="00033F07"/>
    <w:rsid w:val="000C5377"/>
    <w:rsid w:val="000E4A64"/>
    <w:rsid w:val="00126306"/>
    <w:rsid w:val="001546B6"/>
    <w:rsid w:val="0019642B"/>
    <w:rsid w:val="001D4D91"/>
    <w:rsid w:val="001E5200"/>
    <w:rsid w:val="00224E22"/>
    <w:rsid w:val="00230704"/>
    <w:rsid w:val="00247A64"/>
    <w:rsid w:val="00274EC0"/>
    <w:rsid w:val="002766D7"/>
    <w:rsid w:val="00276D49"/>
    <w:rsid w:val="00295B5E"/>
    <w:rsid w:val="002E060B"/>
    <w:rsid w:val="00361EB6"/>
    <w:rsid w:val="003963AD"/>
    <w:rsid w:val="003F3C48"/>
    <w:rsid w:val="003F72FE"/>
    <w:rsid w:val="00420DB3"/>
    <w:rsid w:val="00460292"/>
    <w:rsid w:val="004A2932"/>
    <w:rsid w:val="004A750F"/>
    <w:rsid w:val="00533226"/>
    <w:rsid w:val="00640BD4"/>
    <w:rsid w:val="00652D25"/>
    <w:rsid w:val="00717DB9"/>
    <w:rsid w:val="007678D2"/>
    <w:rsid w:val="00896C5F"/>
    <w:rsid w:val="00926C38"/>
    <w:rsid w:val="009F06F3"/>
    <w:rsid w:val="00A2025E"/>
    <w:rsid w:val="00B55329"/>
    <w:rsid w:val="00B828D6"/>
    <w:rsid w:val="00B841B0"/>
    <w:rsid w:val="00BB2EE1"/>
    <w:rsid w:val="00BD0B5F"/>
    <w:rsid w:val="00C61386"/>
    <w:rsid w:val="00C72313"/>
    <w:rsid w:val="00CF5488"/>
    <w:rsid w:val="00D23B2E"/>
    <w:rsid w:val="00D5470F"/>
    <w:rsid w:val="00D9499D"/>
    <w:rsid w:val="00E41933"/>
    <w:rsid w:val="00E50A9C"/>
    <w:rsid w:val="00E82D8E"/>
    <w:rsid w:val="00ED724B"/>
    <w:rsid w:val="00EF61E2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CC93"/>
  <w15:chartTrackingRefBased/>
  <w15:docId w15:val="{676A4B8E-3063-4997-B46B-1C8B9051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724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24E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828D6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B828D6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53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5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0A9C"/>
  </w:style>
  <w:style w:type="character" w:styleId="ab">
    <w:name w:val="Hyperlink"/>
    <w:basedOn w:val="a0"/>
    <w:uiPriority w:val="99"/>
    <w:semiHidden/>
    <w:unhideWhenUsed/>
    <w:rsid w:val="001546B6"/>
    <w:rPr>
      <w:color w:val="0000FF"/>
      <w:u w:val="single"/>
    </w:rPr>
  </w:style>
  <w:style w:type="paragraph" w:styleId="ac">
    <w:name w:val="No Spacing"/>
    <w:link w:val="ad"/>
    <w:uiPriority w:val="1"/>
    <w:qFormat/>
    <w:rsid w:val="007678D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d">
    <w:name w:val="Без интервала Знак"/>
    <w:link w:val="ac"/>
    <w:uiPriority w:val="1"/>
    <w:locked/>
    <w:rsid w:val="007678D2"/>
    <w:rPr>
      <w:rFonts w:ascii="Calibri" w:eastAsia="Times New Roman" w:hAnsi="Calibri" w:cs="Times New Roman"/>
      <w:lang w:eastAsia="ru-RU"/>
    </w:rPr>
  </w:style>
  <w:style w:type="paragraph" w:styleId="ae">
    <w:name w:val="Body Text Indent"/>
    <w:basedOn w:val="a"/>
    <w:link w:val="af"/>
    <w:rsid w:val="003F72F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3F72F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725">
          <w:marLeft w:val="0"/>
          <w:marRight w:val="31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Рычкова</dc:creator>
  <cp:keywords/>
  <dc:description/>
  <cp:lastModifiedBy>Свистунова Наталья Ивановна</cp:lastModifiedBy>
  <cp:revision>2</cp:revision>
  <cp:lastPrinted>2021-05-31T11:49:00Z</cp:lastPrinted>
  <dcterms:created xsi:type="dcterms:W3CDTF">2021-06-17T16:58:00Z</dcterms:created>
  <dcterms:modified xsi:type="dcterms:W3CDTF">2021-06-17T16:58:00Z</dcterms:modified>
</cp:coreProperties>
</file>