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CE54C" w14:textId="77777777" w:rsidR="00C22B8F" w:rsidRDefault="005D41C7">
      <w:pPr>
        <w:spacing w:after="0" w:line="240" w:lineRule="auto"/>
        <w:jc w:val="right"/>
        <w:rPr>
          <w:i/>
          <w:iCs/>
          <w:sz w:val="28"/>
          <w:szCs w:val="28"/>
        </w:rPr>
      </w:pPr>
      <w:r>
        <w:rPr>
          <w:rFonts w:ascii="Times New Roman" w:hAnsi="Times New Roman" w:cs="Times New Roman"/>
          <w:i/>
          <w:iCs/>
          <w:sz w:val="28"/>
          <w:szCs w:val="28"/>
        </w:rPr>
        <w:t xml:space="preserve">По состоянию </w:t>
      </w:r>
      <w:proofErr w:type="gramStart"/>
      <w:r>
        <w:rPr>
          <w:rFonts w:ascii="Times New Roman" w:hAnsi="Times New Roman" w:cs="Times New Roman"/>
          <w:i/>
          <w:iCs/>
          <w:sz w:val="28"/>
          <w:szCs w:val="28"/>
        </w:rPr>
        <w:t>на  21.05.2021</w:t>
      </w:r>
      <w:proofErr w:type="gramEnd"/>
    </w:p>
    <w:p w14:paraId="26456143" w14:textId="77777777" w:rsidR="00C22B8F" w:rsidRDefault="005D41C7">
      <w:pPr>
        <w:spacing w:after="0" w:line="240" w:lineRule="auto"/>
        <w:jc w:val="right"/>
        <w:rPr>
          <w:i/>
          <w:iCs/>
          <w:sz w:val="28"/>
          <w:szCs w:val="28"/>
        </w:rPr>
      </w:pPr>
      <w:r>
        <w:rPr>
          <w:rFonts w:ascii="Times New Roman" w:hAnsi="Times New Roman" w:cs="Times New Roman"/>
          <w:i/>
          <w:iCs/>
          <w:sz w:val="28"/>
          <w:szCs w:val="28"/>
        </w:rPr>
        <w:t>14 ч. 00 мин.</w:t>
      </w:r>
    </w:p>
    <w:p w14:paraId="4EB11A36" w14:textId="77777777" w:rsidR="00C22B8F" w:rsidRDefault="00C22B8F">
      <w:pPr>
        <w:spacing w:after="0" w:line="240" w:lineRule="auto"/>
        <w:jc w:val="center"/>
        <w:rPr>
          <w:rFonts w:ascii="Times New Roman" w:hAnsi="Times New Roman" w:cs="Times New Roman"/>
          <w:b/>
          <w:sz w:val="32"/>
          <w:szCs w:val="32"/>
        </w:rPr>
      </w:pPr>
    </w:p>
    <w:p w14:paraId="7B475F68" w14:textId="77777777" w:rsidR="00C22B8F" w:rsidRDefault="00C22B8F">
      <w:pPr>
        <w:spacing w:after="0" w:line="240" w:lineRule="auto"/>
        <w:jc w:val="center"/>
        <w:rPr>
          <w:rFonts w:ascii="Times New Roman" w:hAnsi="Times New Roman" w:cs="Times New Roman"/>
          <w:b/>
          <w:sz w:val="32"/>
          <w:szCs w:val="32"/>
        </w:rPr>
      </w:pPr>
    </w:p>
    <w:p w14:paraId="0FBFAEA5" w14:textId="77777777" w:rsidR="00C22B8F" w:rsidRDefault="005D41C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Вопросы для обсуждения с заместителем Председателя Правительства Российской Федерации А.В. </w:t>
      </w:r>
      <w:proofErr w:type="spellStart"/>
      <w:r>
        <w:rPr>
          <w:rFonts w:ascii="Times New Roman" w:hAnsi="Times New Roman" w:cs="Times New Roman"/>
          <w:b/>
          <w:sz w:val="32"/>
          <w:szCs w:val="32"/>
        </w:rPr>
        <w:t>Новаком</w:t>
      </w:r>
      <w:proofErr w:type="spellEnd"/>
    </w:p>
    <w:p w14:paraId="479BAA03" w14:textId="77777777" w:rsidR="00C22B8F" w:rsidRDefault="00C22B8F">
      <w:pPr>
        <w:spacing w:after="0" w:line="240" w:lineRule="auto"/>
        <w:rPr>
          <w:rFonts w:ascii="Times New Roman" w:hAnsi="Times New Roman" w:cs="Times New Roman"/>
          <w:b/>
          <w:sz w:val="32"/>
          <w:szCs w:val="32"/>
        </w:rPr>
      </w:pPr>
    </w:p>
    <w:p w14:paraId="39D6062A" w14:textId="77777777" w:rsidR="00C22B8F" w:rsidRDefault="005D41C7">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      Вопрос 1.</w:t>
      </w:r>
      <w:r>
        <w:rPr>
          <w:rFonts w:ascii="Times New Roman" w:hAnsi="Times New Roman" w:cs="Times New Roman"/>
          <w:sz w:val="32"/>
          <w:szCs w:val="32"/>
        </w:rPr>
        <w:t xml:space="preserve"> </w:t>
      </w:r>
      <w:r>
        <w:rPr>
          <w:rFonts w:ascii="Times New Roman" w:hAnsi="Times New Roman" w:cs="Times New Roman"/>
          <w:b/>
          <w:sz w:val="32"/>
          <w:szCs w:val="32"/>
        </w:rPr>
        <w:t>О газификации Лесного муниципального округа и Удомельского городской округа.</w:t>
      </w:r>
    </w:p>
    <w:p w14:paraId="62B74143" w14:textId="77777777" w:rsidR="00C22B8F" w:rsidRDefault="005D41C7">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По </w:t>
      </w:r>
      <w:r>
        <w:rPr>
          <w:rFonts w:ascii="Times New Roman" w:hAnsi="Times New Roman" w:cs="Times New Roman"/>
          <w:sz w:val="32"/>
          <w:szCs w:val="32"/>
        </w:rPr>
        <w:t xml:space="preserve">итогам реализации Программы развития газоснабжения и газификации Тверской области на период 2021-2025 годы </w:t>
      </w:r>
      <w:proofErr w:type="spellStart"/>
      <w:r>
        <w:rPr>
          <w:rFonts w:ascii="Times New Roman" w:hAnsi="Times New Roman" w:cs="Times New Roman"/>
          <w:sz w:val="32"/>
          <w:szCs w:val="32"/>
        </w:rPr>
        <w:t>негазифицированными</w:t>
      </w:r>
      <w:proofErr w:type="spellEnd"/>
      <w:r>
        <w:rPr>
          <w:rFonts w:ascii="Times New Roman" w:hAnsi="Times New Roman" w:cs="Times New Roman"/>
          <w:sz w:val="32"/>
          <w:szCs w:val="32"/>
        </w:rPr>
        <w:t xml:space="preserve"> останутся только 2 муниципальных образования. В утвержденной 02.12.2020 Программе развития газоснабжения и газификации Тверской о</w:t>
      </w:r>
      <w:r>
        <w:rPr>
          <w:rFonts w:ascii="Times New Roman" w:hAnsi="Times New Roman" w:cs="Times New Roman"/>
          <w:sz w:val="32"/>
          <w:szCs w:val="32"/>
        </w:rPr>
        <w:t>бласти на 2021-2025 годы, газификация Лесного муниципального округа и Удомельский городской округа не предусмотрена.</w:t>
      </w:r>
    </w:p>
    <w:p w14:paraId="2B4F9689" w14:textId="77777777" w:rsidR="00C22B8F" w:rsidRDefault="005D41C7">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Газификация возможна путем строительства перспективной газораспределительной станции «Сороки» (Вышневолоцкий район), межпоселковых г</w:t>
      </w:r>
      <w:r>
        <w:rPr>
          <w:rFonts w:ascii="Times New Roman" w:hAnsi="Times New Roman" w:cs="Times New Roman"/>
          <w:sz w:val="32"/>
          <w:szCs w:val="32"/>
        </w:rPr>
        <w:t>азопроводов ГРС «Сороки» - г. Удомля (протяженностью 45,4 км) и г. Удомля – п. Лесное (протяженность 59 км).</w:t>
      </w:r>
    </w:p>
    <w:p w14:paraId="274ECE87" w14:textId="77777777" w:rsidR="00C22B8F" w:rsidRDefault="005D41C7">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Ориентировочная стоимость строительства вышеуказанных объектов газоснабжения составит 640,9 млн. руб., в том числе газопровода-отвода и ГРС «</w:t>
      </w:r>
      <w:r>
        <w:rPr>
          <w:rFonts w:ascii="Times New Roman" w:hAnsi="Times New Roman" w:cs="Times New Roman"/>
          <w:sz w:val="32"/>
          <w:szCs w:val="32"/>
        </w:rPr>
        <w:t xml:space="preserve">Сороки» - 213 млн. </w:t>
      </w:r>
      <w:proofErr w:type="gramStart"/>
      <w:r>
        <w:rPr>
          <w:rFonts w:ascii="Times New Roman" w:hAnsi="Times New Roman" w:cs="Times New Roman"/>
          <w:sz w:val="32"/>
          <w:szCs w:val="32"/>
        </w:rPr>
        <w:t xml:space="preserve">рублей,   </w:t>
      </w:r>
      <w:proofErr w:type="gramEnd"/>
      <w:r>
        <w:rPr>
          <w:rFonts w:ascii="Times New Roman" w:hAnsi="Times New Roman" w:cs="Times New Roman"/>
          <w:sz w:val="32"/>
          <w:szCs w:val="32"/>
        </w:rPr>
        <w:t xml:space="preserve">    межпоселкового газопровода ГРС «Сороки» - г. Удомля - 186 млн.</w:t>
      </w:r>
    </w:p>
    <w:p w14:paraId="1555D2D5" w14:textId="77777777" w:rsidR="00C22B8F" w:rsidRDefault="005D41C7">
      <w:pPr>
        <w:spacing w:after="0" w:line="240" w:lineRule="auto"/>
        <w:jc w:val="both"/>
        <w:rPr>
          <w:rFonts w:ascii="Times New Roman" w:hAnsi="Times New Roman" w:cs="Times New Roman"/>
          <w:sz w:val="32"/>
          <w:szCs w:val="32"/>
        </w:rPr>
      </w:pPr>
      <w:r>
        <w:rPr>
          <w:rFonts w:ascii="Times New Roman" w:hAnsi="Times New Roman" w:cs="Times New Roman"/>
          <w:sz w:val="32"/>
          <w:szCs w:val="32"/>
        </w:rPr>
        <w:t>рублей, межпоселкового газопровода г. Удомля – п. Лесное - 241,9 млн. рублей.</w:t>
      </w:r>
    </w:p>
    <w:p w14:paraId="1885FB4A" w14:textId="77777777" w:rsidR="00C22B8F" w:rsidRDefault="005D41C7">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Строительство газопроводов предоставит возможность газифицировать с. Лесное </w:t>
      </w:r>
      <w:r>
        <w:rPr>
          <w:rFonts w:ascii="Times New Roman" w:hAnsi="Times New Roman" w:cs="Times New Roman"/>
          <w:sz w:val="32"/>
          <w:szCs w:val="32"/>
        </w:rPr>
        <w:t xml:space="preserve">(1190 домовладений и </w:t>
      </w:r>
      <w:proofErr w:type="gramStart"/>
      <w:r>
        <w:rPr>
          <w:rFonts w:ascii="Times New Roman" w:hAnsi="Times New Roman" w:cs="Times New Roman"/>
          <w:sz w:val="32"/>
          <w:szCs w:val="32"/>
        </w:rPr>
        <w:t xml:space="preserve">квартир,   </w:t>
      </w:r>
      <w:proofErr w:type="gramEnd"/>
      <w:r>
        <w:rPr>
          <w:rFonts w:ascii="Times New Roman" w:hAnsi="Times New Roman" w:cs="Times New Roman"/>
          <w:sz w:val="32"/>
          <w:szCs w:val="32"/>
        </w:rPr>
        <w:t xml:space="preserve">                         3 отопительных котельных, объекты социальной сферы) и г. Удомля (5205 домовладений и квартир, объекты социальной сферы и промышленных потребителей), а в дальнейшем Лесной муниципальный округ и Удомел</w:t>
      </w:r>
      <w:r>
        <w:rPr>
          <w:rFonts w:ascii="Times New Roman" w:hAnsi="Times New Roman" w:cs="Times New Roman"/>
          <w:sz w:val="32"/>
          <w:szCs w:val="32"/>
        </w:rPr>
        <w:t xml:space="preserve">ьский городской округ. </w:t>
      </w:r>
    </w:p>
    <w:p w14:paraId="67060B6A" w14:textId="77777777" w:rsidR="00C22B8F" w:rsidRPr="005D41C7" w:rsidRDefault="005D41C7">
      <w:pPr>
        <w:spacing w:after="0" w:line="240" w:lineRule="auto"/>
        <w:jc w:val="both"/>
        <w:rPr>
          <w:rFonts w:ascii="Times New Roman" w:hAnsi="Times New Roman" w:cs="Times New Roman"/>
          <w:sz w:val="32"/>
          <w:szCs w:val="32"/>
          <w:u w:val="single"/>
        </w:rPr>
      </w:pPr>
      <w:r>
        <w:rPr>
          <w:rFonts w:ascii="Times New Roman" w:hAnsi="Times New Roman" w:cs="Times New Roman"/>
          <w:sz w:val="32"/>
          <w:szCs w:val="32"/>
        </w:rPr>
        <w:t xml:space="preserve">      </w:t>
      </w:r>
      <w:r w:rsidRPr="005D41C7">
        <w:rPr>
          <w:rFonts w:ascii="Times New Roman" w:hAnsi="Times New Roman" w:cs="Times New Roman"/>
          <w:sz w:val="32"/>
          <w:szCs w:val="32"/>
          <w:u w:val="single"/>
        </w:rPr>
        <w:t xml:space="preserve">Просим рассмотреть возможность реализации данных объектов в рамках инвестиционной программы ПАО «Газпром». </w:t>
      </w:r>
    </w:p>
    <w:p w14:paraId="6DF0D0EC" w14:textId="77777777" w:rsidR="00C22B8F" w:rsidRDefault="005D41C7">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4A8BF1C2" w14:textId="77777777" w:rsidR="00C22B8F" w:rsidRDefault="005D41C7">
      <w:pPr>
        <w:spacing w:after="0" w:line="240" w:lineRule="auto"/>
        <w:jc w:val="both"/>
        <w:rPr>
          <w:rFonts w:ascii="Times New Roman" w:hAnsi="Times New Roman" w:cs="Times New Roman"/>
          <w:b/>
          <w:sz w:val="32"/>
          <w:szCs w:val="32"/>
        </w:rPr>
      </w:pPr>
      <w:r>
        <w:rPr>
          <w:rFonts w:ascii="Times New Roman" w:hAnsi="Times New Roman" w:cs="Times New Roman"/>
          <w:sz w:val="32"/>
          <w:szCs w:val="32"/>
        </w:rPr>
        <w:t xml:space="preserve">      </w:t>
      </w:r>
      <w:r>
        <w:rPr>
          <w:rFonts w:ascii="Times New Roman" w:hAnsi="Times New Roman" w:cs="Times New Roman"/>
          <w:b/>
          <w:sz w:val="32"/>
          <w:szCs w:val="32"/>
        </w:rPr>
        <w:t>Вопрос 2. О реконструкции ГРС ЗИК (Конаковский район).</w:t>
      </w:r>
    </w:p>
    <w:p w14:paraId="75C67B69" w14:textId="77777777" w:rsidR="00C22B8F" w:rsidRDefault="005D41C7">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Газоснабжение г. Конаково и Конаковского рай</w:t>
      </w:r>
      <w:r>
        <w:rPr>
          <w:rFonts w:ascii="Times New Roman" w:hAnsi="Times New Roman" w:cs="Times New Roman"/>
          <w:sz w:val="32"/>
          <w:szCs w:val="32"/>
        </w:rPr>
        <w:t xml:space="preserve">она осуществляется в том числе через ГРС ЗИК. В настоящее время </w:t>
      </w:r>
      <w:r>
        <w:rPr>
          <w:rFonts w:ascii="Times New Roman" w:hAnsi="Times New Roman" w:cs="Times New Roman"/>
          <w:sz w:val="32"/>
          <w:szCs w:val="32"/>
        </w:rPr>
        <w:lastRenderedPageBreak/>
        <w:t xml:space="preserve">фактическая загрузка газораспределительной станции составляет 100% от проектной производительности (30 тыс. куб. м/час). </w:t>
      </w:r>
      <w:proofErr w:type="gramStart"/>
      <w:r>
        <w:rPr>
          <w:rFonts w:ascii="Times New Roman" w:hAnsi="Times New Roman" w:cs="Times New Roman"/>
          <w:sz w:val="32"/>
          <w:szCs w:val="32"/>
        </w:rPr>
        <w:t>Для  газоснабжения</w:t>
      </w:r>
      <w:proofErr w:type="gramEnd"/>
      <w:r>
        <w:rPr>
          <w:rFonts w:ascii="Times New Roman" w:hAnsi="Times New Roman" w:cs="Times New Roman"/>
          <w:sz w:val="32"/>
          <w:szCs w:val="32"/>
        </w:rPr>
        <w:t xml:space="preserve"> новых перспективных потребителей и реализации инвест</w:t>
      </w:r>
      <w:r>
        <w:rPr>
          <w:rFonts w:ascii="Times New Roman" w:hAnsi="Times New Roman" w:cs="Times New Roman"/>
          <w:sz w:val="32"/>
          <w:szCs w:val="32"/>
        </w:rPr>
        <w:t xml:space="preserve">иционных проектов требуется реконструкция ГРС с увеличением производительности. </w:t>
      </w:r>
    </w:p>
    <w:p w14:paraId="5A79667A" w14:textId="77777777" w:rsidR="00C22B8F" w:rsidRDefault="005D41C7">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Согласно Программе развития газоснабжения и газификации Тверской области на период 2021-2025 годы данные работы предусмотрены, начиная с 2025 года. </w:t>
      </w:r>
    </w:p>
    <w:p w14:paraId="7E5D2F8E" w14:textId="77777777" w:rsidR="00C22B8F" w:rsidRPr="005D41C7" w:rsidRDefault="005D41C7">
      <w:pPr>
        <w:spacing w:after="0" w:line="240" w:lineRule="auto"/>
        <w:jc w:val="both"/>
        <w:rPr>
          <w:rFonts w:ascii="Times New Roman" w:hAnsi="Times New Roman" w:cs="Times New Roman"/>
          <w:sz w:val="32"/>
          <w:szCs w:val="32"/>
          <w:u w:val="single"/>
        </w:rPr>
      </w:pPr>
      <w:r w:rsidRPr="005D41C7">
        <w:rPr>
          <w:rFonts w:ascii="Times New Roman" w:hAnsi="Times New Roman" w:cs="Times New Roman"/>
          <w:sz w:val="32"/>
          <w:szCs w:val="32"/>
          <w:u w:val="single"/>
        </w:rPr>
        <w:t xml:space="preserve">        Просим рас</w:t>
      </w:r>
      <w:r w:rsidRPr="005D41C7">
        <w:rPr>
          <w:rFonts w:ascii="Times New Roman" w:hAnsi="Times New Roman" w:cs="Times New Roman"/>
          <w:sz w:val="32"/>
          <w:szCs w:val="32"/>
          <w:u w:val="single"/>
        </w:rPr>
        <w:t>смотреть возможность переноса начала работ на более ранние сроки.</w:t>
      </w:r>
    </w:p>
    <w:p w14:paraId="57F6679A" w14:textId="77777777" w:rsidR="00C22B8F" w:rsidRDefault="00C22B8F">
      <w:pPr>
        <w:spacing w:after="0" w:line="240" w:lineRule="auto"/>
        <w:jc w:val="both"/>
        <w:rPr>
          <w:rFonts w:ascii="Times New Roman" w:hAnsi="Times New Roman" w:cs="Times New Roman"/>
          <w:sz w:val="32"/>
          <w:szCs w:val="32"/>
        </w:rPr>
      </w:pPr>
    </w:p>
    <w:p w14:paraId="22F15318" w14:textId="77777777" w:rsidR="00C22B8F" w:rsidRDefault="005D41C7">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        Вопрос 3. О реализации мероприятий по </w:t>
      </w:r>
      <w:proofErr w:type="spellStart"/>
      <w:r>
        <w:rPr>
          <w:rFonts w:ascii="Times New Roman" w:hAnsi="Times New Roman" w:cs="Times New Roman"/>
          <w:b/>
          <w:sz w:val="32"/>
          <w:szCs w:val="32"/>
        </w:rPr>
        <w:t>догазификации</w:t>
      </w:r>
      <w:proofErr w:type="spellEnd"/>
      <w:r>
        <w:rPr>
          <w:rFonts w:ascii="Times New Roman" w:hAnsi="Times New Roman" w:cs="Times New Roman"/>
          <w:b/>
          <w:sz w:val="32"/>
          <w:szCs w:val="32"/>
        </w:rPr>
        <w:t>.</w:t>
      </w:r>
    </w:p>
    <w:p w14:paraId="1F0D7286" w14:textId="77777777" w:rsidR="00C22B8F" w:rsidRDefault="005D41C7">
      <w:pPr>
        <w:pStyle w:val="ConsPlusNormal"/>
        <w:tabs>
          <w:tab w:val="left" w:pos="567"/>
          <w:tab w:val="left" w:pos="709"/>
        </w:tabs>
        <w:ind w:firstLine="680"/>
        <w:contextualSpacing/>
        <w:jc w:val="both"/>
        <w:rPr>
          <w:sz w:val="32"/>
          <w:szCs w:val="32"/>
        </w:rPr>
      </w:pPr>
      <w:r>
        <w:rPr>
          <w:rFonts w:cs="Times New Roman"/>
          <w:sz w:val="32"/>
          <w:szCs w:val="32"/>
        </w:rPr>
        <w:t>Планом мероприятий («дорожной картой») по внедрению социально-ориентированной и экономически эффективной системы газификации и г</w:t>
      </w:r>
      <w:r>
        <w:rPr>
          <w:rFonts w:cs="Times New Roman"/>
          <w:sz w:val="32"/>
          <w:szCs w:val="32"/>
        </w:rPr>
        <w:t xml:space="preserve">азоснабжения субъектов Российской Федерации, утвержденной распоряжением Правительства Российской Федерации от 30.04.2021 №1152-р, ускоренная </w:t>
      </w:r>
      <w:proofErr w:type="spellStart"/>
      <w:r>
        <w:rPr>
          <w:sz w:val="32"/>
          <w:szCs w:val="32"/>
        </w:rPr>
        <w:t>догазификация</w:t>
      </w:r>
      <w:proofErr w:type="spellEnd"/>
      <w:r>
        <w:rPr>
          <w:sz w:val="32"/>
          <w:szCs w:val="32"/>
        </w:rPr>
        <w:t xml:space="preserve"> без привлечения средств граждан предусмотрена при следующих условиях:</w:t>
      </w:r>
    </w:p>
    <w:p w14:paraId="61EF3800" w14:textId="77777777" w:rsidR="00C22B8F" w:rsidRDefault="005D41C7">
      <w:pPr>
        <w:pStyle w:val="ConsPlusNormal"/>
        <w:tabs>
          <w:tab w:val="left" w:pos="567"/>
          <w:tab w:val="left" w:pos="709"/>
        </w:tabs>
        <w:ind w:firstLine="680"/>
        <w:contextualSpacing/>
        <w:jc w:val="both"/>
        <w:rPr>
          <w:sz w:val="32"/>
          <w:szCs w:val="32"/>
        </w:rPr>
      </w:pPr>
      <w:r>
        <w:rPr>
          <w:sz w:val="32"/>
          <w:szCs w:val="32"/>
        </w:rPr>
        <w:t>наличие в населенных пунктах ра</w:t>
      </w:r>
      <w:r>
        <w:rPr>
          <w:sz w:val="32"/>
          <w:szCs w:val="32"/>
        </w:rPr>
        <w:t>спределительных газовых сетей по состоянию на 1 января 2020 г.;</w:t>
      </w:r>
    </w:p>
    <w:p w14:paraId="3144301E" w14:textId="77777777" w:rsidR="00C22B8F" w:rsidRDefault="005D41C7">
      <w:pPr>
        <w:pStyle w:val="ConsPlusNormal"/>
        <w:tabs>
          <w:tab w:val="left" w:pos="567"/>
          <w:tab w:val="left" w:pos="709"/>
        </w:tabs>
        <w:ind w:firstLine="680"/>
        <w:contextualSpacing/>
        <w:jc w:val="both"/>
        <w:rPr>
          <w:rFonts w:cs="Times New Roman"/>
          <w:sz w:val="32"/>
          <w:szCs w:val="32"/>
        </w:rPr>
      </w:pPr>
      <w:r>
        <w:rPr>
          <w:rFonts w:cs="Times New Roman"/>
          <w:sz w:val="32"/>
          <w:szCs w:val="32"/>
        </w:rPr>
        <w:t>максимальный часовой расход газа до 7 куб. метров в час;</w:t>
      </w:r>
    </w:p>
    <w:p w14:paraId="1FF6B9C1" w14:textId="77777777" w:rsidR="00C22B8F" w:rsidRDefault="005D41C7">
      <w:pPr>
        <w:pStyle w:val="ConsPlusNormal"/>
        <w:tabs>
          <w:tab w:val="left" w:pos="567"/>
          <w:tab w:val="left" w:pos="709"/>
        </w:tabs>
        <w:ind w:firstLine="680"/>
        <w:contextualSpacing/>
        <w:jc w:val="both"/>
        <w:rPr>
          <w:rFonts w:cs="Times New Roman"/>
          <w:sz w:val="32"/>
          <w:szCs w:val="32"/>
        </w:rPr>
      </w:pPr>
      <w:r>
        <w:rPr>
          <w:rFonts w:cs="Times New Roman"/>
          <w:sz w:val="32"/>
          <w:szCs w:val="32"/>
        </w:rPr>
        <w:t>удаление границы земельного участка заявителя не более чем на 200 метров от газораспределительной сети;</w:t>
      </w:r>
    </w:p>
    <w:p w14:paraId="5740E632" w14:textId="77777777" w:rsidR="00C22B8F" w:rsidRDefault="005D41C7">
      <w:pPr>
        <w:pStyle w:val="ConsPlusNormal"/>
        <w:tabs>
          <w:tab w:val="left" w:pos="567"/>
          <w:tab w:val="left" w:pos="709"/>
        </w:tabs>
        <w:ind w:firstLine="680"/>
        <w:contextualSpacing/>
        <w:jc w:val="both"/>
        <w:rPr>
          <w:rFonts w:cs="Times New Roman"/>
          <w:sz w:val="32"/>
          <w:szCs w:val="32"/>
        </w:rPr>
      </w:pPr>
      <w:r>
        <w:rPr>
          <w:rFonts w:cs="Times New Roman"/>
          <w:sz w:val="32"/>
          <w:szCs w:val="32"/>
        </w:rPr>
        <w:t xml:space="preserve">наличие технической </w:t>
      </w:r>
      <w:r>
        <w:rPr>
          <w:rFonts w:cs="Times New Roman"/>
          <w:sz w:val="32"/>
          <w:szCs w:val="32"/>
        </w:rPr>
        <w:t>возможности подключения к сети газораспределения.</w:t>
      </w:r>
    </w:p>
    <w:p w14:paraId="6FCBF822" w14:textId="76899B6C" w:rsidR="00C22B8F" w:rsidRPr="005D41C7" w:rsidRDefault="005D41C7">
      <w:pPr>
        <w:spacing w:after="0" w:line="240" w:lineRule="auto"/>
        <w:jc w:val="both"/>
        <w:rPr>
          <w:rFonts w:ascii="Times New Roman" w:hAnsi="Times New Roman" w:cs="Times New Roman"/>
          <w:sz w:val="32"/>
          <w:szCs w:val="32"/>
          <w:u w:val="single"/>
        </w:rPr>
      </w:pPr>
      <w:r>
        <w:rPr>
          <w:rFonts w:ascii="Times New Roman" w:hAnsi="Times New Roman" w:cs="Times New Roman"/>
          <w:sz w:val="32"/>
          <w:szCs w:val="32"/>
        </w:rPr>
        <w:t xml:space="preserve">        </w:t>
      </w:r>
      <w:r w:rsidRPr="005D41C7">
        <w:rPr>
          <w:rFonts w:ascii="Times New Roman" w:hAnsi="Times New Roman" w:cs="Times New Roman"/>
          <w:sz w:val="32"/>
          <w:szCs w:val="32"/>
          <w:u w:val="single"/>
        </w:rPr>
        <w:t>Просим</w:t>
      </w:r>
      <w:r w:rsidRPr="005D41C7">
        <w:rPr>
          <w:rFonts w:ascii="Times New Roman" w:hAnsi="Times New Roman" w:cs="Times New Roman"/>
          <w:sz w:val="32"/>
          <w:szCs w:val="32"/>
          <w:u w:val="single"/>
        </w:rPr>
        <w:t xml:space="preserve"> распространить</w:t>
      </w:r>
      <w:r>
        <w:rPr>
          <w:rFonts w:ascii="Times New Roman" w:hAnsi="Times New Roman" w:cs="Times New Roman"/>
          <w:sz w:val="32"/>
          <w:szCs w:val="32"/>
          <w:u w:val="single"/>
        </w:rPr>
        <w:t xml:space="preserve"> действие документа</w:t>
      </w:r>
      <w:r w:rsidRPr="005D41C7">
        <w:rPr>
          <w:rFonts w:ascii="Times New Roman" w:hAnsi="Times New Roman" w:cs="Times New Roman"/>
          <w:sz w:val="32"/>
          <w:szCs w:val="32"/>
          <w:u w:val="single"/>
        </w:rPr>
        <w:t xml:space="preserve"> </w:t>
      </w:r>
      <w:r w:rsidRPr="005D41C7">
        <w:rPr>
          <w:rFonts w:ascii="Times New Roman" w:hAnsi="Times New Roman" w:cs="Times New Roman"/>
          <w:sz w:val="32"/>
          <w:szCs w:val="32"/>
          <w:u w:val="single"/>
        </w:rPr>
        <w:t>на населенные пункты, в которых газораспределительные сети построены после 01.01.2020 года</w:t>
      </w:r>
    </w:p>
    <w:p w14:paraId="7EFB26BC" w14:textId="77777777" w:rsidR="00C22B8F" w:rsidRDefault="00C22B8F">
      <w:pPr>
        <w:spacing w:after="0" w:line="240" w:lineRule="auto"/>
        <w:jc w:val="both"/>
        <w:rPr>
          <w:rFonts w:ascii="Times New Roman" w:hAnsi="Times New Roman" w:cs="Times New Roman"/>
          <w:sz w:val="32"/>
          <w:szCs w:val="32"/>
        </w:rPr>
      </w:pPr>
    </w:p>
    <w:p w14:paraId="0409FA34" w14:textId="77777777" w:rsidR="00C22B8F" w:rsidRDefault="005D41C7">
      <w:pPr>
        <w:spacing w:line="240" w:lineRule="auto"/>
        <w:ind w:firstLine="567"/>
        <w:jc w:val="both"/>
        <w:rPr>
          <w:rFonts w:ascii="Times New Roman" w:hAnsi="Times New Roman"/>
          <w:b/>
          <w:sz w:val="32"/>
          <w:szCs w:val="32"/>
        </w:rPr>
      </w:pPr>
      <w:r>
        <w:rPr>
          <w:rFonts w:ascii="Times New Roman" w:hAnsi="Times New Roman"/>
          <w:b/>
          <w:sz w:val="32"/>
          <w:szCs w:val="32"/>
        </w:rPr>
        <w:t>Вопрос 4. О критической ситуации с финансированием в необходимом</w:t>
      </w:r>
      <w:r>
        <w:rPr>
          <w:rFonts w:ascii="Times New Roman" w:hAnsi="Times New Roman"/>
          <w:b/>
          <w:sz w:val="32"/>
          <w:szCs w:val="32"/>
        </w:rPr>
        <w:t xml:space="preserve"> объеме производственных нужд электросетевого комплекса филиала ПАО «МРСК Центра» - «Тверьэнерго».</w:t>
      </w:r>
    </w:p>
    <w:p w14:paraId="0DD052C4" w14:textId="77777777" w:rsidR="00C22B8F" w:rsidRDefault="005D41C7">
      <w:pPr>
        <w:spacing w:line="240" w:lineRule="auto"/>
        <w:ind w:firstLine="567"/>
        <w:jc w:val="both"/>
        <w:rPr>
          <w:rFonts w:ascii="Times New Roman" w:hAnsi="Times New Roman"/>
          <w:sz w:val="32"/>
          <w:szCs w:val="32"/>
        </w:rPr>
      </w:pPr>
      <w:r>
        <w:rPr>
          <w:rFonts w:ascii="Times New Roman" w:hAnsi="Times New Roman"/>
          <w:sz w:val="32"/>
          <w:szCs w:val="32"/>
        </w:rPr>
        <w:t xml:space="preserve">Тверская область является крупнейшей по площади в Центральном федеральном округе. Электросетевой комплекс региона имеет огромную протяженность, при этом </w:t>
      </w:r>
      <w:r>
        <w:rPr>
          <w:rFonts w:ascii="Times New Roman" w:hAnsi="Times New Roman"/>
          <w:sz w:val="32"/>
          <w:szCs w:val="32"/>
        </w:rPr>
        <w:t xml:space="preserve">уровень электропотребления очень низкий ввиду наличия значительной доли непромышленных потребителей. Расходы на содержание электросетевой инфраструктуры распределяются на ограниченный </w:t>
      </w:r>
      <w:r>
        <w:rPr>
          <w:rFonts w:ascii="Times New Roman" w:hAnsi="Times New Roman"/>
          <w:sz w:val="32"/>
          <w:szCs w:val="32"/>
        </w:rPr>
        <w:lastRenderedPageBreak/>
        <w:t xml:space="preserve">объем электропотребления, что является причиной высокого уровня тарифов </w:t>
      </w:r>
      <w:r>
        <w:rPr>
          <w:rFonts w:ascii="Times New Roman" w:hAnsi="Times New Roman"/>
          <w:sz w:val="32"/>
          <w:szCs w:val="32"/>
        </w:rPr>
        <w:t>на услуги по передаче электрической энергии для потребителей Тверской области.</w:t>
      </w:r>
    </w:p>
    <w:p w14:paraId="0C03F3AF" w14:textId="77777777" w:rsidR="00C22B8F" w:rsidRDefault="005D41C7">
      <w:pPr>
        <w:spacing w:after="0" w:line="240" w:lineRule="auto"/>
        <w:ind w:firstLine="708"/>
        <w:jc w:val="both"/>
        <w:rPr>
          <w:rFonts w:ascii="Times New Roman" w:hAnsi="Times New Roman"/>
          <w:sz w:val="32"/>
          <w:szCs w:val="32"/>
        </w:rPr>
      </w:pPr>
      <w:r>
        <w:rPr>
          <w:rFonts w:ascii="Times New Roman" w:hAnsi="Times New Roman"/>
          <w:sz w:val="32"/>
          <w:szCs w:val="32"/>
        </w:rPr>
        <w:t>Вместе с тем высокий размер тарифа не способен обеспечить филиалу ПАО «МРСК Центра» – «Тверьэнерго» (далее – филиал «Тверьэнерго») получение средств, необходимых для поддержания</w:t>
      </w:r>
      <w:r>
        <w:rPr>
          <w:rFonts w:ascii="Times New Roman" w:hAnsi="Times New Roman"/>
          <w:sz w:val="32"/>
          <w:szCs w:val="32"/>
        </w:rPr>
        <w:t xml:space="preserve"> нормативной надежности электросетевых объектов и создания условий для технологического присоединения новых потребителей.</w:t>
      </w:r>
    </w:p>
    <w:p w14:paraId="0EA8492F" w14:textId="77777777" w:rsidR="00C22B8F" w:rsidRDefault="005D41C7">
      <w:pPr>
        <w:spacing w:after="0" w:line="240" w:lineRule="auto"/>
        <w:ind w:firstLine="708"/>
        <w:jc w:val="both"/>
        <w:rPr>
          <w:rFonts w:ascii="Times New Roman" w:hAnsi="Times New Roman"/>
          <w:sz w:val="32"/>
          <w:szCs w:val="32"/>
        </w:rPr>
      </w:pPr>
      <w:r>
        <w:rPr>
          <w:rFonts w:ascii="Times New Roman" w:hAnsi="Times New Roman"/>
          <w:sz w:val="32"/>
          <w:szCs w:val="32"/>
        </w:rPr>
        <w:t>В 2013 году филиал «Тверьэнерго» как региональная сетевая организация принял на себя выполнение функций гарантирующего поставщика по п</w:t>
      </w:r>
      <w:r>
        <w:rPr>
          <w:rFonts w:ascii="Times New Roman" w:hAnsi="Times New Roman"/>
          <w:sz w:val="32"/>
          <w:szCs w:val="32"/>
        </w:rPr>
        <w:t xml:space="preserve">ричине банкротства сбытовой компании – </w:t>
      </w:r>
      <w:r>
        <w:rPr>
          <w:rFonts w:ascii="Times New Roman" w:hAnsi="Times New Roman"/>
          <w:sz w:val="32"/>
          <w:szCs w:val="32"/>
        </w:rPr>
        <w:br/>
        <w:t>ОАО «</w:t>
      </w:r>
      <w:proofErr w:type="spellStart"/>
      <w:r>
        <w:rPr>
          <w:rFonts w:ascii="Times New Roman" w:hAnsi="Times New Roman"/>
          <w:sz w:val="32"/>
          <w:szCs w:val="32"/>
        </w:rPr>
        <w:t>Тверьэнергосбыт</w:t>
      </w:r>
      <w:proofErr w:type="spellEnd"/>
      <w:r>
        <w:rPr>
          <w:rFonts w:ascii="Times New Roman" w:hAnsi="Times New Roman"/>
          <w:sz w:val="32"/>
          <w:szCs w:val="32"/>
        </w:rPr>
        <w:t xml:space="preserve">», входившего в холдинг </w:t>
      </w:r>
      <w:r>
        <w:rPr>
          <w:rFonts w:ascii="Times New Roman" w:hAnsi="Times New Roman"/>
          <w:sz w:val="32"/>
          <w:szCs w:val="32"/>
        </w:rPr>
        <w:br/>
        <w:t>ООО «</w:t>
      </w:r>
      <w:proofErr w:type="spellStart"/>
      <w:r>
        <w:rPr>
          <w:rFonts w:ascii="Times New Roman" w:hAnsi="Times New Roman"/>
          <w:sz w:val="32"/>
          <w:szCs w:val="32"/>
        </w:rPr>
        <w:t>Энергострим</w:t>
      </w:r>
      <w:proofErr w:type="spellEnd"/>
      <w:r>
        <w:rPr>
          <w:rFonts w:ascii="Times New Roman" w:hAnsi="Times New Roman"/>
          <w:sz w:val="32"/>
          <w:szCs w:val="32"/>
        </w:rPr>
        <w:t>». Общая недоплата ОАО «</w:t>
      </w:r>
      <w:proofErr w:type="spellStart"/>
      <w:r>
        <w:rPr>
          <w:rFonts w:ascii="Times New Roman" w:hAnsi="Times New Roman"/>
          <w:sz w:val="32"/>
          <w:szCs w:val="32"/>
        </w:rPr>
        <w:t>Тверьэнергосбыт</w:t>
      </w:r>
      <w:proofErr w:type="spellEnd"/>
      <w:r>
        <w:rPr>
          <w:rFonts w:ascii="Times New Roman" w:hAnsi="Times New Roman"/>
          <w:sz w:val="32"/>
          <w:szCs w:val="32"/>
        </w:rPr>
        <w:t xml:space="preserve">» за оказанные услуги по передаче электрической энергии перед филиалом «Тверьэнерго» составила 4,3 млрд руб. </w:t>
      </w:r>
    </w:p>
    <w:p w14:paraId="690C43EC" w14:textId="77777777" w:rsidR="00C22B8F" w:rsidRDefault="005D41C7">
      <w:pPr>
        <w:spacing w:after="0" w:line="240" w:lineRule="auto"/>
        <w:ind w:firstLine="708"/>
        <w:jc w:val="both"/>
        <w:rPr>
          <w:rFonts w:ascii="Times New Roman" w:hAnsi="Times New Roman"/>
          <w:sz w:val="32"/>
          <w:szCs w:val="32"/>
        </w:rPr>
      </w:pPr>
      <w:r>
        <w:rPr>
          <w:rFonts w:ascii="Times New Roman" w:hAnsi="Times New Roman"/>
          <w:sz w:val="32"/>
          <w:szCs w:val="32"/>
        </w:rPr>
        <w:t>В связ</w:t>
      </w:r>
      <w:r>
        <w:rPr>
          <w:rFonts w:ascii="Times New Roman" w:hAnsi="Times New Roman"/>
          <w:sz w:val="32"/>
          <w:szCs w:val="32"/>
        </w:rPr>
        <w:t>и со сложившейся в Тверской области критической ситуацией с финансированием в необходимом объеме производственных нужд электросетевого комплекса филиала «Тверьэнерго» Правительством Тверской области было направлено письмо Президенту Российской Федерации В.</w:t>
      </w:r>
      <w:r>
        <w:rPr>
          <w:rFonts w:ascii="Times New Roman" w:hAnsi="Times New Roman"/>
          <w:sz w:val="32"/>
          <w:szCs w:val="32"/>
        </w:rPr>
        <w:t>В. Путину от 09.01.2018 № 21/15-01-ИР о выделении филиалу «Тверьэнерго» субсидии из федерального бюджета как единственного возможного источника компенсации выпадающих доходов в целях недопущения банкротства предприятия и роста социальной напряженности в ре</w:t>
      </w:r>
      <w:r>
        <w:rPr>
          <w:rFonts w:ascii="Times New Roman" w:hAnsi="Times New Roman"/>
          <w:sz w:val="32"/>
          <w:szCs w:val="32"/>
        </w:rPr>
        <w:t>гионе.</w:t>
      </w:r>
    </w:p>
    <w:p w14:paraId="1696A940" w14:textId="77777777" w:rsidR="00C22B8F" w:rsidRDefault="005D41C7">
      <w:pPr>
        <w:spacing w:after="0" w:line="240" w:lineRule="auto"/>
        <w:ind w:firstLine="708"/>
        <w:jc w:val="both"/>
        <w:rPr>
          <w:rFonts w:ascii="Times New Roman" w:hAnsi="Times New Roman"/>
          <w:sz w:val="32"/>
          <w:szCs w:val="32"/>
        </w:rPr>
      </w:pPr>
      <w:r>
        <w:rPr>
          <w:rFonts w:ascii="Times New Roman" w:hAnsi="Times New Roman"/>
          <w:sz w:val="32"/>
          <w:szCs w:val="32"/>
        </w:rPr>
        <w:t xml:space="preserve">Согласно указанию Президента Российской Федерации </w:t>
      </w:r>
      <w:r>
        <w:rPr>
          <w:rFonts w:ascii="Times New Roman" w:hAnsi="Times New Roman"/>
          <w:sz w:val="32"/>
          <w:szCs w:val="32"/>
        </w:rPr>
        <w:br/>
        <w:t>В.В. Путина от 10.01.2018 № Пр-29 Министерству энергетики Российской Федерации (далее – Минэнерго России) было поручено рассмотреть вопрос финансовой поддержки филиала «Тверьэнерго».</w:t>
      </w:r>
    </w:p>
    <w:p w14:paraId="2CE7C109" w14:textId="77777777" w:rsidR="00C22B8F" w:rsidRDefault="005D41C7">
      <w:pPr>
        <w:spacing w:after="0" w:line="240" w:lineRule="auto"/>
        <w:ind w:firstLine="708"/>
        <w:jc w:val="both"/>
        <w:rPr>
          <w:rFonts w:ascii="Times New Roman" w:hAnsi="Times New Roman"/>
          <w:sz w:val="32"/>
          <w:szCs w:val="32"/>
        </w:rPr>
      </w:pPr>
      <w:r>
        <w:rPr>
          <w:rFonts w:ascii="Times New Roman" w:hAnsi="Times New Roman"/>
          <w:sz w:val="32"/>
          <w:szCs w:val="32"/>
        </w:rPr>
        <w:t>Минэнерго Росси</w:t>
      </w:r>
      <w:r>
        <w:rPr>
          <w:rFonts w:ascii="Times New Roman" w:hAnsi="Times New Roman"/>
          <w:sz w:val="32"/>
          <w:szCs w:val="32"/>
        </w:rPr>
        <w:t>и придерживается отрицательной позиции по вопросу предоставления поддержки филиалу «Тверьэнерго» за счет средств федерального бюджета для выравнивания финансово-экономического состояния ввиду устойчивого финансово-экономического состояния публичного акцион</w:t>
      </w:r>
      <w:r>
        <w:rPr>
          <w:rFonts w:ascii="Times New Roman" w:hAnsi="Times New Roman"/>
          <w:sz w:val="32"/>
          <w:szCs w:val="32"/>
        </w:rPr>
        <w:t>ерного общества «МРСК Центра», входящего в структуру публичного акционерного общества «</w:t>
      </w:r>
      <w:proofErr w:type="spellStart"/>
      <w:r>
        <w:rPr>
          <w:rFonts w:ascii="Times New Roman" w:hAnsi="Times New Roman"/>
          <w:sz w:val="32"/>
          <w:szCs w:val="32"/>
        </w:rPr>
        <w:t>Россети</w:t>
      </w:r>
      <w:proofErr w:type="spellEnd"/>
      <w:r>
        <w:rPr>
          <w:rFonts w:ascii="Times New Roman" w:hAnsi="Times New Roman"/>
          <w:sz w:val="32"/>
          <w:szCs w:val="32"/>
        </w:rPr>
        <w:t>» (далее – ПАО «</w:t>
      </w:r>
      <w:proofErr w:type="spellStart"/>
      <w:r>
        <w:rPr>
          <w:rFonts w:ascii="Times New Roman" w:hAnsi="Times New Roman"/>
          <w:sz w:val="32"/>
          <w:szCs w:val="32"/>
        </w:rPr>
        <w:t>Россети</w:t>
      </w:r>
      <w:proofErr w:type="spellEnd"/>
      <w:r>
        <w:rPr>
          <w:rFonts w:ascii="Times New Roman" w:hAnsi="Times New Roman"/>
          <w:sz w:val="32"/>
          <w:szCs w:val="32"/>
        </w:rPr>
        <w:t xml:space="preserve">»). Предложение </w:t>
      </w:r>
      <w:r>
        <w:rPr>
          <w:rFonts w:ascii="Times New Roman" w:hAnsi="Times New Roman"/>
          <w:sz w:val="32"/>
          <w:szCs w:val="32"/>
        </w:rPr>
        <w:br/>
        <w:t>ПАО «</w:t>
      </w:r>
      <w:proofErr w:type="spellStart"/>
      <w:r>
        <w:rPr>
          <w:rFonts w:ascii="Times New Roman" w:hAnsi="Times New Roman"/>
          <w:sz w:val="32"/>
          <w:szCs w:val="32"/>
        </w:rPr>
        <w:t>Россети</w:t>
      </w:r>
      <w:proofErr w:type="spellEnd"/>
      <w:r>
        <w:rPr>
          <w:rFonts w:ascii="Times New Roman" w:hAnsi="Times New Roman"/>
          <w:sz w:val="32"/>
          <w:szCs w:val="32"/>
        </w:rPr>
        <w:t>» оказать финансовую поддержку за счет дивидендов для финансирования мероприятий по модернизации электросетево</w:t>
      </w:r>
      <w:r>
        <w:rPr>
          <w:rFonts w:ascii="Times New Roman" w:hAnsi="Times New Roman"/>
          <w:sz w:val="32"/>
          <w:szCs w:val="32"/>
        </w:rPr>
        <w:t xml:space="preserve">го </w:t>
      </w:r>
      <w:r>
        <w:rPr>
          <w:rFonts w:ascii="Times New Roman" w:hAnsi="Times New Roman"/>
          <w:sz w:val="32"/>
          <w:szCs w:val="32"/>
        </w:rPr>
        <w:lastRenderedPageBreak/>
        <w:t>хозяйства филиала «Тверьэнерго» также не было поддержано Минэнерго России.</w:t>
      </w:r>
    </w:p>
    <w:p w14:paraId="51E5465E" w14:textId="77777777" w:rsidR="00C22B8F" w:rsidRDefault="005D41C7">
      <w:pPr>
        <w:spacing w:after="0" w:line="240" w:lineRule="auto"/>
        <w:ind w:firstLine="708"/>
        <w:jc w:val="both"/>
        <w:rPr>
          <w:rFonts w:ascii="Times New Roman" w:hAnsi="Times New Roman"/>
          <w:sz w:val="32"/>
          <w:szCs w:val="32"/>
        </w:rPr>
      </w:pPr>
      <w:r>
        <w:rPr>
          <w:rFonts w:ascii="Times New Roman" w:hAnsi="Times New Roman"/>
          <w:sz w:val="32"/>
          <w:szCs w:val="32"/>
        </w:rPr>
        <w:t>Минэнерго России указывает, что решение вопроса обеспечения в долгосрочной перспективе стабильного финансово-экономического состояния филиала «Тверьэнерго» и дальнейшего развития</w:t>
      </w:r>
      <w:r>
        <w:rPr>
          <w:rFonts w:ascii="Times New Roman" w:hAnsi="Times New Roman"/>
          <w:sz w:val="32"/>
          <w:szCs w:val="32"/>
        </w:rPr>
        <w:t xml:space="preserve"> электросетевого комплекса Тверской области должно обеспечиваться на уровне субъекта и находится исключительно в плоскости принятия необходимых тарифно-балансовых решений.</w:t>
      </w:r>
    </w:p>
    <w:p w14:paraId="63C964A7" w14:textId="77777777" w:rsidR="00C22B8F" w:rsidRDefault="005D41C7">
      <w:pPr>
        <w:spacing w:after="0" w:line="240" w:lineRule="auto"/>
        <w:ind w:firstLine="709"/>
        <w:jc w:val="both"/>
        <w:rPr>
          <w:rFonts w:ascii="Times New Roman" w:hAnsi="Times New Roman"/>
          <w:sz w:val="32"/>
          <w:szCs w:val="32"/>
        </w:rPr>
      </w:pPr>
      <w:r>
        <w:rPr>
          <w:rFonts w:ascii="Times New Roman" w:hAnsi="Times New Roman"/>
          <w:sz w:val="32"/>
          <w:szCs w:val="32"/>
        </w:rPr>
        <w:t>Предпринимаемые ПАО «</w:t>
      </w:r>
      <w:proofErr w:type="spellStart"/>
      <w:r>
        <w:rPr>
          <w:rFonts w:ascii="Times New Roman" w:hAnsi="Times New Roman"/>
          <w:sz w:val="32"/>
          <w:szCs w:val="32"/>
        </w:rPr>
        <w:t>Россети</w:t>
      </w:r>
      <w:proofErr w:type="spellEnd"/>
      <w:r>
        <w:rPr>
          <w:rFonts w:ascii="Times New Roman" w:hAnsi="Times New Roman"/>
          <w:sz w:val="32"/>
          <w:szCs w:val="32"/>
        </w:rPr>
        <w:t>» в целях стабилизации финансово-экономического состояни</w:t>
      </w:r>
      <w:r>
        <w:rPr>
          <w:rFonts w:ascii="Times New Roman" w:hAnsi="Times New Roman"/>
          <w:sz w:val="32"/>
          <w:szCs w:val="32"/>
        </w:rPr>
        <w:t>я филиала «Тверьэнерго» шаги такие как: утверждение Антикризисной программы по повышению эффективности функционирования и улучшению финансово-экономического состояния филиала «Тверьэнерго» и выделение целевого займа на сумму 4,9 млрд руб. будут способствов</w:t>
      </w:r>
      <w:r>
        <w:rPr>
          <w:rFonts w:ascii="Times New Roman" w:hAnsi="Times New Roman"/>
          <w:sz w:val="32"/>
          <w:szCs w:val="32"/>
        </w:rPr>
        <w:t>ать в краткосрочном периоде стабилизации финансового состояния филиала, однако накопленных финансовых проблем не решат, учитывая то обстоятельство, что по состоянию на 01.01.2021 ссудная задолженность филиала «Тверьэнерго» составляет 12 330 млн руб., что б</w:t>
      </w:r>
      <w:r>
        <w:rPr>
          <w:rFonts w:ascii="Times New Roman" w:hAnsi="Times New Roman"/>
          <w:sz w:val="32"/>
          <w:szCs w:val="32"/>
        </w:rPr>
        <w:t xml:space="preserve">олее чем в 2 раза превышает собственную необходимую валовую выручку компании на содержание сетей и отвлекает денежные средства на обслуживание задолженности в сумме порядка 670 млн руб. в год. </w:t>
      </w:r>
    </w:p>
    <w:p w14:paraId="40275913" w14:textId="77777777" w:rsidR="00C22B8F" w:rsidRDefault="005D41C7">
      <w:pPr>
        <w:tabs>
          <w:tab w:val="left" w:pos="708"/>
          <w:tab w:val="left" w:pos="1703"/>
        </w:tabs>
        <w:spacing w:after="0" w:line="240" w:lineRule="auto"/>
        <w:ind w:firstLine="708"/>
        <w:jc w:val="both"/>
        <w:rPr>
          <w:rFonts w:ascii="Times New Roman" w:hAnsi="Times New Roman"/>
          <w:sz w:val="32"/>
          <w:szCs w:val="32"/>
        </w:rPr>
      </w:pPr>
      <w:r>
        <w:rPr>
          <w:rFonts w:ascii="Times New Roman" w:hAnsi="Times New Roman"/>
          <w:sz w:val="32"/>
          <w:szCs w:val="32"/>
        </w:rPr>
        <w:t xml:space="preserve">Основные факторы убыточности в текущее время – это недостаток </w:t>
      </w:r>
      <w:r>
        <w:rPr>
          <w:rFonts w:ascii="Times New Roman" w:hAnsi="Times New Roman"/>
          <w:sz w:val="32"/>
          <w:szCs w:val="32"/>
        </w:rPr>
        <w:t>денежных средств на оплату процентов по кредитам в связи с накапливанием избыточной для предприятия ссудной задолженности.</w:t>
      </w:r>
    </w:p>
    <w:p w14:paraId="4090F1CA" w14:textId="77777777" w:rsidR="00C22B8F" w:rsidRDefault="005D41C7">
      <w:pPr>
        <w:spacing w:after="0" w:line="240" w:lineRule="auto"/>
        <w:ind w:firstLine="709"/>
        <w:jc w:val="both"/>
        <w:rPr>
          <w:rFonts w:ascii="Times New Roman" w:hAnsi="Times New Roman"/>
          <w:sz w:val="32"/>
          <w:szCs w:val="32"/>
        </w:rPr>
      </w:pPr>
      <w:r>
        <w:rPr>
          <w:rFonts w:ascii="Times New Roman" w:hAnsi="Times New Roman"/>
          <w:sz w:val="32"/>
          <w:szCs w:val="32"/>
        </w:rPr>
        <w:t>Правительство Тверской области считает, что вопрос погашения кредитов, привлеченных филиалом «Тверьэнерго» в период 2010 – 2019 годов</w:t>
      </w:r>
      <w:r>
        <w:rPr>
          <w:rFonts w:ascii="Times New Roman" w:hAnsi="Times New Roman"/>
          <w:sz w:val="32"/>
          <w:szCs w:val="32"/>
        </w:rPr>
        <w:t xml:space="preserve"> для обеспечения основной деятельности, не представляется возможным решить на региональном уровне путем перераспределения нагрузки на сетевой тариф для потребителей региона, так как рост сетевого тарифа темпами, превышающими уровень инфляции, окажет негати</w:t>
      </w:r>
      <w:r>
        <w:rPr>
          <w:rFonts w:ascii="Times New Roman" w:hAnsi="Times New Roman"/>
          <w:sz w:val="32"/>
          <w:szCs w:val="32"/>
        </w:rPr>
        <w:t xml:space="preserve">вное влияние как на финансовую стабильность потребителей региона, так и в целом на экономику Тверской области. </w:t>
      </w:r>
    </w:p>
    <w:p w14:paraId="13989B97" w14:textId="77777777" w:rsidR="00C22B8F" w:rsidRDefault="005D41C7">
      <w:pPr>
        <w:spacing w:after="0" w:line="240" w:lineRule="auto"/>
        <w:ind w:firstLine="709"/>
        <w:jc w:val="both"/>
        <w:rPr>
          <w:rFonts w:ascii="Times New Roman" w:hAnsi="Times New Roman"/>
          <w:sz w:val="32"/>
          <w:szCs w:val="32"/>
        </w:rPr>
      </w:pPr>
      <w:r>
        <w:rPr>
          <w:rFonts w:ascii="Times New Roman" w:hAnsi="Times New Roman"/>
          <w:sz w:val="32"/>
          <w:szCs w:val="32"/>
        </w:rPr>
        <w:t>В связи с вышеизложенным Правительство Тверской области считает необходимым вернуться к рассмотрению вопроса о выделении филиалу «Тверьэнерго» с</w:t>
      </w:r>
      <w:r>
        <w:rPr>
          <w:rFonts w:ascii="Times New Roman" w:hAnsi="Times New Roman"/>
          <w:sz w:val="32"/>
          <w:szCs w:val="32"/>
        </w:rPr>
        <w:t>убсидии из федерального бюджета для компенсации выпадающих доходов.</w:t>
      </w:r>
    </w:p>
    <w:p w14:paraId="6095B516" w14:textId="77777777" w:rsidR="00C22B8F" w:rsidRDefault="00C22B8F">
      <w:pPr>
        <w:spacing w:after="0" w:line="240" w:lineRule="auto"/>
        <w:ind w:firstLine="567"/>
        <w:jc w:val="both"/>
        <w:rPr>
          <w:rFonts w:ascii="Times New Roman" w:hAnsi="Times New Roman"/>
          <w:sz w:val="32"/>
          <w:szCs w:val="32"/>
        </w:rPr>
      </w:pPr>
    </w:p>
    <w:p w14:paraId="6A5106E6" w14:textId="77777777" w:rsidR="00C22B8F" w:rsidRDefault="005D41C7">
      <w:pPr>
        <w:spacing w:after="0" w:line="240" w:lineRule="auto"/>
        <w:ind w:firstLine="709"/>
        <w:jc w:val="both"/>
        <w:rPr>
          <w:rFonts w:ascii="Times New Roman" w:hAnsi="Times New Roman"/>
          <w:b/>
          <w:sz w:val="32"/>
          <w:szCs w:val="32"/>
        </w:rPr>
      </w:pPr>
      <w:r>
        <w:rPr>
          <w:rFonts w:ascii="Times New Roman" w:hAnsi="Times New Roman"/>
          <w:b/>
          <w:sz w:val="32"/>
          <w:szCs w:val="32"/>
        </w:rPr>
        <w:t>Вопрос 5. О государственной поддержке предприятий коммунального комплекса, оказывающих услуги теплоснабжения с использованием топочного мазута.</w:t>
      </w:r>
    </w:p>
    <w:p w14:paraId="418293B3" w14:textId="77777777" w:rsidR="00C22B8F" w:rsidRDefault="005D41C7">
      <w:pPr>
        <w:tabs>
          <w:tab w:val="left" w:pos="709"/>
        </w:tabs>
        <w:spacing w:after="0" w:line="240" w:lineRule="auto"/>
        <w:ind w:firstLine="709"/>
        <w:jc w:val="both"/>
        <w:rPr>
          <w:rFonts w:ascii="Times New Roman" w:hAnsi="Times New Roman"/>
          <w:sz w:val="32"/>
          <w:szCs w:val="32"/>
        </w:rPr>
      </w:pPr>
      <w:r>
        <w:rPr>
          <w:rFonts w:ascii="Times New Roman" w:hAnsi="Times New Roman"/>
          <w:sz w:val="32"/>
          <w:szCs w:val="32"/>
        </w:rPr>
        <w:t xml:space="preserve">На территории Тверской области мазут является основным видом топлива для теплоснабжающей организации </w:t>
      </w:r>
      <w:r>
        <w:rPr>
          <w:rFonts w:ascii="Times New Roman" w:hAnsi="Times New Roman"/>
          <w:sz w:val="32"/>
          <w:szCs w:val="32"/>
        </w:rPr>
        <w:br/>
        <w:t>МУП «</w:t>
      </w:r>
      <w:proofErr w:type="spellStart"/>
      <w:r>
        <w:rPr>
          <w:rFonts w:ascii="Times New Roman" w:hAnsi="Times New Roman"/>
          <w:sz w:val="32"/>
          <w:szCs w:val="32"/>
        </w:rPr>
        <w:t>Горводоканал</w:t>
      </w:r>
      <w:proofErr w:type="spellEnd"/>
      <w:r>
        <w:rPr>
          <w:rFonts w:ascii="Times New Roman" w:hAnsi="Times New Roman"/>
          <w:sz w:val="32"/>
          <w:szCs w:val="32"/>
        </w:rPr>
        <w:t>». МУП «</w:t>
      </w:r>
      <w:proofErr w:type="spellStart"/>
      <w:r>
        <w:rPr>
          <w:rFonts w:ascii="Times New Roman" w:hAnsi="Times New Roman"/>
          <w:sz w:val="32"/>
          <w:szCs w:val="32"/>
        </w:rPr>
        <w:t>Горводоканал</w:t>
      </w:r>
      <w:proofErr w:type="spellEnd"/>
      <w:r>
        <w:rPr>
          <w:rFonts w:ascii="Times New Roman" w:hAnsi="Times New Roman"/>
          <w:sz w:val="32"/>
          <w:szCs w:val="32"/>
        </w:rPr>
        <w:t>» оказывает услуги по теплоснабжению и горячему водоснабжению потребителям Нелидовского городского округа Тверской об</w:t>
      </w:r>
      <w:r>
        <w:rPr>
          <w:rFonts w:ascii="Times New Roman" w:hAnsi="Times New Roman"/>
          <w:sz w:val="32"/>
          <w:szCs w:val="32"/>
        </w:rPr>
        <w:t>ласти.</w:t>
      </w:r>
    </w:p>
    <w:p w14:paraId="49691451" w14:textId="77777777" w:rsidR="00C22B8F" w:rsidRDefault="005D41C7">
      <w:pPr>
        <w:tabs>
          <w:tab w:val="left" w:pos="709"/>
        </w:tabs>
        <w:spacing w:after="0" w:line="240" w:lineRule="auto"/>
        <w:ind w:firstLine="709"/>
        <w:jc w:val="both"/>
        <w:rPr>
          <w:rFonts w:ascii="Times New Roman" w:hAnsi="Times New Roman"/>
          <w:sz w:val="32"/>
          <w:szCs w:val="32"/>
        </w:rPr>
      </w:pPr>
      <w:r>
        <w:rPr>
          <w:rFonts w:ascii="Times New Roman" w:hAnsi="Times New Roman"/>
          <w:sz w:val="32"/>
          <w:szCs w:val="32"/>
        </w:rPr>
        <w:t>РЭК Тверской области проведен анализ биржевой цены мазута в соответствии с данными</w:t>
      </w:r>
      <w:r>
        <w:rPr>
          <w:sz w:val="32"/>
          <w:szCs w:val="32"/>
        </w:rPr>
        <w:t xml:space="preserve"> </w:t>
      </w:r>
      <w:r>
        <w:rPr>
          <w:rFonts w:ascii="Times New Roman" w:hAnsi="Times New Roman"/>
          <w:sz w:val="32"/>
          <w:szCs w:val="32"/>
        </w:rPr>
        <w:t>Санкт-Петербургской Международной Товарно-сырьевой Биржи за 4 месяца 2021 года. Средняя цена мазута сложилась в размере 19 136 рублей за тонну с учетом доставки топли</w:t>
      </w:r>
      <w:r>
        <w:rPr>
          <w:rFonts w:ascii="Times New Roman" w:hAnsi="Times New Roman"/>
          <w:sz w:val="32"/>
          <w:szCs w:val="32"/>
        </w:rPr>
        <w:t xml:space="preserve">ва.   </w:t>
      </w:r>
    </w:p>
    <w:p w14:paraId="5F3D3C8B" w14:textId="77777777" w:rsidR="00C22B8F" w:rsidRDefault="005D41C7">
      <w:pPr>
        <w:tabs>
          <w:tab w:val="left" w:pos="709"/>
        </w:tabs>
        <w:spacing w:after="0" w:line="240" w:lineRule="auto"/>
        <w:ind w:firstLine="709"/>
        <w:jc w:val="both"/>
        <w:rPr>
          <w:rFonts w:ascii="Times New Roman" w:hAnsi="Times New Roman"/>
          <w:sz w:val="32"/>
          <w:szCs w:val="32"/>
        </w:rPr>
      </w:pPr>
      <w:r>
        <w:rPr>
          <w:rFonts w:ascii="Times New Roman" w:hAnsi="Times New Roman"/>
          <w:sz w:val="32"/>
          <w:szCs w:val="32"/>
        </w:rPr>
        <w:t>При установлении тарифа на тепловую энергию для потребителей МУП «</w:t>
      </w:r>
      <w:proofErr w:type="spellStart"/>
      <w:r>
        <w:rPr>
          <w:rFonts w:ascii="Times New Roman" w:hAnsi="Times New Roman"/>
          <w:sz w:val="32"/>
          <w:szCs w:val="32"/>
        </w:rPr>
        <w:t>Горводоканал</w:t>
      </w:r>
      <w:proofErr w:type="spellEnd"/>
      <w:r>
        <w:rPr>
          <w:rFonts w:ascii="Times New Roman" w:hAnsi="Times New Roman"/>
          <w:sz w:val="32"/>
          <w:szCs w:val="32"/>
        </w:rPr>
        <w:t>» на 2021 год была учтена стоимость мазута с учетом доставки – 12 946 рублей за тонну, что соответствует фактической стоимости топлива за 2020 год и индексу роста стоимост</w:t>
      </w:r>
      <w:r>
        <w:rPr>
          <w:rFonts w:ascii="Times New Roman" w:hAnsi="Times New Roman"/>
          <w:sz w:val="32"/>
          <w:szCs w:val="32"/>
        </w:rPr>
        <w:t xml:space="preserve">и мазута в 2021 году, предусмотренному в прогнозе социально-экономического развития Российской Федерации. </w:t>
      </w:r>
    </w:p>
    <w:p w14:paraId="4B488786" w14:textId="77777777" w:rsidR="00C22B8F" w:rsidRDefault="005D41C7">
      <w:pPr>
        <w:tabs>
          <w:tab w:val="left" w:pos="709"/>
        </w:tabs>
        <w:spacing w:after="0" w:line="240" w:lineRule="auto"/>
        <w:ind w:firstLine="709"/>
        <w:jc w:val="both"/>
        <w:rPr>
          <w:rFonts w:ascii="Times New Roman" w:hAnsi="Times New Roman"/>
          <w:sz w:val="32"/>
          <w:szCs w:val="32"/>
        </w:rPr>
      </w:pPr>
      <w:r>
        <w:rPr>
          <w:rFonts w:ascii="Times New Roman" w:hAnsi="Times New Roman"/>
          <w:sz w:val="32"/>
          <w:szCs w:val="32"/>
        </w:rPr>
        <w:t>В соответствии с прогнозом социально-экономического развития Российской Федерации на 2021 год индекс роста стоимости мазута в 2021 году составит 9,7%</w:t>
      </w:r>
      <w:r>
        <w:rPr>
          <w:rFonts w:ascii="Times New Roman" w:hAnsi="Times New Roman"/>
          <w:sz w:val="32"/>
          <w:szCs w:val="32"/>
        </w:rPr>
        <w:t>, фактический индекс роста за 4 месяца 2021 года составил уже 77,4%.</w:t>
      </w:r>
    </w:p>
    <w:p w14:paraId="3883F027" w14:textId="77777777" w:rsidR="00C22B8F" w:rsidRDefault="005D41C7">
      <w:pPr>
        <w:tabs>
          <w:tab w:val="left" w:pos="709"/>
        </w:tabs>
        <w:spacing w:after="0" w:line="240" w:lineRule="auto"/>
        <w:ind w:firstLine="709"/>
        <w:jc w:val="both"/>
        <w:rPr>
          <w:rFonts w:ascii="Times New Roman" w:hAnsi="Times New Roman"/>
          <w:sz w:val="32"/>
          <w:szCs w:val="32"/>
        </w:rPr>
      </w:pPr>
      <w:r>
        <w:rPr>
          <w:rFonts w:ascii="Times New Roman" w:hAnsi="Times New Roman"/>
          <w:sz w:val="32"/>
          <w:szCs w:val="32"/>
        </w:rPr>
        <w:t>Плановые убытки МУП «</w:t>
      </w:r>
      <w:proofErr w:type="spellStart"/>
      <w:r>
        <w:rPr>
          <w:rFonts w:ascii="Times New Roman" w:hAnsi="Times New Roman"/>
          <w:sz w:val="32"/>
          <w:szCs w:val="32"/>
        </w:rPr>
        <w:t>Горводоканал</w:t>
      </w:r>
      <w:proofErr w:type="spellEnd"/>
      <w:r>
        <w:rPr>
          <w:rFonts w:ascii="Times New Roman" w:hAnsi="Times New Roman"/>
          <w:sz w:val="32"/>
          <w:szCs w:val="32"/>
        </w:rPr>
        <w:t xml:space="preserve">» обусловлены значительным ростом стоимости мазута на бирже относительно прогнозной цены, учтенной </w:t>
      </w:r>
      <w:proofErr w:type="gramStart"/>
      <w:r>
        <w:rPr>
          <w:rFonts w:ascii="Times New Roman" w:hAnsi="Times New Roman"/>
          <w:sz w:val="32"/>
          <w:szCs w:val="32"/>
        </w:rPr>
        <w:t>в тарифном решении</w:t>
      </w:r>
      <w:proofErr w:type="gramEnd"/>
      <w:r>
        <w:rPr>
          <w:rFonts w:ascii="Times New Roman" w:hAnsi="Times New Roman"/>
          <w:sz w:val="32"/>
          <w:szCs w:val="32"/>
        </w:rPr>
        <w:t xml:space="preserve"> и составят в </w:t>
      </w:r>
      <w:r>
        <w:rPr>
          <w:rFonts w:ascii="Times New Roman" w:hAnsi="Times New Roman"/>
          <w:sz w:val="32"/>
          <w:szCs w:val="32"/>
        </w:rPr>
        <w:br/>
        <w:t>2021 году – 95 млн руб</w:t>
      </w:r>
      <w:r>
        <w:rPr>
          <w:rFonts w:ascii="Times New Roman" w:hAnsi="Times New Roman"/>
          <w:sz w:val="32"/>
          <w:szCs w:val="32"/>
        </w:rPr>
        <w:t>.</w:t>
      </w:r>
    </w:p>
    <w:p w14:paraId="38A0E528" w14:textId="77777777" w:rsidR="00C22B8F" w:rsidRDefault="005D41C7">
      <w:pPr>
        <w:tabs>
          <w:tab w:val="left" w:pos="709"/>
        </w:tabs>
        <w:spacing w:after="0" w:line="240" w:lineRule="auto"/>
        <w:ind w:firstLine="709"/>
        <w:jc w:val="both"/>
        <w:rPr>
          <w:rFonts w:ascii="Times New Roman" w:hAnsi="Times New Roman"/>
          <w:sz w:val="32"/>
          <w:szCs w:val="32"/>
        </w:rPr>
      </w:pPr>
      <w:r>
        <w:rPr>
          <w:rFonts w:ascii="Times New Roman" w:hAnsi="Times New Roman"/>
          <w:sz w:val="32"/>
          <w:szCs w:val="32"/>
        </w:rPr>
        <w:t>Правительство Тверской области считает целесообразным рассмотреть вопрос о выделении целевой субсидии предприятиям коммунального комплекса, оказывающим услуги по теплоснабжению, для компенсации «выпадающих доходов» на приобретение топочного мазута.</w:t>
      </w:r>
    </w:p>
    <w:p w14:paraId="0F83F2F8" w14:textId="77777777" w:rsidR="00C22B8F" w:rsidRDefault="00C22B8F">
      <w:pPr>
        <w:tabs>
          <w:tab w:val="left" w:pos="709"/>
        </w:tabs>
        <w:spacing w:after="0" w:line="240" w:lineRule="auto"/>
        <w:ind w:firstLine="709"/>
        <w:jc w:val="both"/>
        <w:rPr>
          <w:rFonts w:ascii="Times New Roman" w:hAnsi="Times New Roman"/>
          <w:sz w:val="32"/>
          <w:szCs w:val="32"/>
        </w:rPr>
      </w:pPr>
    </w:p>
    <w:p w14:paraId="540CD9DA" w14:textId="77777777" w:rsidR="00C22B8F" w:rsidRDefault="005D41C7" w:rsidP="005D41C7">
      <w:pPr>
        <w:pStyle w:val="ab"/>
        <w:rPr>
          <w:sz w:val="32"/>
          <w:szCs w:val="32"/>
        </w:rPr>
      </w:pPr>
      <w:r>
        <w:rPr>
          <w:rFonts w:ascii="Times New Roman" w:hAnsi="Times New Roman" w:cs="Times New Roman"/>
          <w:b/>
          <w:sz w:val="32"/>
          <w:szCs w:val="32"/>
        </w:rPr>
        <w:t>Вопр</w:t>
      </w:r>
      <w:r>
        <w:rPr>
          <w:rFonts w:ascii="Times New Roman" w:hAnsi="Times New Roman" w:cs="Times New Roman"/>
          <w:b/>
          <w:sz w:val="32"/>
          <w:szCs w:val="32"/>
        </w:rPr>
        <w:t>ос 6. Электрификация железнодорожной ветки от границы Московской области (станция Шаховская) до станции Ржев Тверской области.</w:t>
      </w:r>
    </w:p>
    <w:p w14:paraId="0C0E5E29" w14:textId="77777777" w:rsidR="00C22B8F" w:rsidRDefault="00C22B8F">
      <w:pPr>
        <w:pStyle w:val="ab"/>
        <w:rPr>
          <w:rFonts w:ascii="Times New Roman" w:hAnsi="Times New Roman" w:cs="Times New Roman"/>
          <w:sz w:val="32"/>
          <w:szCs w:val="32"/>
        </w:rPr>
      </w:pPr>
    </w:p>
    <w:p w14:paraId="1E3EF5D5" w14:textId="77777777" w:rsidR="00C22B8F" w:rsidRDefault="005D41C7">
      <w:pPr>
        <w:pStyle w:val="ab"/>
        <w:jc w:val="both"/>
        <w:rPr>
          <w:sz w:val="32"/>
          <w:szCs w:val="32"/>
        </w:rPr>
      </w:pPr>
      <w:r>
        <w:rPr>
          <w:rFonts w:ascii="Times New Roman" w:hAnsi="Times New Roman" w:cs="Times New Roman"/>
          <w:sz w:val="32"/>
          <w:szCs w:val="32"/>
        </w:rPr>
        <w:lastRenderedPageBreak/>
        <w:tab/>
        <w:t>В рамках реализации программы электрификации железнодорожной ветки от границы Московской области (станция Шаховская) до станции</w:t>
      </w:r>
      <w:r>
        <w:rPr>
          <w:rFonts w:ascii="Times New Roman" w:hAnsi="Times New Roman" w:cs="Times New Roman"/>
          <w:sz w:val="32"/>
          <w:szCs w:val="32"/>
        </w:rPr>
        <w:t xml:space="preserve"> Ржев Тверской области Правительством Тверской области приняты обязательства обеспечения технологического присоединения к сетям электроснабжения вновь строящихся тяговых подстанций: ПС «Ржев Балтийский»; ПС «Зубцов»; ПС «Погорелое Городище»; ПС «Княжьи Гор</w:t>
      </w:r>
      <w:r>
        <w:rPr>
          <w:rFonts w:ascii="Times New Roman" w:hAnsi="Times New Roman" w:cs="Times New Roman"/>
          <w:sz w:val="32"/>
          <w:szCs w:val="32"/>
        </w:rPr>
        <w:t>ы».</w:t>
      </w:r>
    </w:p>
    <w:p w14:paraId="7069A2ED" w14:textId="77777777" w:rsidR="00C22B8F" w:rsidRDefault="005D41C7">
      <w:pPr>
        <w:pStyle w:val="ab"/>
        <w:jc w:val="both"/>
        <w:rPr>
          <w:sz w:val="32"/>
          <w:szCs w:val="32"/>
        </w:rPr>
      </w:pPr>
      <w:r>
        <w:rPr>
          <w:rFonts w:ascii="Times New Roman" w:hAnsi="Times New Roman" w:cs="Times New Roman"/>
          <w:sz w:val="32"/>
          <w:szCs w:val="32"/>
        </w:rPr>
        <w:tab/>
        <w:t xml:space="preserve">Существующие электрические сети не обеспечивают возможность технологического присоединения тяговых ПС в соответствии с требуемыми критериями надежности и заявленной мощности. </w:t>
      </w:r>
    </w:p>
    <w:p w14:paraId="1F9C40EE" w14:textId="77777777" w:rsidR="00C22B8F" w:rsidRDefault="005D41C7">
      <w:pPr>
        <w:pStyle w:val="ab"/>
        <w:ind w:firstLine="708"/>
        <w:jc w:val="both"/>
        <w:rPr>
          <w:sz w:val="32"/>
          <w:szCs w:val="32"/>
        </w:rPr>
      </w:pPr>
      <w:r>
        <w:rPr>
          <w:rFonts w:ascii="Times New Roman" w:hAnsi="Times New Roman" w:cs="Times New Roman"/>
          <w:sz w:val="32"/>
          <w:szCs w:val="32"/>
        </w:rPr>
        <w:t xml:space="preserve">Для технологического присоединения указанных выше тяговых подстанций общей </w:t>
      </w:r>
      <w:r>
        <w:rPr>
          <w:rFonts w:ascii="Times New Roman" w:hAnsi="Times New Roman" w:cs="Times New Roman"/>
          <w:sz w:val="32"/>
          <w:szCs w:val="32"/>
        </w:rPr>
        <w:t xml:space="preserve">мощностью 30 МВт, необходимо строительство 2-х цепной воздушной ЛЭП-110 </w:t>
      </w:r>
      <w:proofErr w:type="spellStart"/>
      <w:r>
        <w:rPr>
          <w:rFonts w:ascii="Times New Roman" w:hAnsi="Times New Roman" w:cs="Times New Roman"/>
          <w:sz w:val="32"/>
          <w:szCs w:val="32"/>
        </w:rPr>
        <w:t>кВ</w:t>
      </w:r>
      <w:proofErr w:type="spellEnd"/>
      <w:r>
        <w:rPr>
          <w:rFonts w:ascii="Times New Roman" w:hAnsi="Times New Roman" w:cs="Times New Roman"/>
          <w:sz w:val="32"/>
          <w:szCs w:val="32"/>
        </w:rPr>
        <w:t xml:space="preserve"> на участке Зубцов – Погорелое Городище – Княжьи </w:t>
      </w:r>
      <w:proofErr w:type="gramStart"/>
      <w:r>
        <w:rPr>
          <w:rFonts w:ascii="Times New Roman" w:hAnsi="Times New Roman" w:cs="Times New Roman"/>
          <w:sz w:val="32"/>
          <w:szCs w:val="32"/>
        </w:rPr>
        <w:t>Горы  протяженностью</w:t>
      </w:r>
      <w:proofErr w:type="gramEnd"/>
      <w:r>
        <w:rPr>
          <w:rFonts w:ascii="Times New Roman" w:hAnsi="Times New Roman" w:cs="Times New Roman"/>
          <w:sz w:val="32"/>
          <w:szCs w:val="32"/>
        </w:rPr>
        <w:t xml:space="preserve"> 50 км. </w:t>
      </w:r>
    </w:p>
    <w:p w14:paraId="4873B46A" w14:textId="77777777" w:rsidR="00C22B8F" w:rsidRDefault="005D41C7">
      <w:pPr>
        <w:pStyle w:val="ab"/>
        <w:ind w:firstLine="708"/>
        <w:jc w:val="both"/>
        <w:rPr>
          <w:sz w:val="32"/>
          <w:szCs w:val="32"/>
        </w:rPr>
      </w:pPr>
      <w:r>
        <w:rPr>
          <w:rFonts w:ascii="Times New Roman" w:hAnsi="Times New Roman" w:cs="Times New Roman"/>
          <w:sz w:val="32"/>
          <w:szCs w:val="32"/>
        </w:rPr>
        <w:t>Общая стоимость затрат на реализацию выше указанных мероприятий составляет 818 млн. рублей.</w:t>
      </w:r>
    </w:p>
    <w:p w14:paraId="19DD2B10" w14:textId="77777777" w:rsidR="00C22B8F" w:rsidRDefault="005D41C7">
      <w:pPr>
        <w:pStyle w:val="ab"/>
        <w:ind w:firstLine="708"/>
        <w:jc w:val="both"/>
        <w:rPr>
          <w:sz w:val="32"/>
          <w:szCs w:val="32"/>
        </w:rPr>
      </w:pPr>
      <w:r>
        <w:rPr>
          <w:rFonts w:ascii="Times New Roman" w:hAnsi="Times New Roman" w:cs="Times New Roman"/>
          <w:sz w:val="32"/>
          <w:szCs w:val="32"/>
        </w:rPr>
        <w:t>В связи с от</w:t>
      </w:r>
      <w:r>
        <w:rPr>
          <w:rFonts w:ascii="Times New Roman" w:hAnsi="Times New Roman" w:cs="Times New Roman"/>
          <w:sz w:val="32"/>
          <w:szCs w:val="32"/>
        </w:rPr>
        <w:t>сутствием возможности финансирования мероприятий из бюджета Тверской области, предлагаем их включить в инвестиционную программу ПАО «</w:t>
      </w:r>
      <w:proofErr w:type="spellStart"/>
      <w:r>
        <w:rPr>
          <w:rFonts w:ascii="Times New Roman" w:hAnsi="Times New Roman" w:cs="Times New Roman"/>
          <w:sz w:val="32"/>
          <w:szCs w:val="32"/>
        </w:rPr>
        <w:t>Россети</w:t>
      </w:r>
      <w:proofErr w:type="spellEnd"/>
      <w:r>
        <w:rPr>
          <w:rFonts w:ascii="Times New Roman" w:hAnsi="Times New Roman" w:cs="Times New Roman"/>
          <w:sz w:val="32"/>
          <w:szCs w:val="32"/>
        </w:rPr>
        <w:t>».</w:t>
      </w:r>
    </w:p>
    <w:p w14:paraId="54C9D582" w14:textId="77777777" w:rsidR="00C22B8F" w:rsidRDefault="00C22B8F">
      <w:pPr>
        <w:pStyle w:val="ab"/>
        <w:rPr>
          <w:rFonts w:ascii="Times New Roman" w:hAnsi="Times New Roman" w:cs="Times New Roman"/>
          <w:sz w:val="32"/>
          <w:szCs w:val="32"/>
        </w:rPr>
      </w:pPr>
    </w:p>
    <w:p w14:paraId="45C03256" w14:textId="181C6B2F" w:rsidR="00C22B8F" w:rsidRDefault="005D41C7" w:rsidP="005D41C7">
      <w:pPr>
        <w:pStyle w:val="ab"/>
        <w:rPr>
          <w:sz w:val="32"/>
          <w:szCs w:val="32"/>
        </w:rPr>
      </w:pPr>
      <w:r>
        <w:rPr>
          <w:rFonts w:ascii="Times New Roman" w:hAnsi="Times New Roman" w:cs="Times New Roman"/>
          <w:b/>
          <w:sz w:val="32"/>
          <w:szCs w:val="32"/>
        </w:rPr>
        <w:t xml:space="preserve">Вопрос 7. Строительство новой воздушной ЛЭП 220 </w:t>
      </w:r>
      <w:proofErr w:type="spellStart"/>
      <w:r>
        <w:rPr>
          <w:rFonts w:ascii="Times New Roman" w:hAnsi="Times New Roman" w:cs="Times New Roman"/>
          <w:b/>
          <w:sz w:val="32"/>
          <w:szCs w:val="32"/>
        </w:rPr>
        <w:t>кВ</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Грибово</w:t>
      </w:r>
      <w:proofErr w:type="spellEnd"/>
      <w:r>
        <w:rPr>
          <w:rFonts w:ascii="Times New Roman" w:hAnsi="Times New Roman" w:cs="Times New Roman"/>
          <w:b/>
          <w:sz w:val="32"/>
          <w:szCs w:val="32"/>
        </w:rPr>
        <w:t xml:space="preserve"> – Победа.</w:t>
      </w:r>
    </w:p>
    <w:p w14:paraId="3971A305" w14:textId="77777777" w:rsidR="00C22B8F" w:rsidRDefault="005D41C7">
      <w:pPr>
        <w:pStyle w:val="ab"/>
        <w:ind w:firstLine="708"/>
        <w:jc w:val="both"/>
        <w:rPr>
          <w:sz w:val="32"/>
          <w:szCs w:val="32"/>
        </w:rPr>
      </w:pPr>
      <w:r>
        <w:rPr>
          <w:rFonts w:ascii="Times New Roman" w:hAnsi="Times New Roman" w:cs="Times New Roman"/>
          <w:sz w:val="32"/>
          <w:szCs w:val="32"/>
        </w:rPr>
        <w:t xml:space="preserve">В настоящее время, ПС 220/110 </w:t>
      </w:r>
      <w:proofErr w:type="spellStart"/>
      <w:r>
        <w:rPr>
          <w:rFonts w:ascii="Times New Roman" w:hAnsi="Times New Roman" w:cs="Times New Roman"/>
          <w:sz w:val="32"/>
          <w:szCs w:val="32"/>
        </w:rPr>
        <w:t>кВ</w:t>
      </w:r>
      <w:proofErr w:type="spellEnd"/>
      <w:r>
        <w:rPr>
          <w:rFonts w:ascii="Times New Roman" w:hAnsi="Times New Roman" w:cs="Times New Roman"/>
          <w:sz w:val="32"/>
          <w:szCs w:val="32"/>
        </w:rPr>
        <w:t xml:space="preserve"> </w:t>
      </w:r>
      <w:r>
        <w:rPr>
          <w:rFonts w:ascii="Times New Roman" w:hAnsi="Times New Roman" w:cs="Times New Roman"/>
          <w:sz w:val="32"/>
          <w:szCs w:val="32"/>
        </w:rPr>
        <w:t xml:space="preserve">«Победа» является центром питания юго-западных районов Тверской области и снабжается электрической энергией от ПС 220 </w:t>
      </w:r>
      <w:proofErr w:type="spellStart"/>
      <w:r>
        <w:rPr>
          <w:rFonts w:ascii="Times New Roman" w:hAnsi="Times New Roman" w:cs="Times New Roman"/>
          <w:sz w:val="32"/>
          <w:szCs w:val="32"/>
        </w:rPr>
        <w:t>кВ</w:t>
      </w:r>
      <w:proofErr w:type="spellEnd"/>
      <w:r>
        <w:rPr>
          <w:rFonts w:ascii="Times New Roman" w:hAnsi="Times New Roman" w:cs="Times New Roman"/>
          <w:sz w:val="32"/>
          <w:szCs w:val="32"/>
        </w:rPr>
        <w:t xml:space="preserve"> «Нелидово» по единственной ЛЭП 220 </w:t>
      </w:r>
      <w:proofErr w:type="spellStart"/>
      <w:r>
        <w:rPr>
          <w:rFonts w:ascii="Times New Roman" w:hAnsi="Times New Roman" w:cs="Times New Roman"/>
          <w:sz w:val="32"/>
          <w:szCs w:val="32"/>
        </w:rPr>
        <w:t>кВ</w:t>
      </w:r>
      <w:proofErr w:type="spellEnd"/>
      <w:r>
        <w:rPr>
          <w:rFonts w:ascii="Times New Roman" w:hAnsi="Times New Roman" w:cs="Times New Roman"/>
          <w:sz w:val="32"/>
          <w:szCs w:val="32"/>
        </w:rPr>
        <w:t xml:space="preserve">, что является </w:t>
      </w:r>
      <w:proofErr w:type="gramStart"/>
      <w:r>
        <w:rPr>
          <w:rFonts w:ascii="Times New Roman" w:hAnsi="Times New Roman" w:cs="Times New Roman"/>
          <w:sz w:val="32"/>
          <w:szCs w:val="32"/>
        </w:rPr>
        <w:t>фактором</w:t>
      </w:r>
      <w:proofErr w:type="gramEnd"/>
      <w:r>
        <w:rPr>
          <w:rFonts w:ascii="Times New Roman" w:hAnsi="Times New Roman" w:cs="Times New Roman"/>
          <w:sz w:val="32"/>
          <w:szCs w:val="32"/>
        </w:rPr>
        <w:t xml:space="preserve"> снижающим надежность электроснабжения данных районов.  В случае аварийной </w:t>
      </w:r>
      <w:r>
        <w:rPr>
          <w:rFonts w:ascii="Times New Roman" w:hAnsi="Times New Roman" w:cs="Times New Roman"/>
          <w:sz w:val="32"/>
          <w:szCs w:val="32"/>
        </w:rPr>
        <w:t>ситуации, возникает глубокое снижение напряжения с потерей устойчивости нагрузки, что оказывает негативное действие на электроустановки потребителей.</w:t>
      </w:r>
    </w:p>
    <w:p w14:paraId="5787D719" w14:textId="77777777" w:rsidR="00C22B8F" w:rsidRDefault="005D41C7">
      <w:pPr>
        <w:pStyle w:val="ab"/>
        <w:jc w:val="both"/>
        <w:rPr>
          <w:sz w:val="32"/>
          <w:szCs w:val="32"/>
        </w:rPr>
      </w:pPr>
      <w:r>
        <w:rPr>
          <w:rFonts w:ascii="Times New Roman" w:hAnsi="Times New Roman" w:cs="Times New Roman"/>
          <w:sz w:val="32"/>
          <w:szCs w:val="32"/>
        </w:rPr>
        <w:t xml:space="preserve">    Ранее, схемой и программой перспективного развития электроэнергетики Тверской области на 2015 – 2019 г</w:t>
      </w:r>
      <w:r>
        <w:rPr>
          <w:rFonts w:ascii="Times New Roman" w:hAnsi="Times New Roman" w:cs="Times New Roman"/>
          <w:sz w:val="32"/>
          <w:szCs w:val="32"/>
        </w:rPr>
        <w:t xml:space="preserve">оды (далее - </w:t>
      </w:r>
      <w:proofErr w:type="spellStart"/>
      <w:r>
        <w:rPr>
          <w:rFonts w:ascii="Times New Roman" w:hAnsi="Times New Roman" w:cs="Times New Roman"/>
          <w:sz w:val="32"/>
          <w:szCs w:val="32"/>
        </w:rPr>
        <w:t>СиПР</w:t>
      </w:r>
      <w:proofErr w:type="spellEnd"/>
      <w:r>
        <w:rPr>
          <w:rFonts w:ascii="Times New Roman" w:hAnsi="Times New Roman" w:cs="Times New Roman"/>
          <w:sz w:val="32"/>
          <w:szCs w:val="32"/>
        </w:rPr>
        <w:t xml:space="preserve">) в целях ликвидации возможности глубокого снижения напряжения с возможной потерей устойчивости нагрузки и ликвидации перегрузки ПС 220 </w:t>
      </w:r>
      <w:proofErr w:type="spellStart"/>
      <w:r>
        <w:rPr>
          <w:rFonts w:ascii="Times New Roman" w:hAnsi="Times New Roman" w:cs="Times New Roman"/>
          <w:sz w:val="32"/>
          <w:szCs w:val="32"/>
        </w:rPr>
        <w:t>кВ</w:t>
      </w:r>
      <w:proofErr w:type="spellEnd"/>
      <w:r>
        <w:rPr>
          <w:rFonts w:ascii="Times New Roman" w:hAnsi="Times New Roman" w:cs="Times New Roman"/>
          <w:sz w:val="32"/>
          <w:szCs w:val="32"/>
        </w:rPr>
        <w:t xml:space="preserve"> «Нелидово» было предусмотрено строительство новой воздушной ЛЭП 220 </w:t>
      </w:r>
      <w:proofErr w:type="spellStart"/>
      <w:r>
        <w:rPr>
          <w:rFonts w:ascii="Times New Roman" w:hAnsi="Times New Roman" w:cs="Times New Roman"/>
          <w:sz w:val="32"/>
          <w:szCs w:val="32"/>
        </w:rPr>
        <w:t>кВ</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Грибово</w:t>
      </w:r>
      <w:proofErr w:type="spellEnd"/>
      <w:r>
        <w:rPr>
          <w:rFonts w:ascii="Times New Roman" w:hAnsi="Times New Roman" w:cs="Times New Roman"/>
          <w:sz w:val="32"/>
          <w:szCs w:val="32"/>
        </w:rPr>
        <w:t xml:space="preserve"> – Победа». Впоследст</w:t>
      </w:r>
      <w:r>
        <w:rPr>
          <w:rFonts w:ascii="Times New Roman" w:hAnsi="Times New Roman" w:cs="Times New Roman"/>
          <w:sz w:val="32"/>
          <w:szCs w:val="32"/>
        </w:rPr>
        <w:t xml:space="preserve">вии, данное мероприятие было исключено из </w:t>
      </w:r>
      <w:proofErr w:type="spellStart"/>
      <w:r>
        <w:rPr>
          <w:rFonts w:ascii="Times New Roman" w:hAnsi="Times New Roman" w:cs="Times New Roman"/>
          <w:sz w:val="32"/>
          <w:szCs w:val="32"/>
        </w:rPr>
        <w:t>СиПР</w:t>
      </w:r>
      <w:proofErr w:type="spellEnd"/>
      <w:r>
        <w:rPr>
          <w:rFonts w:ascii="Times New Roman" w:hAnsi="Times New Roman" w:cs="Times New Roman"/>
          <w:sz w:val="32"/>
          <w:szCs w:val="32"/>
        </w:rPr>
        <w:t xml:space="preserve">. </w:t>
      </w:r>
    </w:p>
    <w:p w14:paraId="1153C396" w14:textId="77777777" w:rsidR="00C22B8F" w:rsidRDefault="005D41C7">
      <w:pPr>
        <w:pStyle w:val="ab"/>
        <w:ind w:firstLine="708"/>
        <w:jc w:val="both"/>
        <w:rPr>
          <w:sz w:val="32"/>
          <w:szCs w:val="32"/>
        </w:rPr>
      </w:pPr>
      <w:r>
        <w:rPr>
          <w:rFonts w:ascii="Times New Roman" w:hAnsi="Times New Roman" w:cs="Times New Roman"/>
          <w:sz w:val="32"/>
          <w:szCs w:val="32"/>
        </w:rPr>
        <w:lastRenderedPageBreak/>
        <w:t xml:space="preserve">Особую значимость </w:t>
      </w:r>
      <w:proofErr w:type="gramStart"/>
      <w:r>
        <w:rPr>
          <w:rFonts w:ascii="Times New Roman" w:hAnsi="Times New Roman" w:cs="Times New Roman"/>
          <w:sz w:val="32"/>
          <w:szCs w:val="32"/>
        </w:rPr>
        <w:t>мероприятие  по</w:t>
      </w:r>
      <w:proofErr w:type="gramEnd"/>
      <w:r>
        <w:rPr>
          <w:rFonts w:ascii="Times New Roman" w:hAnsi="Times New Roman" w:cs="Times New Roman"/>
          <w:sz w:val="32"/>
          <w:szCs w:val="32"/>
        </w:rPr>
        <w:t xml:space="preserve"> строительству новой воздушной ЛЭП 220 </w:t>
      </w:r>
      <w:proofErr w:type="spellStart"/>
      <w:r>
        <w:rPr>
          <w:rFonts w:ascii="Times New Roman" w:hAnsi="Times New Roman" w:cs="Times New Roman"/>
          <w:sz w:val="32"/>
          <w:szCs w:val="32"/>
        </w:rPr>
        <w:t>кВ</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Грибово</w:t>
      </w:r>
      <w:proofErr w:type="spellEnd"/>
      <w:r>
        <w:rPr>
          <w:rFonts w:ascii="Times New Roman" w:hAnsi="Times New Roman" w:cs="Times New Roman"/>
          <w:sz w:val="32"/>
          <w:szCs w:val="32"/>
        </w:rPr>
        <w:t xml:space="preserve"> – Победа» имеет для присоединения дополнительной нагрузки в размере 30 МВт, требуемой для электрификации железнодорожной ве</w:t>
      </w:r>
      <w:r>
        <w:rPr>
          <w:rFonts w:ascii="Times New Roman" w:hAnsi="Times New Roman" w:cs="Times New Roman"/>
          <w:sz w:val="32"/>
          <w:szCs w:val="32"/>
        </w:rPr>
        <w:t xml:space="preserve">тки от границы Московской области (станция Шаховская) до станции Ржев Тверской области. </w:t>
      </w:r>
    </w:p>
    <w:p w14:paraId="5582FB60" w14:textId="77777777" w:rsidR="00C22B8F" w:rsidRDefault="005D41C7">
      <w:pPr>
        <w:pStyle w:val="ab"/>
        <w:ind w:firstLine="708"/>
        <w:jc w:val="both"/>
        <w:rPr>
          <w:sz w:val="32"/>
          <w:szCs w:val="32"/>
        </w:rPr>
      </w:pPr>
      <w:r>
        <w:rPr>
          <w:rFonts w:ascii="Times New Roman" w:hAnsi="Times New Roman" w:cs="Times New Roman"/>
          <w:sz w:val="32"/>
          <w:szCs w:val="32"/>
        </w:rPr>
        <w:t>Ориентировочная стоимость затрат на реализацию выше указанного мероприятия составляет 2 млрд. рублей.</w:t>
      </w:r>
    </w:p>
    <w:p w14:paraId="1CF28052" w14:textId="77777777" w:rsidR="00C22B8F" w:rsidRDefault="005D41C7">
      <w:pPr>
        <w:pStyle w:val="ab"/>
        <w:ind w:firstLine="708"/>
        <w:jc w:val="both"/>
        <w:rPr>
          <w:sz w:val="32"/>
          <w:szCs w:val="32"/>
        </w:rPr>
      </w:pPr>
      <w:r>
        <w:rPr>
          <w:rFonts w:ascii="Times New Roman" w:hAnsi="Times New Roman" w:cs="Times New Roman"/>
          <w:sz w:val="32"/>
          <w:szCs w:val="32"/>
        </w:rPr>
        <w:t xml:space="preserve">В связи с вышесказанным, просим рассмотреть вопрос </w:t>
      </w:r>
      <w:r>
        <w:rPr>
          <w:rFonts w:ascii="Times New Roman" w:hAnsi="Times New Roman" w:cs="Times New Roman"/>
          <w:sz w:val="32"/>
          <w:szCs w:val="32"/>
        </w:rPr>
        <w:t>включения строительства указанного объекта в инвестиционную программу ПАО «</w:t>
      </w:r>
      <w:proofErr w:type="spellStart"/>
      <w:r>
        <w:rPr>
          <w:rFonts w:ascii="Times New Roman" w:hAnsi="Times New Roman" w:cs="Times New Roman"/>
          <w:sz w:val="32"/>
          <w:szCs w:val="32"/>
        </w:rPr>
        <w:t>Россети</w:t>
      </w:r>
      <w:proofErr w:type="spellEnd"/>
      <w:r>
        <w:rPr>
          <w:rFonts w:ascii="Times New Roman" w:hAnsi="Times New Roman" w:cs="Times New Roman"/>
          <w:sz w:val="32"/>
          <w:szCs w:val="32"/>
        </w:rPr>
        <w:t>».</w:t>
      </w:r>
    </w:p>
    <w:p w14:paraId="1E319997" w14:textId="77777777" w:rsidR="00C22B8F" w:rsidRDefault="00C22B8F">
      <w:pPr>
        <w:pStyle w:val="ab"/>
        <w:tabs>
          <w:tab w:val="left" w:pos="709"/>
        </w:tabs>
        <w:ind w:firstLine="709"/>
        <w:jc w:val="center"/>
        <w:rPr>
          <w:rFonts w:ascii="Times New Roman" w:hAnsi="Times New Roman" w:cs="Times New Roman"/>
          <w:b/>
          <w:sz w:val="32"/>
          <w:szCs w:val="32"/>
        </w:rPr>
      </w:pPr>
    </w:p>
    <w:p w14:paraId="64BC3AA6" w14:textId="77777777" w:rsidR="00C22B8F" w:rsidRDefault="00C22B8F">
      <w:pPr>
        <w:tabs>
          <w:tab w:val="left" w:pos="709"/>
        </w:tabs>
        <w:spacing w:after="0" w:line="240" w:lineRule="auto"/>
        <w:ind w:firstLine="709"/>
        <w:jc w:val="both"/>
        <w:rPr>
          <w:rFonts w:ascii="Times New Roman" w:hAnsi="Times New Roman"/>
          <w:sz w:val="32"/>
          <w:szCs w:val="32"/>
        </w:rPr>
      </w:pPr>
    </w:p>
    <w:p w14:paraId="2422D091" w14:textId="77777777" w:rsidR="00C22B8F" w:rsidRDefault="005D41C7">
      <w:pPr>
        <w:tabs>
          <w:tab w:val="left" w:pos="709"/>
        </w:tabs>
        <w:spacing w:after="0" w:line="240" w:lineRule="auto"/>
        <w:jc w:val="both"/>
        <w:rPr>
          <w:b/>
          <w:bCs/>
        </w:rPr>
      </w:pPr>
      <w:r>
        <w:rPr>
          <w:rFonts w:ascii="Times New Roman" w:hAnsi="Times New Roman"/>
          <w:b/>
          <w:bCs/>
          <w:sz w:val="32"/>
          <w:szCs w:val="32"/>
        </w:rPr>
        <w:t>Министр энергетики и жилищно-</w:t>
      </w:r>
    </w:p>
    <w:p w14:paraId="66A8117B" w14:textId="77777777" w:rsidR="00C22B8F" w:rsidRDefault="005D41C7">
      <w:pPr>
        <w:tabs>
          <w:tab w:val="left" w:pos="709"/>
        </w:tabs>
        <w:spacing w:after="0" w:line="240" w:lineRule="auto"/>
        <w:jc w:val="both"/>
        <w:rPr>
          <w:b/>
          <w:bCs/>
        </w:rPr>
      </w:pPr>
      <w:r>
        <w:rPr>
          <w:rFonts w:ascii="Times New Roman" w:hAnsi="Times New Roman"/>
          <w:b/>
          <w:bCs/>
          <w:sz w:val="32"/>
          <w:szCs w:val="32"/>
        </w:rPr>
        <w:t xml:space="preserve">коммунального хозяйства </w:t>
      </w:r>
    </w:p>
    <w:p w14:paraId="58B38E79" w14:textId="77777777" w:rsidR="00C22B8F" w:rsidRDefault="005D41C7">
      <w:pPr>
        <w:tabs>
          <w:tab w:val="left" w:pos="709"/>
        </w:tabs>
        <w:spacing w:after="0" w:line="240" w:lineRule="auto"/>
        <w:jc w:val="both"/>
        <w:rPr>
          <w:b/>
          <w:bCs/>
        </w:rPr>
      </w:pPr>
      <w:r>
        <w:rPr>
          <w:rFonts w:ascii="Times New Roman" w:hAnsi="Times New Roman"/>
          <w:b/>
          <w:bCs/>
          <w:sz w:val="32"/>
          <w:szCs w:val="32"/>
        </w:rPr>
        <w:t>Тверской области                                                          А.И. Цветков</w:t>
      </w:r>
    </w:p>
    <w:p w14:paraId="7B6D9C48" w14:textId="77777777" w:rsidR="00C22B8F" w:rsidRDefault="00C22B8F">
      <w:pPr>
        <w:tabs>
          <w:tab w:val="left" w:pos="709"/>
        </w:tabs>
        <w:spacing w:after="0" w:line="240" w:lineRule="auto"/>
        <w:ind w:firstLine="709"/>
        <w:jc w:val="both"/>
        <w:rPr>
          <w:rFonts w:ascii="Times New Roman" w:hAnsi="Times New Roman"/>
          <w:sz w:val="32"/>
          <w:szCs w:val="32"/>
        </w:rPr>
      </w:pPr>
    </w:p>
    <w:p w14:paraId="37117EAD" w14:textId="77777777" w:rsidR="00C22B8F" w:rsidRDefault="00C22B8F">
      <w:pPr>
        <w:spacing w:after="0" w:line="240" w:lineRule="auto"/>
        <w:ind w:firstLine="709"/>
        <w:jc w:val="both"/>
        <w:rPr>
          <w:rFonts w:ascii="Times New Roman" w:hAnsi="Times New Roman"/>
          <w:color w:val="FF0000"/>
          <w:sz w:val="32"/>
          <w:szCs w:val="32"/>
        </w:rPr>
      </w:pPr>
    </w:p>
    <w:sectPr w:rsidR="00C22B8F">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B8F"/>
    <w:rsid w:val="005D41C7"/>
    <w:rsid w:val="00C22B8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10B6"/>
  <w15:docId w15:val="{248B2D7A-C484-4E9A-B337-05D9CE6D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CA4C3D"/>
    <w:rPr>
      <w:rFonts w:ascii="Segoe UI" w:hAnsi="Segoe UI" w:cs="Segoe UI"/>
      <w:sz w:val="18"/>
      <w:szCs w:val="18"/>
    </w:rPr>
  </w:style>
  <w:style w:type="paragraph" w:styleId="a4">
    <w:name w:val="Title"/>
    <w:basedOn w:val="a"/>
    <w:next w:val="a5"/>
    <w:qFormat/>
    <w:pPr>
      <w:keepNext/>
      <w:spacing w:before="240" w:after="120"/>
    </w:pPr>
    <w:rPr>
      <w:rFonts w:ascii="Liberation Sans" w:eastAsia="Droid Sans Fallback" w:hAnsi="Liberation Sans" w:cs="Droid Sans Devanagari"/>
      <w:sz w:val="28"/>
      <w:szCs w:val="28"/>
    </w:rPr>
  </w:style>
  <w:style w:type="paragraph" w:styleId="a5">
    <w:name w:val="Body Text"/>
    <w:basedOn w:val="a"/>
    <w:pPr>
      <w:spacing w:after="140" w:line="276" w:lineRule="auto"/>
    </w:pPr>
  </w:style>
  <w:style w:type="paragraph" w:styleId="a6">
    <w:name w:val="List"/>
    <w:basedOn w:val="a5"/>
    <w:rPr>
      <w:rFonts w:cs="Droid Sans Devanagari"/>
    </w:rPr>
  </w:style>
  <w:style w:type="paragraph" w:styleId="a7">
    <w:name w:val="caption"/>
    <w:basedOn w:val="a"/>
    <w:qFormat/>
    <w:pPr>
      <w:suppressLineNumbers/>
      <w:spacing w:before="120" w:after="120"/>
    </w:pPr>
    <w:rPr>
      <w:rFonts w:cs="Droid Sans Devanagari"/>
      <w:i/>
      <w:iCs/>
      <w:sz w:val="24"/>
      <w:szCs w:val="24"/>
    </w:rPr>
  </w:style>
  <w:style w:type="paragraph" w:styleId="a8">
    <w:name w:val="index heading"/>
    <w:basedOn w:val="a"/>
    <w:qFormat/>
    <w:pPr>
      <w:suppressLineNumbers/>
    </w:pPr>
    <w:rPr>
      <w:rFonts w:cs="Droid Sans Devanagari"/>
    </w:rPr>
  </w:style>
  <w:style w:type="paragraph" w:styleId="a9">
    <w:name w:val="Balloon Text"/>
    <w:basedOn w:val="a"/>
    <w:uiPriority w:val="99"/>
    <w:semiHidden/>
    <w:unhideWhenUsed/>
    <w:qFormat/>
    <w:rsid w:val="00CA4C3D"/>
    <w:pPr>
      <w:spacing w:after="0" w:line="240" w:lineRule="auto"/>
    </w:pPr>
    <w:rPr>
      <w:rFonts w:ascii="Segoe UI" w:hAnsi="Segoe UI" w:cs="Segoe UI"/>
      <w:sz w:val="18"/>
      <w:szCs w:val="18"/>
    </w:rPr>
  </w:style>
  <w:style w:type="paragraph" w:styleId="aa">
    <w:name w:val="List Paragraph"/>
    <w:basedOn w:val="a"/>
    <w:uiPriority w:val="34"/>
    <w:qFormat/>
    <w:rsid w:val="00317BB6"/>
    <w:pPr>
      <w:ind w:left="720"/>
      <w:contextualSpacing/>
    </w:pPr>
  </w:style>
  <w:style w:type="paragraph" w:customStyle="1" w:styleId="ConsPlusNormal">
    <w:name w:val="ConsPlusNormal"/>
    <w:qFormat/>
    <w:rsid w:val="00914784"/>
    <w:rPr>
      <w:rFonts w:ascii="Times New Roman" w:eastAsia="Droid Sans Fallback" w:hAnsi="Times New Roman" w:cs="Droid Sans Devanagari"/>
      <w:color w:val="000000"/>
      <w:sz w:val="28"/>
      <w:szCs w:val="20"/>
      <w:lang w:eastAsia="zh-CN" w:bidi="hi-IN"/>
    </w:rPr>
  </w:style>
  <w:style w:type="paragraph" w:styleId="ab">
    <w:name w:val="No Spac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1854</Words>
  <Characters>10572</Characters>
  <Application>Microsoft Office Word</Application>
  <DocSecurity>0</DocSecurity>
  <Lines>88</Lines>
  <Paragraphs>24</Paragraphs>
  <ScaleCrop>false</ScaleCrop>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lebedevana</dc:creator>
  <dc:description/>
  <cp:lastModifiedBy>ЦветковАИ</cp:lastModifiedBy>
  <cp:revision>2</cp:revision>
  <cp:lastPrinted>2021-05-21T08:37:00Z</cp:lastPrinted>
  <dcterms:created xsi:type="dcterms:W3CDTF">2021-05-21T11:33:00Z</dcterms:created>
  <dcterms:modified xsi:type="dcterms:W3CDTF">2021-05-21T11:33:00Z</dcterms:modified>
  <dc:language>ru-RU</dc:language>
</cp:coreProperties>
</file>