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4E" w:rsidRPr="004E684E" w:rsidRDefault="004E684E" w:rsidP="004E684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4E684E">
        <w:rPr>
          <w:rFonts w:ascii="Times New Roman" w:hAnsi="Times New Roman" w:cs="Times New Roman"/>
          <w:i/>
          <w:sz w:val="28"/>
          <w:szCs w:val="28"/>
        </w:rPr>
        <w:t>Приложение № 4.1</w:t>
      </w:r>
    </w:p>
    <w:p w:rsidR="002E138D" w:rsidRDefault="009650BB" w:rsidP="009650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0BB">
        <w:rPr>
          <w:rFonts w:ascii="Times New Roman" w:hAnsi="Times New Roman" w:cs="Times New Roman"/>
          <w:b/>
          <w:sz w:val="28"/>
          <w:szCs w:val="28"/>
        </w:rPr>
        <w:t>Протокол разногласий на проект распоряжения правительства Тверской области «Об утверждении структуры и штатной численности сотрудников Министерства цифрового развития и информационных технологий Тверской области»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678"/>
        <w:gridCol w:w="5351"/>
      </w:tblGrid>
      <w:tr w:rsidR="009650BB" w:rsidTr="009650BB">
        <w:tc>
          <w:tcPr>
            <w:tcW w:w="4531" w:type="dxa"/>
          </w:tcPr>
          <w:p w:rsidR="009650BB" w:rsidRDefault="009650BB" w:rsidP="00971C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Редакция замечаний Министерства </w:t>
            </w:r>
            <w:r w:rsidR="00FA5589">
              <w:rPr>
                <w:rFonts w:ascii="Times New Roman" w:hAnsi="Times New Roman" w:cs="Times New Roman"/>
                <w:b/>
                <w:sz w:val="28"/>
                <w:szCs w:val="28"/>
              </w:rPr>
              <w:t>финансов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Тверской области</w:t>
            </w:r>
          </w:p>
        </w:tc>
        <w:tc>
          <w:tcPr>
            <w:tcW w:w="4678" w:type="dxa"/>
          </w:tcPr>
          <w:p w:rsidR="009650BB" w:rsidRDefault="009650BB" w:rsidP="009650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Редакция Министерства цифрового развития и информационных технологий Тверской области</w:t>
            </w:r>
          </w:p>
        </w:tc>
        <w:tc>
          <w:tcPr>
            <w:tcW w:w="5351" w:type="dxa"/>
          </w:tcPr>
          <w:p w:rsidR="009650BB" w:rsidRDefault="009650BB" w:rsidP="009650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9650BB" w:rsidTr="009650BB">
        <w:tc>
          <w:tcPr>
            <w:tcW w:w="4531" w:type="dxa"/>
          </w:tcPr>
          <w:p w:rsidR="009650BB" w:rsidRDefault="00971C29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Представленная структура Министерства цифрового развития и информационных технологий Тверской области состоит из 4-х управлений и 1-го отдела со штатной численностью 24 шт. ед., в том числе 1 шт. ед. – государственная должность и 23 шт. ед. – государственные гражданские должности. Структурные подразделения (управления малочисленные (3 шт. ед.), 42% от общей численности сотрудников составляют руководители.</w:t>
            </w:r>
          </w:p>
          <w:p w:rsidR="00971C29" w:rsidRPr="009650BB" w:rsidRDefault="00971C29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с методическими рекомендациями по формированию структуры и штатной численности ОИГВ Тверской области,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управления Министерства должны содержать не менее 2-х отделов с предельной штатной численностью не менее 9 шт. ед. отделы </w:t>
            </w:r>
            <w:r w:rsidR="00E82BFC">
              <w:rPr>
                <w:rFonts w:ascii="Times New Roman" w:hAnsi="Times New Roman" w:cs="Times New Roman"/>
                <w:sz w:val="28"/>
                <w:szCs w:val="28"/>
              </w:rPr>
              <w:t>министерства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 не менее 4-х штатных ед.</w:t>
            </w:r>
          </w:p>
        </w:tc>
        <w:tc>
          <w:tcPr>
            <w:tcW w:w="4678" w:type="dxa"/>
          </w:tcPr>
          <w:p w:rsidR="009650BB" w:rsidRPr="00387D41" w:rsidRDefault="00971C29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согласны, оставить редакцию Министерства цифрового развития и информационных технологий Тверской области</w:t>
            </w:r>
          </w:p>
        </w:tc>
        <w:tc>
          <w:tcPr>
            <w:tcW w:w="5351" w:type="dxa"/>
          </w:tcPr>
          <w:p w:rsidR="009650BB" w:rsidRDefault="00E82BFC" w:rsidP="00E82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Министерством финансов Тверской области к Заключению на проект Распоряжения предоставлены Методические рекомендации по нормированию численности и формированию организационно-штатной структуры </w:t>
            </w:r>
            <w:r w:rsidRPr="00E82B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типовых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подразделений </w:t>
            </w:r>
            <w:r w:rsidRPr="00E82BFC">
              <w:rPr>
                <w:rFonts w:ascii="Times New Roman" w:hAnsi="Times New Roman" w:cs="Times New Roman"/>
                <w:b/>
                <w:sz w:val="28"/>
                <w:szCs w:val="28"/>
              </w:rPr>
              <w:t>федеральных органов исполнительной власти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.» В соответствии с которыми определено что данные Методические рекомендации </w:t>
            </w:r>
            <w:r w:rsidRPr="00E82BFC">
              <w:rPr>
                <w:rFonts w:ascii="Times New Roman" w:hAnsi="Times New Roman" w:cs="Times New Roman"/>
                <w:b/>
                <w:sz w:val="28"/>
                <w:szCs w:val="28"/>
              </w:rPr>
              <w:t>носят исключительно рекомендательный характер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соответствии с п.4 настоящих рекомендаций.</w:t>
            </w:r>
          </w:p>
          <w:p w:rsidR="00E82BFC" w:rsidRDefault="00E82BFC" w:rsidP="00E82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 месте 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тем следует отметить, что в настоящее время в органах исполнительной государственной власти Тверской области реализованы линейные организационные структуры управления,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которые в свою очередь имеют </w:t>
            </w:r>
            <w:r w:rsidRPr="00373A62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тесных взаимосвязей на горизонтальном уровне управления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длительную цепь организационного взаимодействия от руководителя до конечного исполнителя, что приводит к </w:t>
            </w:r>
            <w:r w:rsidRPr="00373A62">
              <w:rPr>
                <w:rFonts w:ascii="Times New Roman" w:hAnsi="Times New Roman" w:cs="Times New Roman"/>
                <w:sz w:val="28"/>
                <w:szCs w:val="28"/>
              </w:rPr>
              <w:t>затягива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нию</w:t>
            </w:r>
            <w:r w:rsidRPr="00373A62">
              <w:rPr>
                <w:rFonts w:ascii="Times New Roman" w:hAnsi="Times New Roman" w:cs="Times New Roman"/>
                <w:sz w:val="28"/>
                <w:szCs w:val="28"/>
              </w:rPr>
              <w:t xml:space="preserve"> приняти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73A62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управленческих решений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 формировании организационной структуры вновь созданного Министерства применялся комбинированная организационная структура, которая позволяет концентрировать усилия исполнителей на важнейших направлениях деятельности. Высокая гибкость организационной структуры и усиление оперативности при принятии решений. Данный подход был выбран в рамках стратегии развития Министерства по развитию информационной политики Тверской области.</w:t>
            </w:r>
          </w:p>
          <w:p w:rsidR="00E82BFC" w:rsidRDefault="00E82BFC" w:rsidP="00E82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большинстве ОИГВ Тверской области в настоящее время рядовые сотрудники не обладают достаточными навыками работы с офисными приложениями и операционными системами на уровне уверенного пользователя. Для достижения поставленных задач перед Министерством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 набрать сотрудником разбирающихся в развитии информационных систем и цифровых технологий для чего необходимо предусматривать должности Министерства в соответствии с их уровнем компетенции.</w:t>
            </w:r>
          </w:p>
          <w:p w:rsidR="00E82BFC" w:rsidRPr="00387D41" w:rsidRDefault="00E82BFC" w:rsidP="00E82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0BB" w:rsidTr="009650BB">
        <w:tc>
          <w:tcPr>
            <w:tcW w:w="4531" w:type="dxa"/>
          </w:tcPr>
          <w:p w:rsidR="009650BB" w:rsidRPr="00387D41" w:rsidRDefault="00E82BFC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приложении к Проекту распоряжения не выведен</w:t>
            </w:r>
            <w:r w:rsidR="00857A66">
              <w:rPr>
                <w:rFonts w:ascii="Times New Roman" w:hAnsi="Times New Roman" w:cs="Times New Roman"/>
                <w:sz w:val="28"/>
                <w:szCs w:val="28"/>
              </w:rPr>
              <w:t>ы итоги по количеству штатных единиц по структурным подразделениям.</w:t>
            </w:r>
            <w:r w:rsidR="00387D41" w:rsidRPr="00387D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</w:tcPr>
          <w:p w:rsidR="009650BB" w:rsidRPr="00387D41" w:rsidRDefault="00387D41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D41">
              <w:rPr>
                <w:rFonts w:ascii="Times New Roman" w:hAnsi="Times New Roman" w:cs="Times New Roman"/>
                <w:sz w:val="28"/>
                <w:szCs w:val="28"/>
              </w:rPr>
              <w:t>Согласие с замечаниями</w:t>
            </w:r>
          </w:p>
        </w:tc>
        <w:tc>
          <w:tcPr>
            <w:tcW w:w="5351" w:type="dxa"/>
          </w:tcPr>
          <w:p w:rsidR="009650BB" w:rsidRDefault="00387D41" w:rsidP="00857A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7D41">
              <w:rPr>
                <w:rFonts w:ascii="Times New Roman" w:hAnsi="Times New Roman" w:cs="Times New Roman"/>
                <w:sz w:val="28"/>
                <w:szCs w:val="28"/>
              </w:rPr>
              <w:t xml:space="preserve">Внесены изменения в </w:t>
            </w:r>
            <w:r w:rsidR="00857A66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Pr="00387D41">
              <w:rPr>
                <w:rFonts w:ascii="Times New Roman" w:hAnsi="Times New Roman" w:cs="Times New Roman"/>
                <w:sz w:val="28"/>
                <w:szCs w:val="28"/>
              </w:rPr>
              <w:t xml:space="preserve"> к проекту распоряжения согласно замечаний Министерства экономического развития ТО</w:t>
            </w:r>
          </w:p>
        </w:tc>
      </w:tr>
      <w:tr w:rsidR="00387D41" w:rsidTr="009650BB">
        <w:tc>
          <w:tcPr>
            <w:tcW w:w="4531" w:type="dxa"/>
          </w:tcPr>
          <w:p w:rsidR="00387D41" w:rsidRPr="00387D41" w:rsidRDefault="00857A66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законе Тверской области «Об областном бюджете Тверской области на 2020 год и на плановый период 2021 и 2022 годов» на содержание Министерства предусмотрены бюджетные ассигнования в сумме 14 399,5 тыс. рублей, в том числе на оплату труда с начислениями на 14 шт. ед. – 13 920,5 тыс. рублей</w:t>
            </w:r>
            <w:r w:rsidR="00387D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</w:tcPr>
          <w:p w:rsidR="00387D41" w:rsidRPr="00387D41" w:rsidRDefault="00387D41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согласны, оставить редакцию Министерства цифрового развития и информационных технологий Тверской области</w:t>
            </w:r>
          </w:p>
        </w:tc>
        <w:tc>
          <w:tcPr>
            <w:tcW w:w="5351" w:type="dxa"/>
          </w:tcPr>
          <w:p w:rsidR="00BE3BC5" w:rsidRDefault="00857A66" w:rsidP="00E85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учетом </w:t>
            </w:r>
            <w:r w:rsidR="009B5762">
              <w:rPr>
                <w:rFonts w:ascii="Times New Roman" w:hAnsi="Times New Roman" w:cs="Times New Roman"/>
                <w:sz w:val="28"/>
                <w:szCs w:val="28"/>
              </w:rPr>
              <w:t>сроков проведения конкурсов</w:t>
            </w:r>
            <w:r w:rsidR="00CE3204">
              <w:rPr>
                <w:rFonts w:ascii="Times New Roman" w:hAnsi="Times New Roman" w:cs="Times New Roman"/>
                <w:sz w:val="28"/>
                <w:szCs w:val="28"/>
              </w:rPr>
              <w:t xml:space="preserve"> по замещению вакантных должностей государственной гражданской службы Министерства осуществление деятельности планируется начать с 01.07.2020 года. В соответствии с расчет</w:t>
            </w:r>
            <w:r w:rsidR="009B5762">
              <w:rPr>
                <w:rFonts w:ascii="Times New Roman" w:hAnsi="Times New Roman" w:cs="Times New Roman"/>
                <w:sz w:val="28"/>
                <w:szCs w:val="28"/>
              </w:rPr>
              <w:t>ом,</w:t>
            </w:r>
            <w:r w:rsidR="00E85363">
              <w:rPr>
                <w:rFonts w:ascii="Times New Roman" w:hAnsi="Times New Roman" w:cs="Times New Roman"/>
                <w:sz w:val="28"/>
                <w:szCs w:val="28"/>
              </w:rPr>
              <w:t xml:space="preserve"> фонд</w:t>
            </w:r>
            <w:r w:rsidR="00CE3204">
              <w:rPr>
                <w:rFonts w:ascii="Times New Roman" w:hAnsi="Times New Roman" w:cs="Times New Roman"/>
                <w:sz w:val="28"/>
                <w:szCs w:val="28"/>
              </w:rPr>
              <w:t xml:space="preserve"> заработной платы на 6 мес. 2020 года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3204">
              <w:rPr>
                <w:rFonts w:ascii="Times New Roman" w:hAnsi="Times New Roman" w:cs="Times New Roman"/>
                <w:sz w:val="28"/>
                <w:szCs w:val="28"/>
              </w:rPr>
              <w:t>составляет 14 297,3 тыс. рублей</w:t>
            </w:r>
            <w:r w:rsidR="009B5762">
              <w:rPr>
                <w:rFonts w:ascii="Times New Roman" w:hAnsi="Times New Roman" w:cs="Times New Roman"/>
                <w:sz w:val="28"/>
                <w:szCs w:val="28"/>
              </w:rPr>
              <w:t xml:space="preserve">. Данные средства предусмотрены без учета бюджетных ассигнований по двум переданным должностям Главного управления региональной безопасности Тверской области </w:t>
            </w:r>
            <w:r w:rsidR="00E85363">
              <w:rPr>
                <w:rFonts w:ascii="Times New Roman" w:hAnsi="Times New Roman" w:cs="Times New Roman"/>
                <w:sz w:val="28"/>
                <w:szCs w:val="28"/>
              </w:rPr>
              <w:t xml:space="preserve">и 6 единицам Министерства социальной защиты населения Тверской области. В рамках подготовки государственной программы </w:t>
            </w:r>
            <w:r w:rsidR="00E853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Тверской области Министерства на плановые 2021 и 2022 годы будут предоставлены материалы с предложениями по перераспределению средств между мероприятиями государственных программ Главного управления и Министерства социальной защиты. </w:t>
            </w:r>
          </w:p>
          <w:p w:rsidR="00156318" w:rsidRPr="00387D41" w:rsidRDefault="00156318" w:rsidP="00E85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Дополнительных средств областного бюджета на 2020 год в связи с принятием вышеуказанного проекта не потребуется.</w:t>
            </w:r>
          </w:p>
        </w:tc>
      </w:tr>
      <w:tr w:rsidR="007E2692" w:rsidTr="009650BB">
        <w:tc>
          <w:tcPr>
            <w:tcW w:w="4531" w:type="dxa"/>
          </w:tcPr>
          <w:p w:rsidR="007E2692" w:rsidRDefault="007E2692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Рассмотрение данного проекта необходимо осуществлять одновременно с внесением изменений в структуру и штатную численность исполнительных органов государственной власти Тверской области, передающих полномочия, в части касающейся, Министерству </w:t>
            </w:r>
          </w:p>
        </w:tc>
        <w:tc>
          <w:tcPr>
            <w:tcW w:w="4678" w:type="dxa"/>
          </w:tcPr>
          <w:p w:rsidR="007E2692" w:rsidRDefault="007E2692" w:rsidP="007E26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согласны</w:t>
            </w:r>
          </w:p>
        </w:tc>
        <w:tc>
          <w:tcPr>
            <w:tcW w:w="5351" w:type="dxa"/>
          </w:tcPr>
          <w:p w:rsidR="007E2692" w:rsidRDefault="007E2692" w:rsidP="007E26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настоящее время уже внесены изменения в структуру Министерства экономического развития, с учетом исключения структурных подразделений отвечающих за развитие цифровых технологий в Тверской области на 14 шт. единиц, в структуру Главного управления региональной безопасности в части исключения структурных подразделений, отвечающих за информационную безопасность в Тверской области на 2 шт. единицы. </w:t>
            </w:r>
          </w:p>
          <w:p w:rsidR="007E2692" w:rsidRDefault="007E2692" w:rsidP="007E26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социальной защиты населения Тверской области в настоящее время направило проект распоряжения Правительства «О структуре и штатной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численности Министерства» на согласование в установленном порядке</w:t>
            </w:r>
          </w:p>
        </w:tc>
      </w:tr>
      <w:tr w:rsidR="007E2692" w:rsidTr="009650BB">
        <w:tc>
          <w:tcPr>
            <w:tcW w:w="4531" w:type="dxa"/>
          </w:tcPr>
          <w:p w:rsidR="007E2692" w:rsidRDefault="00110AD2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Пакет документов к Проекту распоряжения отсутствуют пояснительная записка и финансово-экономическое обоснование.</w:t>
            </w:r>
          </w:p>
        </w:tc>
        <w:tc>
          <w:tcPr>
            <w:tcW w:w="4678" w:type="dxa"/>
          </w:tcPr>
          <w:p w:rsidR="007E2692" w:rsidRDefault="00110AD2" w:rsidP="007E26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D41">
              <w:rPr>
                <w:rFonts w:ascii="Times New Roman" w:hAnsi="Times New Roman" w:cs="Times New Roman"/>
                <w:sz w:val="28"/>
                <w:szCs w:val="28"/>
              </w:rPr>
              <w:t>Согласие с замечаниями</w:t>
            </w:r>
          </w:p>
        </w:tc>
        <w:tc>
          <w:tcPr>
            <w:tcW w:w="5351" w:type="dxa"/>
          </w:tcPr>
          <w:p w:rsidR="007E2692" w:rsidRDefault="00FA5589" w:rsidP="00FA5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D41">
              <w:rPr>
                <w:rFonts w:ascii="Times New Roman" w:hAnsi="Times New Roman" w:cs="Times New Roman"/>
                <w:sz w:val="28"/>
                <w:szCs w:val="28"/>
              </w:rPr>
              <w:t xml:space="preserve">Внесены изменения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пояснительные документы</w:t>
            </w:r>
            <w:r w:rsidRPr="00387D41">
              <w:rPr>
                <w:rFonts w:ascii="Times New Roman" w:hAnsi="Times New Roman" w:cs="Times New Roman"/>
                <w:sz w:val="28"/>
                <w:szCs w:val="28"/>
              </w:rPr>
              <w:t xml:space="preserve"> к проекту распоряжения согласно замечаний Министерства экономического развития ТО</w:t>
            </w:r>
          </w:p>
        </w:tc>
      </w:tr>
    </w:tbl>
    <w:p w:rsidR="009650BB" w:rsidRPr="009650BB" w:rsidRDefault="009650BB" w:rsidP="00965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650BB" w:rsidRPr="009650BB" w:rsidSect="009650B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BB"/>
    <w:rsid w:val="00110AD2"/>
    <w:rsid w:val="00154FFD"/>
    <w:rsid w:val="00156318"/>
    <w:rsid w:val="002E138D"/>
    <w:rsid w:val="00373A62"/>
    <w:rsid w:val="00387D41"/>
    <w:rsid w:val="004E684E"/>
    <w:rsid w:val="004F1502"/>
    <w:rsid w:val="00542C05"/>
    <w:rsid w:val="00615C1D"/>
    <w:rsid w:val="00760756"/>
    <w:rsid w:val="007E2692"/>
    <w:rsid w:val="00857A66"/>
    <w:rsid w:val="009650BB"/>
    <w:rsid w:val="00971C29"/>
    <w:rsid w:val="009B5762"/>
    <w:rsid w:val="00BE3BC5"/>
    <w:rsid w:val="00CE3204"/>
    <w:rsid w:val="00DB3C9C"/>
    <w:rsid w:val="00E82BFC"/>
    <w:rsid w:val="00E85363"/>
    <w:rsid w:val="00FA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C960"/>
  <w15:chartTrackingRefBased/>
  <w15:docId w15:val="{FAEDAD88-1A01-43E3-8A47-B57CA70B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Олейник Мария Сергеевна</dc:creator>
  <cp:keywords/>
  <dc:description/>
  <cp:lastModifiedBy>Сергеева Юлия Евгеньевна</cp:lastModifiedBy>
  <cp:revision>2</cp:revision>
  <dcterms:created xsi:type="dcterms:W3CDTF">2021-04-28T17:36:00Z</dcterms:created>
  <dcterms:modified xsi:type="dcterms:W3CDTF">2021-04-28T17:36:00Z</dcterms:modified>
</cp:coreProperties>
</file>