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55" w:rsidRPr="00807C55" w:rsidRDefault="00807C55" w:rsidP="009A197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Приложение №6</w:t>
      </w:r>
    </w:p>
    <w:p w:rsidR="00C915B4" w:rsidRPr="009A197A" w:rsidRDefault="00DF7045" w:rsidP="009A19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:rsidR="000E2536" w:rsidRDefault="000E2536" w:rsidP="000B32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DF7045" w:rsidRPr="00DF7045" w:rsidRDefault="00DF7045" w:rsidP="00DF70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ПРАВИТЕЛЬСТВО</w:t>
      </w:r>
    </w:p>
    <w:p w:rsidR="00DF7045" w:rsidRPr="00DF7045" w:rsidRDefault="00DF7045" w:rsidP="00DF70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ТВЕРСКОЙ ОБЛАСТИ</w:t>
      </w:r>
    </w:p>
    <w:p w:rsidR="00DF7045" w:rsidRPr="005344A9" w:rsidRDefault="00DF7045" w:rsidP="00DF7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F7045" w:rsidRPr="005344A9" w:rsidRDefault="00DF7045" w:rsidP="00A81A0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       </w:t>
      </w:r>
      <w:r w:rsidR="005344A9" w:rsidRPr="005344A9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 О С Т А Н О В Л Е Н И Е</w:t>
      </w: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DF7045" w:rsidRPr="00DF7045" w:rsidTr="004C4BBD">
        <w:tc>
          <w:tcPr>
            <w:tcW w:w="2835" w:type="dxa"/>
          </w:tcPr>
          <w:p w:rsidR="00DF7045" w:rsidRPr="00DF7045" w:rsidRDefault="00DF7045" w:rsidP="00DF7045">
            <w:pPr>
              <w:spacing w:after="0" w:line="240" w:lineRule="auto"/>
              <w:ind w:left="-249" w:firstLine="141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186" w:type="dxa"/>
          </w:tcPr>
          <w:p w:rsidR="00DF7045" w:rsidRDefault="00DF7045" w:rsidP="00DF7045">
            <w:pPr>
              <w:keepNext/>
              <w:spacing w:after="0" w:line="240" w:lineRule="auto"/>
              <w:ind w:left="-284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C915B4" w:rsidRPr="00DF7045" w:rsidRDefault="00C915B4" w:rsidP="00DF7045">
            <w:pPr>
              <w:keepNext/>
              <w:spacing w:after="0" w:line="240" w:lineRule="auto"/>
              <w:ind w:left="-284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335" w:type="dxa"/>
          </w:tcPr>
          <w:p w:rsidR="00DF7045" w:rsidRPr="00DF7045" w:rsidRDefault="00DF7045" w:rsidP="00DF7045">
            <w:pPr>
              <w:spacing w:after="0" w:line="240" w:lineRule="auto"/>
              <w:ind w:left="-284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DF7045" w:rsidRPr="00DF7045" w:rsidTr="004C4BBD">
        <w:tc>
          <w:tcPr>
            <w:tcW w:w="2835" w:type="dxa"/>
          </w:tcPr>
          <w:p w:rsidR="00DF7045" w:rsidRPr="00DF7045" w:rsidRDefault="00DF7045" w:rsidP="00DF7045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186" w:type="dxa"/>
          </w:tcPr>
          <w:p w:rsidR="00DF7045" w:rsidRPr="00DF7045" w:rsidRDefault="00DF7045" w:rsidP="00DF7045">
            <w:pPr>
              <w:keepNext/>
              <w:spacing w:after="0" w:line="240" w:lineRule="auto"/>
              <w:ind w:left="-284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70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         г. Тверь</w:t>
            </w:r>
          </w:p>
        </w:tc>
        <w:tc>
          <w:tcPr>
            <w:tcW w:w="3335" w:type="dxa"/>
          </w:tcPr>
          <w:p w:rsidR="00DF7045" w:rsidRPr="00DF7045" w:rsidRDefault="00DF7045" w:rsidP="00DF7045">
            <w:pPr>
              <w:spacing w:after="0" w:line="240" w:lineRule="auto"/>
              <w:ind w:left="-284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</w:p>
        </w:tc>
      </w:tr>
    </w:tbl>
    <w:p w:rsidR="00A81A00" w:rsidRDefault="00DF7045" w:rsidP="00DF70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E2536" w:rsidRPr="00AB4709" w:rsidRDefault="000E2536" w:rsidP="00DF70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 w:rsidRPr="00767913">
        <w:rPr>
          <w:spacing w:val="0"/>
          <w:sz w:val="28"/>
          <w:szCs w:val="28"/>
        </w:rPr>
        <w:t xml:space="preserve">Об осуществлении полномочий 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в сфере цифрового развития,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информационных технологий,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связи и телекоммуникаций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 w:rsidRPr="00767913">
        <w:rPr>
          <w:spacing w:val="0"/>
          <w:sz w:val="28"/>
          <w:szCs w:val="28"/>
        </w:rPr>
        <w:t xml:space="preserve">Министерством </w:t>
      </w:r>
      <w:r>
        <w:rPr>
          <w:spacing w:val="0"/>
          <w:sz w:val="28"/>
          <w:szCs w:val="28"/>
        </w:rPr>
        <w:t xml:space="preserve">цифрового развития и 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информационных технологий</w:t>
      </w:r>
      <w:r w:rsidRPr="00767913">
        <w:rPr>
          <w:spacing w:val="0"/>
          <w:sz w:val="28"/>
          <w:szCs w:val="28"/>
        </w:rPr>
        <w:t xml:space="preserve"> </w:t>
      </w:r>
    </w:p>
    <w:p w:rsidR="00AB4709" w:rsidRDefault="00AB4709" w:rsidP="00AB4709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  <w:r w:rsidRPr="00767913">
        <w:rPr>
          <w:spacing w:val="0"/>
          <w:sz w:val="28"/>
          <w:szCs w:val="28"/>
        </w:rPr>
        <w:t>Тверской области</w:t>
      </w:r>
    </w:p>
    <w:p w:rsidR="00767913" w:rsidRPr="00445F90" w:rsidRDefault="00767913" w:rsidP="00767913">
      <w:pPr>
        <w:pStyle w:val="30"/>
        <w:shd w:val="clear" w:color="auto" w:fill="auto"/>
        <w:spacing w:before="0" w:after="0"/>
        <w:ind w:left="20" w:right="3220"/>
        <w:jc w:val="both"/>
        <w:rPr>
          <w:spacing w:val="0"/>
          <w:sz w:val="28"/>
          <w:szCs w:val="28"/>
        </w:rPr>
      </w:pPr>
    </w:p>
    <w:p w:rsidR="00767913" w:rsidRPr="00767913" w:rsidRDefault="00767913" w:rsidP="00AE5F64">
      <w:pPr>
        <w:pStyle w:val="30"/>
        <w:shd w:val="clear" w:color="auto" w:fill="auto"/>
        <w:tabs>
          <w:tab w:val="left" w:pos="1276"/>
        </w:tabs>
        <w:spacing w:before="0" w:after="0"/>
        <w:ind w:left="20" w:right="3220" w:firstLine="689"/>
        <w:jc w:val="both"/>
        <w:rPr>
          <w:spacing w:val="0"/>
          <w:sz w:val="28"/>
          <w:szCs w:val="28"/>
        </w:rPr>
      </w:pPr>
    </w:p>
    <w:p w:rsidR="00AE5F64" w:rsidRPr="001075EB" w:rsidRDefault="00767913" w:rsidP="0076251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5EB">
        <w:rPr>
          <w:rFonts w:ascii="Times New Roman" w:hAnsi="Times New Roman" w:cs="Times New Roman"/>
          <w:sz w:val="28"/>
          <w:szCs w:val="28"/>
        </w:rPr>
        <w:t xml:space="preserve">В </w:t>
      </w:r>
      <w:r w:rsidR="00AE5F64" w:rsidRPr="001075EB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 w:rsidRPr="001075EB">
        <w:rPr>
          <w:rFonts w:ascii="Times New Roman" w:hAnsi="Times New Roman" w:cs="Times New Roman"/>
          <w:sz w:val="28"/>
          <w:szCs w:val="28"/>
        </w:rPr>
        <w:t>постановлени</w:t>
      </w:r>
      <w:r w:rsidR="00AE5F64" w:rsidRPr="001075EB">
        <w:rPr>
          <w:rFonts w:ascii="Times New Roman" w:hAnsi="Times New Roman" w:cs="Times New Roman"/>
          <w:sz w:val="28"/>
          <w:szCs w:val="28"/>
        </w:rPr>
        <w:t>ем</w:t>
      </w:r>
      <w:r w:rsidRPr="001075EB">
        <w:rPr>
          <w:rFonts w:ascii="Times New Roman" w:hAnsi="Times New Roman" w:cs="Times New Roman"/>
          <w:sz w:val="28"/>
          <w:szCs w:val="28"/>
        </w:rPr>
        <w:t xml:space="preserve"> </w:t>
      </w:r>
      <w:r w:rsidRPr="008A5992">
        <w:rPr>
          <w:rFonts w:ascii="Times New Roman" w:hAnsi="Times New Roman" w:cs="Times New Roman"/>
          <w:sz w:val="28"/>
          <w:szCs w:val="28"/>
        </w:rPr>
        <w:t>Правительства</w:t>
      </w:r>
      <w:r w:rsidR="00AE5F64" w:rsidRPr="001075EB">
        <w:rPr>
          <w:rFonts w:ascii="Times New Roman" w:hAnsi="Times New Roman" w:cs="Times New Roman"/>
          <w:sz w:val="28"/>
          <w:szCs w:val="28"/>
        </w:rPr>
        <w:t xml:space="preserve"> </w:t>
      </w:r>
      <w:r w:rsidRPr="001075EB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  <w:r w:rsidR="001B541E" w:rsidRPr="001075EB">
        <w:rPr>
          <w:rFonts w:ascii="Times New Roman" w:hAnsi="Times New Roman" w:cs="Times New Roman"/>
          <w:sz w:val="28"/>
          <w:szCs w:val="28"/>
        </w:rPr>
        <w:t xml:space="preserve">       </w:t>
      </w:r>
      <w:r w:rsidR="00B80217" w:rsidRPr="001075EB">
        <w:rPr>
          <w:rFonts w:ascii="Times New Roman" w:hAnsi="Times New Roman" w:cs="Times New Roman"/>
          <w:sz w:val="28"/>
          <w:szCs w:val="28"/>
        </w:rPr>
        <w:t xml:space="preserve">от 12.12.2019 № 495-пп </w:t>
      </w:r>
      <w:r w:rsidR="00AE5F64" w:rsidRPr="001075EB">
        <w:rPr>
          <w:rFonts w:ascii="Times New Roman" w:hAnsi="Times New Roman" w:cs="Times New Roman"/>
          <w:sz w:val="28"/>
          <w:szCs w:val="28"/>
        </w:rPr>
        <w:t>«О совершенствовании государственного управления в сфере цифрового развития и информационных технологий на территории Тверской области»</w:t>
      </w:r>
      <w:r w:rsidR="00E90DE3" w:rsidRPr="001075EB">
        <w:rPr>
          <w:rFonts w:ascii="Times New Roman" w:hAnsi="Times New Roman" w:cs="Times New Roman"/>
          <w:sz w:val="28"/>
          <w:szCs w:val="28"/>
        </w:rPr>
        <w:t xml:space="preserve"> и постановлением Правительства Тверской области              от 24.12.2019 № 523-пп «Об утверждении Положения о Министерстве цифрового развития и информационных технологий Тверской области» </w:t>
      </w:r>
      <w:r w:rsidR="00AE5F64" w:rsidRPr="001075EB">
        <w:rPr>
          <w:rFonts w:ascii="Times New Roman" w:hAnsi="Times New Roman" w:cs="Times New Roman"/>
          <w:sz w:val="28"/>
          <w:szCs w:val="28"/>
        </w:rPr>
        <w:t>Правительство Тверской области постановляет:</w:t>
      </w:r>
    </w:p>
    <w:p w:rsidR="002F0095" w:rsidRPr="002F0095" w:rsidRDefault="00AE5F64" w:rsidP="002F0095">
      <w:pPr>
        <w:pStyle w:val="a5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5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дату прекращения осуществления</w:t>
      </w:r>
      <w:r w:rsidR="00CB365E" w:rsidRPr="00107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полномочий</w:t>
      </w:r>
      <w:r w:rsidRPr="00107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7997" w:rsidRPr="001075EB">
        <w:rPr>
          <w:rFonts w:ascii="Times New Roman" w:hAnsi="Times New Roman" w:cs="Times New Roman"/>
          <w:sz w:val="28"/>
          <w:szCs w:val="28"/>
        </w:rPr>
        <w:t>Министерством социальной защиты населения Тверской области</w:t>
      </w:r>
      <w:r w:rsidR="00770928" w:rsidRPr="001075EB">
        <w:rPr>
          <w:rFonts w:ascii="Times New Roman" w:hAnsi="Times New Roman" w:cs="Times New Roman"/>
          <w:sz w:val="28"/>
          <w:szCs w:val="28"/>
        </w:rPr>
        <w:t>, Министерством экономического развития Тверской области,                    Главным управлением по труду и занятости</w:t>
      </w:r>
      <w:r w:rsidR="00296875">
        <w:rPr>
          <w:rFonts w:ascii="Times New Roman" w:hAnsi="Times New Roman" w:cs="Times New Roman"/>
          <w:sz w:val="28"/>
          <w:szCs w:val="28"/>
        </w:rPr>
        <w:t xml:space="preserve"> населения</w:t>
      </w:r>
      <w:r w:rsidR="00770928" w:rsidRPr="001075EB">
        <w:rPr>
          <w:rFonts w:ascii="Times New Roman" w:hAnsi="Times New Roman" w:cs="Times New Roman"/>
          <w:sz w:val="28"/>
          <w:szCs w:val="28"/>
        </w:rPr>
        <w:t xml:space="preserve"> Тверской области,                          Главным управлением региональной безопасности Тверской области                    в сфере цифрового развития, информационных технологий, связи, телекоммуникаций, развития информационного общества и формирования электронного правительства, организации защиты информации                                    и начала непосредственного осуществления указанных полномочий Министерством цифрового развития и информационных технологий  Тверской области</w:t>
      </w:r>
      <w:r w:rsidR="002F0095">
        <w:rPr>
          <w:rFonts w:ascii="Times New Roman" w:hAnsi="Times New Roman" w:cs="Times New Roman"/>
          <w:sz w:val="28"/>
          <w:szCs w:val="28"/>
        </w:rPr>
        <w:t xml:space="preserve"> </w:t>
      </w:r>
      <w:r w:rsidR="002F0095" w:rsidRPr="00DF704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—</w:t>
      </w:r>
      <w:r w:rsidR="002F0095">
        <w:rPr>
          <w:rFonts w:ascii="Times New Roman" w:hAnsi="Times New Roman" w:cs="Times New Roman"/>
          <w:sz w:val="28"/>
          <w:szCs w:val="28"/>
        </w:rPr>
        <w:t xml:space="preserve"> </w:t>
      </w:r>
      <w:r w:rsidR="00570CF1">
        <w:rPr>
          <w:rFonts w:ascii="Times New Roman" w:eastAsia="Times New Roman" w:hAnsi="Times New Roman" w:cs="Times New Roman"/>
          <w:sz w:val="28"/>
          <w:szCs w:val="28"/>
          <w:lang w:eastAsia="ru-RU"/>
        </w:rPr>
        <w:t>1 ию</w:t>
      </w:r>
      <w:r w:rsidR="0095743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D85905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2021</w:t>
      </w:r>
      <w:r w:rsidR="006D6C65" w:rsidRPr="00107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</w:t>
      </w:r>
    </w:p>
    <w:p w:rsidR="00ED1415" w:rsidRPr="001075EB" w:rsidRDefault="00ED1415" w:rsidP="00ED1415">
      <w:pPr>
        <w:pStyle w:val="1"/>
        <w:numPr>
          <w:ilvl w:val="0"/>
          <w:numId w:val="10"/>
        </w:numPr>
        <w:shd w:val="clear" w:color="auto" w:fill="auto"/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075EB">
        <w:rPr>
          <w:spacing w:val="0"/>
          <w:sz w:val="28"/>
          <w:szCs w:val="28"/>
        </w:rPr>
        <w:t>Министерство цифрового развития и</w:t>
      </w:r>
      <w:r w:rsidR="00E90DE3" w:rsidRPr="001075EB">
        <w:rPr>
          <w:spacing w:val="0"/>
          <w:sz w:val="28"/>
          <w:szCs w:val="28"/>
        </w:rPr>
        <w:t xml:space="preserve"> </w:t>
      </w:r>
      <w:r w:rsidRPr="001075EB">
        <w:rPr>
          <w:spacing w:val="0"/>
          <w:sz w:val="28"/>
          <w:szCs w:val="28"/>
        </w:rPr>
        <w:t xml:space="preserve">информационных технологий </w:t>
      </w:r>
      <w:r w:rsidR="00B0082C" w:rsidRPr="001075EB">
        <w:rPr>
          <w:spacing w:val="0"/>
          <w:sz w:val="28"/>
          <w:szCs w:val="28"/>
        </w:rPr>
        <w:t>Тверской области</w:t>
      </w:r>
      <w:r w:rsidRPr="001075EB">
        <w:rPr>
          <w:spacing w:val="0"/>
          <w:sz w:val="28"/>
          <w:szCs w:val="28"/>
        </w:rPr>
        <w:t>:</w:t>
      </w:r>
    </w:p>
    <w:p w:rsidR="00ED1415" w:rsidRPr="001075EB" w:rsidRDefault="00ED1415" w:rsidP="00E7789C">
      <w:pPr>
        <w:pStyle w:val="1"/>
        <w:numPr>
          <w:ilvl w:val="0"/>
          <w:numId w:val="14"/>
        </w:numPr>
        <w:shd w:val="clear" w:color="auto" w:fill="auto"/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075EB">
        <w:rPr>
          <w:spacing w:val="0"/>
          <w:sz w:val="28"/>
          <w:szCs w:val="28"/>
        </w:rPr>
        <w:t>осуществляет на территории Тверской области развитие информационного общества и формирования электронного правительства;</w:t>
      </w:r>
    </w:p>
    <w:p w:rsidR="00ED1415" w:rsidRPr="001075EB" w:rsidRDefault="00ED1415" w:rsidP="00E7789C">
      <w:pPr>
        <w:pStyle w:val="1"/>
        <w:numPr>
          <w:ilvl w:val="0"/>
          <w:numId w:val="14"/>
        </w:numPr>
        <w:shd w:val="clear" w:color="auto" w:fill="auto"/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075EB">
        <w:rPr>
          <w:spacing w:val="0"/>
          <w:sz w:val="28"/>
          <w:szCs w:val="28"/>
        </w:rPr>
        <w:t xml:space="preserve">осуществляет создание, развитие и эксплуатацию комплекса </w:t>
      </w:r>
      <w:r w:rsidRPr="001075EB">
        <w:rPr>
          <w:spacing w:val="0"/>
          <w:sz w:val="28"/>
          <w:szCs w:val="28"/>
        </w:rPr>
        <w:lastRenderedPageBreak/>
        <w:t>информационных систем и ресурсов, единой информационно-телекоммуникационной сети, систем связи и телекоммуникаций;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075EB">
        <w:rPr>
          <w:spacing w:val="0"/>
          <w:sz w:val="28"/>
          <w:szCs w:val="28"/>
        </w:rPr>
        <w:t>организует работу по защите информации, не содержащей сведения, составляющие государственную тайну, в части координации деятельности пользователей по обеспечению безопасности в единой информационно-коммуникационной сети Правительства Тверской области, объектах информатизации Правительства Тверской области, исполнительных органов государственной власти Тверской области, государственных учреждений Тверской области, государственных информационных системах</w:t>
      </w:r>
      <w:r w:rsidR="00625B3A">
        <w:rPr>
          <w:spacing w:val="0"/>
          <w:sz w:val="28"/>
          <w:szCs w:val="28"/>
        </w:rPr>
        <w:t xml:space="preserve"> </w:t>
      </w:r>
      <w:r w:rsidR="00E7789C">
        <w:rPr>
          <w:spacing w:val="0"/>
          <w:sz w:val="28"/>
          <w:szCs w:val="28"/>
        </w:rPr>
        <w:t xml:space="preserve">                   </w:t>
      </w:r>
      <w:r w:rsidRPr="001075EB">
        <w:rPr>
          <w:spacing w:val="0"/>
          <w:sz w:val="28"/>
          <w:szCs w:val="28"/>
        </w:rPr>
        <w:t>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 xml:space="preserve">организует методическое руководство деятельностью по обеспечению соблюдения требований </w:t>
      </w:r>
      <w:r w:rsidR="004360C0" w:rsidRPr="00625B3A">
        <w:rPr>
          <w:spacing w:val="0"/>
          <w:sz w:val="28"/>
          <w:szCs w:val="28"/>
        </w:rPr>
        <w:t xml:space="preserve">законодательства в сфере защиты </w:t>
      </w:r>
      <w:r w:rsidRPr="00625B3A">
        <w:rPr>
          <w:spacing w:val="0"/>
          <w:sz w:val="28"/>
          <w:szCs w:val="28"/>
        </w:rPr>
        <w:t>информации,</w:t>
      </w:r>
      <w:r w:rsidR="004360C0" w:rsidRPr="00625B3A">
        <w:rPr>
          <w:spacing w:val="0"/>
          <w:sz w:val="28"/>
          <w:szCs w:val="28"/>
        </w:rPr>
        <w:t xml:space="preserve"> </w:t>
      </w:r>
      <w:r w:rsidRPr="00625B3A">
        <w:rPr>
          <w:spacing w:val="0"/>
          <w:sz w:val="28"/>
          <w:szCs w:val="28"/>
        </w:rPr>
        <w:t>не содержащей сведения, составляющие государственную тайну</w:t>
      </w:r>
      <w:r w:rsidR="002F0095" w:rsidRPr="00625B3A">
        <w:rPr>
          <w:spacing w:val="0"/>
          <w:sz w:val="28"/>
          <w:szCs w:val="28"/>
        </w:rPr>
        <w:t>,</w:t>
      </w:r>
      <w:r w:rsidR="00625B3A">
        <w:rPr>
          <w:spacing w:val="0"/>
          <w:sz w:val="28"/>
          <w:szCs w:val="28"/>
        </w:rPr>
        <w:t xml:space="preserve"> </w:t>
      </w:r>
      <w:r w:rsidRPr="00625B3A">
        <w:rPr>
          <w:spacing w:val="0"/>
          <w:sz w:val="28"/>
          <w:szCs w:val="28"/>
        </w:rPr>
        <w:t xml:space="preserve">в </w:t>
      </w:r>
      <w:r w:rsidR="006C2E63" w:rsidRPr="001075EB">
        <w:rPr>
          <w:spacing w:val="0"/>
          <w:sz w:val="28"/>
          <w:szCs w:val="28"/>
        </w:rPr>
        <w:t>государственных информационных системах</w:t>
      </w:r>
      <w:r w:rsidR="006C2E63">
        <w:rPr>
          <w:spacing w:val="0"/>
          <w:sz w:val="28"/>
          <w:szCs w:val="28"/>
        </w:rPr>
        <w:t xml:space="preserve"> </w:t>
      </w:r>
      <w:r w:rsidR="006C2E63" w:rsidRPr="001075EB">
        <w:rPr>
          <w:spacing w:val="0"/>
          <w:sz w:val="28"/>
          <w:szCs w:val="28"/>
        </w:rPr>
        <w:t>Тверской области</w:t>
      </w:r>
      <w:r w:rsidRPr="00625B3A">
        <w:rPr>
          <w:spacing w:val="0"/>
          <w:sz w:val="28"/>
          <w:szCs w:val="28"/>
        </w:rPr>
        <w:t>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осуществляет контроль за соблюдением требований законодательства</w:t>
      </w:r>
      <w:r w:rsidR="00625B3A">
        <w:rPr>
          <w:spacing w:val="0"/>
          <w:sz w:val="28"/>
          <w:szCs w:val="28"/>
        </w:rPr>
        <w:t xml:space="preserve"> </w:t>
      </w:r>
      <w:r w:rsidRPr="00625B3A">
        <w:rPr>
          <w:spacing w:val="0"/>
          <w:sz w:val="28"/>
          <w:szCs w:val="28"/>
        </w:rPr>
        <w:t>в сфере защиты информации в информационных системах Тверской области, на объектах информатизации Правительства Тверской области, исполнительных органов государственной власти Тверской области, государственных учреждений 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 xml:space="preserve">реализует функции цифрового государственного управления </w:t>
      </w:r>
      <w:r w:rsidR="00C43A2C" w:rsidRPr="00625B3A">
        <w:rPr>
          <w:spacing w:val="0"/>
          <w:sz w:val="28"/>
          <w:szCs w:val="28"/>
        </w:rPr>
        <w:t xml:space="preserve">                                  </w:t>
      </w:r>
      <w:r w:rsidRPr="00625B3A">
        <w:rPr>
          <w:spacing w:val="0"/>
          <w:sz w:val="28"/>
          <w:szCs w:val="28"/>
        </w:rPr>
        <w:t>в Тверской области, в том числе путем обеспечения внедрения цифровых технологий и платформенных решений в сферах государственного управления и оказания государственных услуг;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координирует работу по подготовке, реализации и контролю исполнения мероприятий по созданию информационного общества                                  и формированию электронного правительства;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реализует единую техническую политику при внедрении информационных и телекоммуникационных технологий исполнительными органами государственной власти Тверской области, государственными учреждениями 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координирует работу по созданию, развитию и эксплуатации информационных систем исполнительных органов государственной власти Тверской области, государственных учреждений 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координирует работу исполнительных органов государственной власти Тверской области по их участию в проектах информатизации, реализуемых федеральными органами исполнительной власти;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организует создание, эксплуатацию, развитие единой системы электронного документооборота в аппарате Правительства Тверской области и исполнительных органах государственной власти Тверской области, региональной системы межведомственного электронного взаимодействия, информационных систем общего назначения, используемых исполнительн</w:t>
      </w:r>
      <w:r w:rsidR="00806E6C">
        <w:rPr>
          <w:spacing w:val="0"/>
          <w:sz w:val="28"/>
          <w:szCs w:val="28"/>
        </w:rPr>
        <w:t>ыми органами государственной</w:t>
      </w:r>
      <w:r w:rsidRPr="00625B3A">
        <w:rPr>
          <w:spacing w:val="0"/>
          <w:sz w:val="28"/>
          <w:szCs w:val="28"/>
        </w:rPr>
        <w:t xml:space="preserve"> власти Тверской области, государственными учреждениями 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 xml:space="preserve">организует работу по обеспечению каналами связи, доступа к информационно-телекоммуникационной сети Интернет для </w:t>
      </w:r>
      <w:r w:rsidRPr="00625B3A">
        <w:rPr>
          <w:spacing w:val="0"/>
          <w:sz w:val="28"/>
          <w:szCs w:val="28"/>
        </w:rPr>
        <w:lastRenderedPageBreak/>
        <w:t>информационного обмена между исполнительными органами государст</w:t>
      </w:r>
      <w:r w:rsidR="00806E6C">
        <w:rPr>
          <w:spacing w:val="0"/>
          <w:sz w:val="28"/>
          <w:szCs w:val="28"/>
        </w:rPr>
        <w:t>венной власти Тверской области</w:t>
      </w:r>
      <w:r w:rsidRPr="00625B3A">
        <w:rPr>
          <w:spacing w:val="0"/>
          <w:sz w:val="28"/>
          <w:szCs w:val="28"/>
        </w:rPr>
        <w:t xml:space="preserve">, государственными органами Тверской области, государственными учреждениями Тверской области, органами местного самоуправления муниципальных образований </w:t>
      </w:r>
      <w:r w:rsidR="00E7789C">
        <w:rPr>
          <w:spacing w:val="0"/>
          <w:sz w:val="28"/>
          <w:szCs w:val="28"/>
        </w:rPr>
        <w:t xml:space="preserve">                   </w:t>
      </w:r>
      <w:r w:rsidRPr="00625B3A">
        <w:rPr>
          <w:spacing w:val="0"/>
          <w:sz w:val="28"/>
          <w:szCs w:val="28"/>
        </w:rPr>
        <w:t>Тверской области, муниципальными учреждениями Тверской области;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 xml:space="preserve">обеспечивает организацию функционирования и развития портала исполнительных органов государственной власти Тверской области </w:t>
      </w:r>
      <w:r w:rsidR="00E7789C">
        <w:rPr>
          <w:spacing w:val="0"/>
          <w:sz w:val="28"/>
          <w:szCs w:val="28"/>
        </w:rPr>
        <w:t xml:space="preserve">                                </w:t>
      </w:r>
      <w:r w:rsidRPr="00625B3A">
        <w:rPr>
          <w:spacing w:val="0"/>
          <w:sz w:val="28"/>
          <w:szCs w:val="28"/>
        </w:rPr>
        <w:t>в информационно-телекоммуникационной сети Интернет;</w:t>
      </w:r>
    </w:p>
    <w:p w:rsidR="00625B3A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организует работу регионального удостоверяющего центра исполнительных органов государственной власти Тверской области, иных органов государст</w:t>
      </w:r>
      <w:r w:rsidR="00806E6C">
        <w:rPr>
          <w:spacing w:val="0"/>
          <w:sz w:val="28"/>
          <w:szCs w:val="28"/>
        </w:rPr>
        <w:t xml:space="preserve">венной власти Тверской области, </w:t>
      </w:r>
      <w:r w:rsidRPr="00625B3A">
        <w:rPr>
          <w:spacing w:val="0"/>
          <w:sz w:val="28"/>
          <w:szCs w:val="28"/>
        </w:rPr>
        <w:t>государственных учреждений Тверской области, органов местного самоуправления муниципальных образований Тверской области, муниципальных учреждений Тверской области;</w:t>
      </w:r>
    </w:p>
    <w:p w:rsidR="00AF1CF5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625B3A">
        <w:rPr>
          <w:spacing w:val="0"/>
          <w:sz w:val="28"/>
          <w:szCs w:val="28"/>
        </w:rPr>
        <w:t>организует работу по осуществлению функций по технической поддержке компьютерной техники и администрированию устанавливаемого программного обеспечения, используемых для создания, развития и эксплуатации информационных систем исполнительных органов государственной власти Тверской области, государственных информационных систем Тверской области, формирования и обработки государственных информационных ресурсов Тверской области;</w:t>
      </w:r>
    </w:p>
    <w:p w:rsidR="00806E6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AF1CF5">
        <w:rPr>
          <w:spacing w:val="0"/>
          <w:sz w:val="28"/>
          <w:szCs w:val="28"/>
        </w:rPr>
        <w:t>определяет требования к типовому программному обеспечению, электронно-вычислительной технике и оргтехнике, используемым в аппарате Правительства Тверской области, исполнительных органах государственной власти Тверской области, государственных учреждениях Тверской области;</w:t>
      </w:r>
    </w:p>
    <w:p w:rsidR="00806E6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806E6C">
        <w:rPr>
          <w:spacing w:val="0"/>
          <w:sz w:val="28"/>
          <w:szCs w:val="28"/>
        </w:rPr>
        <w:t xml:space="preserve">организует работу по переходу на предоставление в электронном виде государственных и муниципальных услуг, оказываемых исполнительными органами государственной власти Тверской области, органами местного самоуправления муниципальных образований </w:t>
      </w:r>
      <w:r w:rsidR="00E7789C">
        <w:rPr>
          <w:spacing w:val="0"/>
          <w:sz w:val="28"/>
          <w:szCs w:val="28"/>
        </w:rPr>
        <w:t xml:space="preserve">         </w:t>
      </w:r>
      <w:r w:rsidRPr="00806E6C">
        <w:rPr>
          <w:spacing w:val="0"/>
          <w:sz w:val="28"/>
          <w:szCs w:val="28"/>
        </w:rPr>
        <w:t xml:space="preserve">Тверской области, а также услуг, оказываемых </w:t>
      </w:r>
      <w:r w:rsidR="00806E6C">
        <w:rPr>
          <w:spacing w:val="0"/>
          <w:sz w:val="28"/>
          <w:szCs w:val="28"/>
        </w:rPr>
        <w:t xml:space="preserve">соответственно </w:t>
      </w:r>
      <w:r w:rsidRPr="00806E6C">
        <w:rPr>
          <w:spacing w:val="0"/>
          <w:sz w:val="28"/>
          <w:szCs w:val="28"/>
        </w:rPr>
        <w:t>государственными учреждениями Тверской области и муниципальными учреждениями Тверской области;</w:t>
      </w:r>
    </w:p>
    <w:p w:rsidR="00806E6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806E6C">
        <w:rPr>
          <w:spacing w:val="0"/>
          <w:sz w:val="28"/>
          <w:szCs w:val="28"/>
        </w:rPr>
        <w:t>организует работу по проектированию, созданию и эксплуатации региональной системы межведомственного электронного взаимодействия, используемой при предоставлении государственных и муниципальных услуг и исполнении государственных и муниципальных функций;</w:t>
      </w:r>
    </w:p>
    <w:p w:rsidR="00E7789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806E6C">
        <w:rPr>
          <w:spacing w:val="0"/>
          <w:sz w:val="28"/>
          <w:szCs w:val="28"/>
        </w:rPr>
        <w:t>осуществляет полномочия, предусмотренные пунктом 3 постановления Правительства Российской Федерации от 10.07.2013 № 584 «Об использовании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форме»;</w:t>
      </w:r>
    </w:p>
    <w:p w:rsidR="00E7789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E7789C">
        <w:rPr>
          <w:spacing w:val="0"/>
          <w:sz w:val="28"/>
          <w:szCs w:val="28"/>
        </w:rPr>
        <w:t xml:space="preserve">получает сведения о государственной регистрации актов гражданского состояния, содержащиеся в Едином государственном реестре </w:t>
      </w:r>
      <w:r w:rsidRPr="00E7789C">
        <w:rPr>
          <w:spacing w:val="0"/>
          <w:sz w:val="28"/>
          <w:szCs w:val="28"/>
        </w:rPr>
        <w:lastRenderedPageBreak/>
        <w:t>записей актов гражданского состояния, и сведения о внесении исправлений или изменений в записи актов гражданского состояния, содержащиеся в Едином государственном реестре записей актов гражданского состояния;</w:t>
      </w:r>
    </w:p>
    <w:p w:rsidR="00E7789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E7789C">
        <w:rPr>
          <w:spacing w:val="0"/>
          <w:sz w:val="28"/>
          <w:szCs w:val="28"/>
        </w:rPr>
        <w:t>организует развитие и эксплуатацию единой информационно-коммуникационной сети Правительства Тверской области, интеграцию сетей передачи данных исполнительных органов государственной власти Тверской области, государственных учреждений Тверской области, а также при необходимости иных государственных органов Тверской области, органов местного самоуправления муниципальных образований в Тверской области, муниципальных учреждений Тверской области с единой информационно-коммуникационной сетью Правительства Тверской области;</w:t>
      </w:r>
    </w:p>
    <w:p w:rsidR="00E7789C" w:rsidRDefault="00ED1415" w:rsidP="00E7789C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E7789C">
        <w:rPr>
          <w:spacing w:val="0"/>
          <w:sz w:val="28"/>
          <w:szCs w:val="28"/>
        </w:rPr>
        <w:t>организует техническо</w:t>
      </w:r>
      <w:r w:rsidR="00CD64BB" w:rsidRPr="00E7789C">
        <w:rPr>
          <w:spacing w:val="0"/>
          <w:sz w:val="28"/>
          <w:szCs w:val="28"/>
        </w:rPr>
        <w:t xml:space="preserve">е администрирование, поддержку </w:t>
      </w:r>
      <w:r w:rsidRPr="00E7789C">
        <w:rPr>
          <w:spacing w:val="0"/>
          <w:sz w:val="28"/>
          <w:szCs w:val="28"/>
        </w:rPr>
        <w:t>серверного, коммуникационного оборудования единой информационно-коммуникационной сети Правительства Тверской области, планирование технических, программных и информационных ресурсов единой информационно-коммуникационной сети Правительства Тверской области;</w:t>
      </w:r>
    </w:p>
    <w:p w:rsidR="002F1A15" w:rsidRDefault="00ED1415" w:rsidP="002F1A15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E7789C">
        <w:rPr>
          <w:spacing w:val="0"/>
          <w:sz w:val="28"/>
          <w:szCs w:val="28"/>
        </w:rPr>
        <w:t xml:space="preserve">организует работу по развитию, модернизации и эксплуатации услуг </w:t>
      </w:r>
      <w:r w:rsidR="00BF6415" w:rsidRPr="00E7789C">
        <w:rPr>
          <w:spacing w:val="0"/>
          <w:sz w:val="28"/>
          <w:szCs w:val="28"/>
        </w:rPr>
        <w:t xml:space="preserve">  </w:t>
      </w:r>
      <w:r w:rsidRPr="00E7789C">
        <w:rPr>
          <w:spacing w:val="0"/>
          <w:sz w:val="28"/>
          <w:szCs w:val="28"/>
        </w:rPr>
        <w:t>IP-телефонии, видео-конференц-связи для информационного обмена между исполнительными органами государственной власти Тверской области, государственными учреждениями Тверской области, органами местного самоуправления муниципальных образований Тверской области, муниципальными учреждениями Тверской области;</w:t>
      </w:r>
    </w:p>
    <w:p w:rsidR="002F1A15" w:rsidRDefault="00ED1415" w:rsidP="002F1A15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2F1A15">
        <w:rPr>
          <w:spacing w:val="0"/>
          <w:sz w:val="28"/>
          <w:szCs w:val="28"/>
        </w:rPr>
        <w:t>осуществляет координацию межведомственного взаимодействия, обеспечение единой технической политики при создании на территории Тверской области систем оповещения населения об угрозе возникновения               или о возникновении чрезвычайных ситуаций;</w:t>
      </w:r>
    </w:p>
    <w:p w:rsidR="001E15DD" w:rsidRDefault="00B97D3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2F1A15">
        <w:rPr>
          <w:spacing w:val="0"/>
          <w:sz w:val="28"/>
          <w:szCs w:val="28"/>
        </w:rPr>
        <w:t>осуществляет согласование технических и финансово-экономических обоснований, технических заданий и обоснований начальной (максимальной) цены контракта при осуществлении исполнительными органами государственной власти Тверской области, государственными учреждениями Тверской области закупок товаров, работ и услуг в сфере информатизации и связи, технической защиты информации и использования информационных технологий в случаях, предусмотренных нормативными правовыми актами Правительства Тверской области;</w:t>
      </w:r>
    </w:p>
    <w:p w:rsidR="002F1A15" w:rsidRPr="001E15DD" w:rsidRDefault="00B97D3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240" w:lineRule="auto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осуществляет согласование технических и финансово-экономических обоснований, технических заданий и обоснований начальной (максимальной) цены контракта при формированиями </w:t>
      </w:r>
      <w:hyperlink r:id="rId7" w:history="1">
        <w:r w:rsidR="001E15DD" w:rsidRPr="001E15DD">
          <w:rPr>
            <w:bCs/>
            <w:spacing w:val="0"/>
            <w:sz w:val="28"/>
            <w:szCs w:val="28"/>
            <w:lang w:eastAsia="ru-RU"/>
          </w:rPr>
          <w:t>органами государственной власти и государственными органами Тверской области</w:t>
        </w:r>
      </w:hyperlink>
      <w:r w:rsidR="001E15DD">
        <w:rPr>
          <w:spacing w:val="0"/>
          <w:sz w:val="28"/>
          <w:szCs w:val="28"/>
        </w:rPr>
        <w:t xml:space="preserve"> </w:t>
      </w:r>
      <w:r w:rsidRPr="001E15DD">
        <w:rPr>
          <w:spacing w:val="0"/>
          <w:sz w:val="28"/>
          <w:szCs w:val="28"/>
        </w:rPr>
        <w:t>обоснований бюджетных ассигнований при формировании проектов законов об областном бюджете Тверской области, проектов законов о внесении изменений в закон об областном бюджете Тверской области в сфере информатизации и связи, технической защиты информации и использования информационных технологий в случаях, предусмотренных нормативными правовыми актами Правительства Тверской области;</w:t>
      </w:r>
    </w:p>
    <w:p w:rsidR="001E15DD" w:rsidRDefault="00B97D3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2F1A15">
        <w:rPr>
          <w:spacing w:val="0"/>
          <w:sz w:val="28"/>
          <w:szCs w:val="28"/>
          <w:lang w:eastAsia="ru-RU"/>
        </w:rPr>
        <w:t xml:space="preserve">осуществляет функции государственного заказчика при </w:t>
      </w:r>
      <w:r w:rsidRPr="002F1A15">
        <w:rPr>
          <w:spacing w:val="0"/>
          <w:sz w:val="28"/>
          <w:szCs w:val="28"/>
          <w:lang w:eastAsia="ru-RU"/>
        </w:rPr>
        <w:lastRenderedPageBreak/>
        <w:t>осуществлении закупок товаров, работ, услуг в сфере информатизации и связи, технической защиты информации и использования информационно-коммуникационных технологий для нужд Правительства Тверской области,  исполнительных органов государственной власти Тверской области, государственных учреждений Тверской области в рамках реализации программ, планов и проектов по информатизации в Тверской области самостоятельно или организует осуществление указанных функций силами подведомственных Министерству государственных учреждений Тверской области;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участвует в реализации федеральных программ (проектов);</w:t>
      </w:r>
    </w:p>
    <w:p w:rsidR="001E15DD" w:rsidRDefault="0079220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разрабатывает проекты правовых актов Тверской области и методические документы;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осуществляет координацию деятельности исполнительных органов государственной власти Тверской области и государственных учреждений                по решению вопросов цифрового развития;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участвует в рамках компетенции Министерства в преобразовании приоритетных отраслей экономики Тверской области посредством внедрения цифровых технологий;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обеспечивает создание и развитие цифровых платформ для обеспечения социально-экономического развития Тверской области;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участвует в разработке и реализации планов цифровой трансформации исполнительных органов государственной власти Тверской области и государственных учреждений Тверской области;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обеспечивает реализацию пилотных проектов и лучших практик цифровой трансформации на территории Тверской области;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оказывает методическую поддержку исполнительным органам государственной власти Тверской области, государственным учреждениям Тверской области, органам местного самоуправления муниципальных образований Тверской области, муниципальным учреждениям Тверской области, внедряющим информационные и телекоммуникационные технологии;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создание государственных информационных систем Тверской области, формирование государственных информационных ресурсов Тверской области, создание, модернизацию и организацию эксплуатации технических средств и технологий, обеспечивающих обработку государственных информационных ресурсов Тверской области, а также обеспечение доступа к информации исполнительных органов государственной власти Тверской области, размещаемой исполнительными органами государственной власти Тверской области в информационно-телекоммуникационной сети Интернет;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работу по интеграции государственных информационных систем Тверской области в единое информационное пространство электронного правительства, консолидации государственных информационных ресурсов Тверской области на серверном и коммуникационном оборудовании единой информационно-</w:t>
      </w:r>
      <w:r w:rsidRPr="001E15DD">
        <w:rPr>
          <w:spacing w:val="0"/>
          <w:sz w:val="28"/>
          <w:szCs w:val="28"/>
        </w:rPr>
        <w:lastRenderedPageBreak/>
        <w:t xml:space="preserve">коммуникационной сети Правительства Тверской области; 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устанавливает и контролирует выполнение требований к аппаратным и программным средствам, организационным процедурам, формам электронного документооборота и информационного обмена, правилам предоставления и защиты информации для обладателей государственных информационных ресурсов Тверской области и операторов информационных систем Тверской области в целях обеспечения их совместимости;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координирует работу по внедрению навигационных технологий                        с использованием Глобальной Навигационной Спутниковой Системы (ГЛОНАСС) и других результатов космической деятельности в интересах социально-экономического и инновационного развития Тверской области;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размещает от имени Тверской области сведения в </w:t>
      </w:r>
      <w:r w:rsidR="001E15DD" w:rsidRPr="001E15DD">
        <w:rPr>
          <w:spacing w:val="0"/>
          <w:sz w:val="28"/>
          <w:szCs w:val="28"/>
          <w:shd w:val="clear" w:color="auto" w:fill="F5F5F5"/>
        </w:rPr>
        <w:t>Федеральная государственная информационная система учета информационных систем, создаваемых и приобретаемых за счет средств федерального бюджета и бюджетов государственных внебюджетных фондов</w:t>
      </w:r>
      <w:r w:rsidR="001E15DD">
        <w:rPr>
          <w:spacing w:val="0"/>
          <w:sz w:val="28"/>
          <w:szCs w:val="28"/>
          <w:shd w:val="clear" w:color="auto" w:fill="F5F5F5"/>
        </w:rPr>
        <w:t>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организует работу по созданию, развитию и функционированию ситуационных центров Тверской области, в том числе ситуационного центра Губернатора Тверской области, создаваемых в соответствии с федеральным законодательством, информационно-аналитическому и экспертному обеспечению их деятельности; 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работу по развитию системы обеспечения вызова экстренных оперативных служб на территории Тверской области по единому номеру 112;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содействует реализации инвестиционных проектов в пределах компетенции Министерства;</w:t>
      </w:r>
    </w:p>
    <w:p w:rsidR="001E15DD" w:rsidRDefault="00ED1415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разрабатывает и принимает меры по реализации государственной политики в сфере профилактики правонарушений в установленной сфере деятельности;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составляет государственную статистическую отчетность в пределах компетенции Министерства;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 xml:space="preserve">обеспечивает доступ к информации о деятельности Министерства, организует работу с запросами граждан и юридических лиц о его деятельности в соответствии с требованиями Федерального закона от 09.02.2009 № 8-ФЗ «Об обеспечении доступа к информации о деятельности государственных органов и органов местного самоуправления»; 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организует пресс-конференции, интервью, работу по освещению деятельности Министерства в средствах массовой информации и размещению информации в информационно-телекоммуникационной сети Интернет на сайте Министерства;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организует прием граждан, обеспечивает своевременное и полное рассмотрение устных и письменных обращений граждан, принятие по ним решений и направление ответов заявителям в установленный законодательством Российской Федерации срок;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 xml:space="preserve">организует профессиональное развитие государственных </w:t>
      </w:r>
      <w:r w:rsidRPr="001E15DD">
        <w:rPr>
          <w:spacing w:val="0"/>
          <w:sz w:val="28"/>
          <w:szCs w:val="28"/>
          <w:lang w:eastAsia="ru-RU"/>
        </w:rPr>
        <w:lastRenderedPageBreak/>
        <w:t>гражданских служащих Тверской области, замещающих должности государственной гражданской службы Тверской области в Министерстве, подготовку и дополнительное профессиональное образование работников, замещающих должности, не являющиеся должностями государственной гражданской службы Тверской области, в Министерстве, и работников подведомственных Министерству государственных учреждений Тверской области;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осуществляет в соответствии с законодательством Российской Федерации работу по комплектованию, хранению, учету и использованию архивных документов, образовавшихся в процессе деятельности Министерства;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обеспечивает мобилизационную подготовку Министерства, а также контроль и координацию деятельности находящихся в его ведении государственных учреждений Тверской области по их мобилизационной подготовке;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оказывает методическую, правовую помощь органам местного самоуправления муниципальных образований Тверской области по вопросам, входящим в компетенцию Министерства;</w:t>
      </w:r>
    </w:p>
    <w:p w:rsidR="001E15DD" w:rsidRDefault="00F35FC8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оказывает гражданам бесплатную юридическую помощь по вопросам, относящимся к компетенции Министерства, в случаях и порядке, установленных федеральными законами, иными нормативными правовыми актами Российской Федера</w:t>
      </w:r>
      <w:r w:rsidR="0064685E" w:rsidRPr="001E15DD">
        <w:rPr>
          <w:spacing w:val="0"/>
          <w:sz w:val="28"/>
          <w:szCs w:val="28"/>
          <w:lang w:eastAsia="ru-RU"/>
        </w:rPr>
        <w:t>ции и законами Тверской области;</w:t>
      </w:r>
    </w:p>
    <w:p w:rsidR="001E15DD" w:rsidRDefault="00A974E2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участвует в развитии и расширении сети почтовой связи, а также согласовании режима работы объектов почтовой связи организаций федеральной почтовой связи на территории Тверской области, содействует операторам почтовой связи в расширении сферы услуг, предоставляемых гражданам и юридическим лицам, формирует предложения о совершенствовании и развитии сети почтовой связи на территории </w:t>
      </w:r>
      <w:r w:rsidR="00C43A2C" w:rsidRPr="001E15DD">
        <w:rPr>
          <w:spacing w:val="0"/>
          <w:sz w:val="28"/>
          <w:szCs w:val="28"/>
        </w:rPr>
        <w:t xml:space="preserve">               </w:t>
      </w:r>
      <w:r w:rsidRPr="001E15DD">
        <w:rPr>
          <w:spacing w:val="0"/>
          <w:sz w:val="28"/>
          <w:szCs w:val="28"/>
        </w:rPr>
        <w:t>Тверской области для федерального органа исполнительной власти, осуществляющего управление деятельностью в области почтовой связи;</w:t>
      </w:r>
    </w:p>
    <w:p w:rsidR="001E15DD" w:rsidRDefault="0064685E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подготавливает заключения и рецензии по проектам правовых актов Тверской области, относящимся к компетенции Министерства;</w:t>
      </w:r>
    </w:p>
    <w:p w:rsidR="001E15DD" w:rsidRDefault="0064685E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осуществляет полномочия главного распорядителя и получателя средств областного бюджета Тверской области, предусмотренных на содержание Министерства и реализа</w:t>
      </w:r>
      <w:r w:rsidR="00B855AC" w:rsidRPr="001E15DD">
        <w:rPr>
          <w:spacing w:val="0"/>
          <w:sz w:val="28"/>
          <w:szCs w:val="28"/>
        </w:rPr>
        <w:t>цию возложенных на него функций;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осуществляет мероприятия по созданию на территории </w:t>
      </w:r>
      <w:r w:rsidR="00C43A2C" w:rsidRPr="001E15DD">
        <w:rPr>
          <w:spacing w:val="0"/>
          <w:sz w:val="28"/>
          <w:szCs w:val="28"/>
        </w:rPr>
        <w:t xml:space="preserve">                            </w:t>
      </w:r>
      <w:r w:rsidRPr="001E15DD">
        <w:rPr>
          <w:spacing w:val="0"/>
          <w:sz w:val="28"/>
          <w:szCs w:val="28"/>
        </w:rPr>
        <w:t>Тверской области благоприятных условий для развития организаций в сфере цифровых технологий, информационно-телекоммуникационных технологий и связи, информационной безопасности;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нормативное и финансовое обеспечение мер государственной поддержки организаций, осуществляющих на территории Тверской области деятельность в сфере цифровых технологий, информационно-коммуникационных технологий и связи, информационной безопасности;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 xml:space="preserve">содействует оказанию организациям сферы цифровых технологий, </w:t>
      </w:r>
      <w:r w:rsidRPr="001E15DD">
        <w:rPr>
          <w:spacing w:val="0"/>
          <w:sz w:val="28"/>
          <w:szCs w:val="28"/>
        </w:rPr>
        <w:lastRenderedPageBreak/>
        <w:t>информационно-коммуникационных технологий и связи, информационной безопасности мер поддержки в том числе путем доведения до данных организаций информации о мерах п</w:t>
      </w:r>
      <w:r w:rsidR="00917FD0" w:rsidRPr="001E15DD">
        <w:rPr>
          <w:spacing w:val="0"/>
          <w:sz w:val="28"/>
          <w:szCs w:val="28"/>
        </w:rPr>
        <w:t xml:space="preserve">оддержки, оказании консультаций </w:t>
      </w:r>
      <w:r w:rsidRPr="001E15DD">
        <w:rPr>
          <w:spacing w:val="0"/>
          <w:sz w:val="28"/>
          <w:szCs w:val="28"/>
        </w:rPr>
        <w:t>и помощи в подготовке заявок на оказание мер поддержки;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разрабатывает и реализует стратегию развития отрасли информационно-коммуникационных технологий и связи в Тверской области;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содействует развитию кадрового потенциала для отрасли цифровых технологий, информационно-коммуникационных технологий и связи, информационной безопасности;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осуществляет мониторинг нормативов обеспечения функций аппарата Правительства Тверской области, исполнительных органов государственной власти Тверской области, применяемых при расчете нормативных затрат на обеспечение электронно-вычислительной техникой, оргтехникой и материальными запасами к электронно-вычислительной технике и оргтехнике, услугами связи, и вносит на рассмотрение Правительства Тверской области предложения по установлению данных нормативов;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координирует интеграцию государственных информационных систем Тверской области и муниципальных информационных систем Тверской области с региональной системой межведомственного электронного взаимодействия;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обеспечение доступа сотрудникам исполнительных органов государственной власти Тверской области, государственных учреждений Тверской области, а также при необходимости под</w:t>
      </w:r>
      <w:r w:rsidR="00792208" w:rsidRPr="001E15DD">
        <w:rPr>
          <w:spacing w:val="0"/>
          <w:sz w:val="28"/>
          <w:szCs w:val="28"/>
        </w:rPr>
        <w:t xml:space="preserve">ключения </w:t>
      </w:r>
      <w:r w:rsidRPr="001E15DD">
        <w:rPr>
          <w:spacing w:val="0"/>
          <w:sz w:val="28"/>
          <w:szCs w:val="28"/>
        </w:rPr>
        <w:t>к ресурсам единой информационно-коммуникационной сети Правительства Тверской области иных органов государственной власти Тверской области, государственных органов Тверской области, органов местного самоуправления муниципальных образований Тверской области, муниципальных учреждений Тверской области;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организует работу по созданию условий для развития телекоммуникационной инфраструктуры на территории Тверской области, внедрению перспективных технологий и стандартов электросвязи, почтовой связи, систем телевизионного вещания и радиовещания, а также сетей связи специального назначения на</w:t>
      </w:r>
      <w:r w:rsidRPr="001E15DD">
        <w:rPr>
          <w:sz w:val="28"/>
          <w:szCs w:val="28"/>
        </w:rPr>
        <w:t xml:space="preserve"> </w:t>
      </w:r>
      <w:r w:rsidRPr="001E15DD">
        <w:rPr>
          <w:spacing w:val="0"/>
          <w:sz w:val="28"/>
          <w:szCs w:val="28"/>
        </w:rPr>
        <w:t>территории Тверской области;</w:t>
      </w:r>
    </w:p>
    <w:p w:rsidR="001E15DD" w:rsidRDefault="00B855AC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t>формирует мобилизационные задания для операторов связи и</w:t>
      </w:r>
      <w:r w:rsidRPr="001E15DD">
        <w:rPr>
          <w:sz w:val="28"/>
          <w:szCs w:val="28"/>
        </w:rPr>
        <w:t xml:space="preserve"> </w:t>
      </w:r>
      <w:r w:rsidRPr="001E15DD">
        <w:rPr>
          <w:spacing w:val="0"/>
          <w:sz w:val="28"/>
          <w:szCs w:val="28"/>
        </w:rPr>
        <w:t>специальных объектов Правительства Тверской области по обеспечению исполнительных органов государственной власти Тверской области и органов местного самоуправления муниципальных образований Тверской области необходимыми видами связи, а также по организации распространения радиовещательных и телевизионных программ на территории Тверской области в условиях военного времени;</w:t>
      </w:r>
    </w:p>
    <w:p w:rsidR="001E15DD" w:rsidRDefault="00917FD0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>в пределах компетенции Министерства содействует реализации мероприятий по повышению информированности населения, направленных на формирование навыков потребительского поведения и использование потребителями современных услуг связи, механизмов защиты их прав;</w:t>
      </w:r>
    </w:p>
    <w:p w:rsidR="001E15DD" w:rsidRDefault="00917FD0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</w:rPr>
        <w:lastRenderedPageBreak/>
        <w:t>осуществляет иные отдельные функции и полномочия учредителя государственных учреждений Тверской области в случаях и в порядке, установленных законодательством Российской Федерации и нормативными правовыми актами Тверской области;</w:t>
      </w:r>
    </w:p>
    <w:p w:rsidR="00B855AC" w:rsidRPr="001E15DD" w:rsidRDefault="00917FD0" w:rsidP="001E15DD">
      <w:pPr>
        <w:pStyle w:val="1"/>
        <w:numPr>
          <w:ilvl w:val="0"/>
          <w:numId w:val="14"/>
        </w:numPr>
        <w:tabs>
          <w:tab w:val="left" w:pos="993"/>
          <w:tab w:val="left" w:pos="1134"/>
        </w:tabs>
        <w:spacing w:after="0" w:line="320" w:lineRule="exact"/>
        <w:ind w:left="0" w:right="20" w:firstLine="709"/>
        <w:jc w:val="both"/>
        <w:rPr>
          <w:spacing w:val="0"/>
          <w:sz w:val="28"/>
          <w:szCs w:val="28"/>
        </w:rPr>
      </w:pPr>
      <w:r w:rsidRPr="001E15DD">
        <w:rPr>
          <w:spacing w:val="0"/>
          <w:sz w:val="28"/>
          <w:szCs w:val="28"/>
          <w:lang w:eastAsia="ru-RU"/>
        </w:rPr>
        <w:t xml:space="preserve">организует конференции, конгрессы, форумы, выставки, семинары              и другие мероприятия </w:t>
      </w:r>
      <w:r w:rsidR="00D85905" w:rsidRPr="001E15DD">
        <w:rPr>
          <w:spacing w:val="0"/>
          <w:sz w:val="28"/>
          <w:szCs w:val="28"/>
          <w:lang w:eastAsia="ru-RU"/>
        </w:rPr>
        <w:t xml:space="preserve">по вопросам установленной сферы </w:t>
      </w:r>
      <w:r w:rsidRPr="001E15DD">
        <w:rPr>
          <w:spacing w:val="0"/>
          <w:sz w:val="28"/>
          <w:szCs w:val="28"/>
          <w:lang w:eastAsia="ru-RU"/>
        </w:rPr>
        <w:t>деятельности,                        а также принимает участие в подобных мероприятиях, проводимых другими организаторами, в том числе зарубежными.</w:t>
      </w:r>
    </w:p>
    <w:p w:rsidR="00E13CD3" w:rsidRDefault="00C43A2C" w:rsidP="00E13CD3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360C0" w:rsidRPr="00327EB1">
        <w:rPr>
          <w:rFonts w:ascii="Times New Roman" w:hAnsi="Times New Roman" w:cs="Times New Roman"/>
          <w:sz w:val="28"/>
          <w:szCs w:val="28"/>
        </w:rPr>
        <w:t xml:space="preserve">. </w:t>
      </w:r>
      <w:r w:rsidR="004360C0" w:rsidRPr="0068244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Контроль за исполнением настоящего </w:t>
      </w:r>
      <w:r w:rsidR="00E13CD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постановле</w:t>
      </w:r>
      <w:r w:rsidR="004360C0" w:rsidRPr="0068244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ния возложить </w:t>
      </w:r>
      <w:r w:rsidR="00E13CD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            </w:t>
      </w:r>
      <w:r w:rsidR="004360C0" w:rsidRPr="0068244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 заместителя Председателя Правительства Тверской области, курирующего вопросы реализации государственной политики в сферах информационных технологий, связи, телекоммуникаций, развития информационного общества и формирования электронного правительства, организации защиты информации в исполнительных органах государственной власти Тверской области и государственн</w:t>
      </w:r>
      <w:r w:rsidR="004360C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ых учреждениях Тверской области</w:t>
      </w:r>
      <w:r w:rsidR="004360C0" w:rsidRPr="00327E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3CD3" w:rsidRPr="00E13CD3" w:rsidRDefault="004360C0" w:rsidP="00E13CD3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CDB">
        <w:rPr>
          <w:rFonts w:ascii="Times New Roman" w:hAnsi="Times New Roman" w:cs="Times New Roman"/>
          <w:sz w:val="28"/>
          <w:szCs w:val="28"/>
        </w:rPr>
        <w:t xml:space="preserve">Отчет об исполнении </w:t>
      </w:r>
      <w:r w:rsidR="00E13CD3">
        <w:rPr>
          <w:rFonts w:ascii="Times New Roman" w:hAnsi="Times New Roman" w:cs="Times New Roman"/>
          <w:sz w:val="28"/>
          <w:szCs w:val="28"/>
        </w:rPr>
        <w:t>постановл</w:t>
      </w:r>
      <w:r w:rsidRPr="004F4CDB">
        <w:rPr>
          <w:rFonts w:ascii="Times New Roman" w:hAnsi="Times New Roman" w:cs="Times New Roman"/>
          <w:sz w:val="28"/>
          <w:szCs w:val="28"/>
        </w:rPr>
        <w:t xml:space="preserve">ения </w:t>
      </w:r>
      <w:r w:rsidR="00E13CD3">
        <w:rPr>
          <w:rFonts w:ascii="Times New Roman" w:eastAsia="Calibri" w:hAnsi="Times New Roman" w:cs="Times New Roman"/>
          <w:color w:val="00000A"/>
          <w:sz w:val="28"/>
          <w:szCs w:val="28"/>
        </w:rPr>
        <w:t>пред</w:t>
      </w:r>
      <w:r w:rsidR="00E13CD3" w:rsidRPr="00E13CD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ставить </w:t>
      </w:r>
      <w:r w:rsidR="00E13CD3" w:rsidRPr="00E13CD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не позднее </w:t>
      </w:r>
      <w:r w:rsidR="00E13CD3" w:rsidRPr="00E13CD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1 </w:t>
      </w:r>
      <w:r w:rsidR="00570CF1">
        <w:rPr>
          <w:rFonts w:ascii="Times New Roman" w:eastAsia="Calibri" w:hAnsi="Times New Roman" w:cs="Times New Roman"/>
          <w:color w:val="00000A"/>
          <w:sz w:val="28"/>
          <w:szCs w:val="28"/>
        </w:rPr>
        <w:t>дека</w:t>
      </w:r>
      <w:r w:rsidR="00E13CD3" w:rsidRPr="00E13CD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бря </w:t>
      </w:r>
      <w:r w:rsidR="00E13CD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2021</w:t>
      </w:r>
      <w:r w:rsidR="00E13CD3" w:rsidRPr="00E13CD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года.</w:t>
      </w:r>
      <w:bookmarkStart w:id="1" w:name="Bookmark1"/>
      <w:bookmarkEnd w:id="1"/>
    </w:p>
    <w:p w:rsidR="00AE5F64" w:rsidRPr="00E13CD3" w:rsidRDefault="00762517" w:rsidP="00E13CD3">
      <w:pPr>
        <w:pStyle w:val="a5"/>
        <w:numPr>
          <w:ilvl w:val="0"/>
          <w:numId w:val="13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CD3">
        <w:rPr>
          <w:rFonts w:ascii="Times New Roman" w:hAnsi="Times New Roman" w:cs="Times New Roman"/>
          <w:sz w:val="28"/>
          <w:szCs w:val="28"/>
        </w:rPr>
        <w:t>Настоящее постановление вступает в силу со дня его официального опубликования.</w:t>
      </w:r>
    </w:p>
    <w:p w:rsidR="001514D6" w:rsidRPr="001075EB" w:rsidRDefault="001514D6" w:rsidP="00762517">
      <w:pPr>
        <w:pStyle w:val="1"/>
        <w:shd w:val="clear" w:color="auto" w:fill="auto"/>
        <w:tabs>
          <w:tab w:val="left" w:pos="1044"/>
        </w:tabs>
        <w:spacing w:after="0" w:line="320" w:lineRule="exact"/>
        <w:jc w:val="both"/>
        <w:rPr>
          <w:spacing w:val="0"/>
          <w:sz w:val="28"/>
          <w:szCs w:val="28"/>
        </w:rPr>
      </w:pPr>
    </w:p>
    <w:p w:rsidR="00B0082C" w:rsidRDefault="00B0082C" w:rsidP="00762517">
      <w:pPr>
        <w:pStyle w:val="1"/>
        <w:shd w:val="clear" w:color="auto" w:fill="auto"/>
        <w:tabs>
          <w:tab w:val="left" w:pos="1044"/>
        </w:tabs>
        <w:spacing w:after="0" w:line="320" w:lineRule="exact"/>
        <w:jc w:val="both"/>
        <w:rPr>
          <w:spacing w:val="0"/>
          <w:sz w:val="28"/>
          <w:szCs w:val="28"/>
        </w:rPr>
      </w:pPr>
    </w:p>
    <w:p w:rsidR="001514D6" w:rsidRDefault="001514D6" w:rsidP="001514D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Губернатор </w:t>
      </w:r>
    </w:p>
    <w:p w:rsidR="00C03819" w:rsidRPr="001514D6" w:rsidRDefault="001514D6" w:rsidP="001514D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70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Тверской области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</w:t>
      </w:r>
      <w:r w:rsidR="002032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065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И.М. Руденя</w:t>
      </w:r>
    </w:p>
    <w:sectPr w:rsidR="00C03819" w:rsidRPr="001514D6" w:rsidSect="00AE6C3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A71" w:rsidRDefault="00F44A71" w:rsidP="00DC6995">
      <w:pPr>
        <w:spacing w:after="0" w:line="240" w:lineRule="auto"/>
      </w:pPr>
      <w:r>
        <w:separator/>
      </w:r>
    </w:p>
  </w:endnote>
  <w:endnote w:type="continuationSeparator" w:id="0">
    <w:p w:rsidR="00F44A71" w:rsidRDefault="00F44A71" w:rsidP="00DC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A71" w:rsidRDefault="00F44A71" w:rsidP="00DC6995">
      <w:pPr>
        <w:spacing w:after="0" w:line="240" w:lineRule="auto"/>
      </w:pPr>
      <w:r>
        <w:separator/>
      </w:r>
    </w:p>
  </w:footnote>
  <w:footnote w:type="continuationSeparator" w:id="0">
    <w:p w:rsidR="00F44A71" w:rsidRDefault="00F44A71" w:rsidP="00DC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709644"/>
      <w:docPartObj>
        <w:docPartGallery w:val="Page Numbers (Top of Page)"/>
        <w:docPartUnique/>
      </w:docPartObj>
    </w:sdtPr>
    <w:sdtEndPr/>
    <w:sdtContent>
      <w:p w:rsidR="00C03DD3" w:rsidRDefault="00167FC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C55">
          <w:rPr>
            <w:noProof/>
          </w:rPr>
          <w:t>4</w:t>
        </w:r>
        <w:r>
          <w:fldChar w:fldCharType="end"/>
        </w:r>
      </w:p>
    </w:sdtContent>
  </w:sdt>
  <w:p w:rsidR="00C03DD3" w:rsidRDefault="00807C55" w:rsidP="003E2445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7DF"/>
    <w:multiLevelType w:val="hybridMultilevel"/>
    <w:tmpl w:val="739A5A8A"/>
    <w:lvl w:ilvl="0" w:tplc="27A8D1E2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682272"/>
    <w:multiLevelType w:val="hybridMultilevel"/>
    <w:tmpl w:val="A878A9FC"/>
    <w:lvl w:ilvl="0" w:tplc="E17C0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331582"/>
    <w:multiLevelType w:val="multilevel"/>
    <w:tmpl w:val="C426721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BE52F0"/>
    <w:multiLevelType w:val="multilevel"/>
    <w:tmpl w:val="F1945D36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5F02C5"/>
    <w:multiLevelType w:val="hybridMultilevel"/>
    <w:tmpl w:val="C31EE444"/>
    <w:lvl w:ilvl="0" w:tplc="8F7E37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C3511"/>
    <w:multiLevelType w:val="multilevel"/>
    <w:tmpl w:val="2F9CF06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3F67FC"/>
    <w:multiLevelType w:val="hybridMultilevel"/>
    <w:tmpl w:val="D8526FDE"/>
    <w:lvl w:ilvl="0" w:tplc="325A2E5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F46878"/>
    <w:multiLevelType w:val="hybridMultilevel"/>
    <w:tmpl w:val="1C26292C"/>
    <w:lvl w:ilvl="0" w:tplc="04090011">
      <w:start w:val="1"/>
      <w:numFmt w:val="decimal"/>
      <w:lvlText w:val="%1)"/>
      <w:lvlJc w:val="left"/>
      <w:pPr>
        <w:ind w:left="2771" w:hanging="360"/>
      </w:p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8" w15:restartNumberingAfterBreak="0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24D64"/>
    <w:multiLevelType w:val="hybridMultilevel"/>
    <w:tmpl w:val="D63E9672"/>
    <w:lvl w:ilvl="0" w:tplc="82D6E4A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E65D68"/>
    <w:multiLevelType w:val="hybridMultilevel"/>
    <w:tmpl w:val="739A5A8A"/>
    <w:lvl w:ilvl="0" w:tplc="27A8D1E2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D73B2"/>
    <w:multiLevelType w:val="multilevel"/>
    <w:tmpl w:val="CB66AB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F9663C"/>
    <w:multiLevelType w:val="hybridMultilevel"/>
    <w:tmpl w:val="739A5A8A"/>
    <w:lvl w:ilvl="0" w:tplc="27A8D1E2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2C0A58"/>
    <w:multiLevelType w:val="hybridMultilevel"/>
    <w:tmpl w:val="8BC482C2"/>
    <w:lvl w:ilvl="0" w:tplc="ADBE08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3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45"/>
    <w:rsid w:val="000174F7"/>
    <w:rsid w:val="000416E5"/>
    <w:rsid w:val="0004567E"/>
    <w:rsid w:val="00052D7B"/>
    <w:rsid w:val="000617BB"/>
    <w:rsid w:val="000B0779"/>
    <w:rsid w:val="000B3222"/>
    <w:rsid w:val="000C1048"/>
    <w:rsid w:val="000C7046"/>
    <w:rsid w:val="000E2536"/>
    <w:rsid w:val="000F3B91"/>
    <w:rsid w:val="001075EB"/>
    <w:rsid w:val="001514D6"/>
    <w:rsid w:val="00162E23"/>
    <w:rsid w:val="00163266"/>
    <w:rsid w:val="00167FC5"/>
    <w:rsid w:val="001A704B"/>
    <w:rsid w:val="001B541E"/>
    <w:rsid w:val="001C4DC1"/>
    <w:rsid w:val="001D79BF"/>
    <w:rsid w:val="001E15DD"/>
    <w:rsid w:val="001E27C8"/>
    <w:rsid w:val="0020324D"/>
    <w:rsid w:val="00206509"/>
    <w:rsid w:val="00206A6A"/>
    <w:rsid w:val="00222840"/>
    <w:rsid w:val="00227CC0"/>
    <w:rsid w:val="00244D31"/>
    <w:rsid w:val="00296875"/>
    <w:rsid w:val="002C7F5F"/>
    <w:rsid w:val="002F0095"/>
    <w:rsid w:val="002F1A15"/>
    <w:rsid w:val="002F7415"/>
    <w:rsid w:val="003151F6"/>
    <w:rsid w:val="00325F08"/>
    <w:rsid w:val="003579CA"/>
    <w:rsid w:val="00360555"/>
    <w:rsid w:val="00415C7D"/>
    <w:rsid w:val="004360C0"/>
    <w:rsid w:val="00445F90"/>
    <w:rsid w:val="0049413D"/>
    <w:rsid w:val="004B78EF"/>
    <w:rsid w:val="004B7D7F"/>
    <w:rsid w:val="005344A9"/>
    <w:rsid w:val="00543E86"/>
    <w:rsid w:val="00570CF1"/>
    <w:rsid w:val="00581154"/>
    <w:rsid w:val="005A16F2"/>
    <w:rsid w:val="005B018D"/>
    <w:rsid w:val="005C19C5"/>
    <w:rsid w:val="005D50D9"/>
    <w:rsid w:val="005F6ABE"/>
    <w:rsid w:val="00611E10"/>
    <w:rsid w:val="00625B3A"/>
    <w:rsid w:val="00641E20"/>
    <w:rsid w:val="0064685E"/>
    <w:rsid w:val="00650A3A"/>
    <w:rsid w:val="006717AB"/>
    <w:rsid w:val="00682C14"/>
    <w:rsid w:val="00692A42"/>
    <w:rsid w:val="006C2E63"/>
    <w:rsid w:val="006D6C65"/>
    <w:rsid w:val="006F0A14"/>
    <w:rsid w:val="00755FC1"/>
    <w:rsid w:val="00762517"/>
    <w:rsid w:val="00767913"/>
    <w:rsid w:val="00770928"/>
    <w:rsid w:val="00792208"/>
    <w:rsid w:val="007D45EC"/>
    <w:rsid w:val="007F2E96"/>
    <w:rsid w:val="00806E6C"/>
    <w:rsid w:val="00807C55"/>
    <w:rsid w:val="00811C8F"/>
    <w:rsid w:val="00814D37"/>
    <w:rsid w:val="00850413"/>
    <w:rsid w:val="008533C4"/>
    <w:rsid w:val="0086467B"/>
    <w:rsid w:val="00875D0D"/>
    <w:rsid w:val="008A5992"/>
    <w:rsid w:val="008B1144"/>
    <w:rsid w:val="008C1B9D"/>
    <w:rsid w:val="008E6A58"/>
    <w:rsid w:val="00917FD0"/>
    <w:rsid w:val="00920FD1"/>
    <w:rsid w:val="009424D3"/>
    <w:rsid w:val="00945E80"/>
    <w:rsid w:val="0095743F"/>
    <w:rsid w:val="00983648"/>
    <w:rsid w:val="009A197A"/>
    <w:rsid w:val="009D6626"/>
    <w:rsid w:val="009E1D03"/>
    <w:rsid w:val="00A02E4B"/>
    <w:rsid w:val="00A62369"/>
    <w:rsid w:val="00A77997"/>
    <w:rsid w:val="00A81A00"/>
    <w:rsid w:val="00A85998"/>
    <w:rsid w:val="00A974E2"/>
    <w:rsid w:val="00AB4709"/>
    <w:rsid w:val="00AC192B"/>
    <w:rsid w:val="00AE4360"/>
    <w:rsid w:val="00AE5F64"/>
    <w:rsid w:val="00AF1CF5"/>
    <w:rsid w:val="00B0082C"/>
    <w:rsid w:val="00B0206C"/>
    <w:rsid w:val="00B05688"/>
    <w:rsid w:val="00B35336"/>
    <w:rsid w:val="00B37982"/>
    <w:rsid w:val="00B717F7"/>
    <w:rsid w:val="00B80217"/>
    <w:rsid w:val="00B855AC"/>
    <w:rsid w:val="00B97D38"/>
    <w:rsid w:val="00BA7663"/>
    <w:rsid w:val="00BB72E3"/>
    <w:rsid w:val="00BC6C12"/>
    <w:rsid w:val="00BD278C"/>
    <w:rsid w:val="00BF6415"/>
    <w:rsid w:val="00C03819"/>
    <w:rsid w:val="00C159FA"/>
    <w:rsid w:val="00C33FBF"/>
    <w:rsid w:val="00C342DA"/>
    <w:rsid w:val="00C43A2C"/>
    <w:rsid w:val="00C915B4"/>
    <w:rsid w:val="00CA7D08"/>
    <w:rsid w:val="00CB365E"/>
    <w:rsid w:val="00CD64BB"/>
    <w:rsid w:val="00CE71B0"/>
    <w:rsid w:val="00D57CAC"/>
    <w:rsid w:val="00D85905"/>
    <w:rsid w:val="00D90443"/>
    <w:rsid w:val="00D91815"/>
    <w:rsid w:val="00DC6995"/>
    <w:rsid w:val="00DF7045"/>
    <w:rsid w:val="00E13CD3"/>
    <w:rsid w:val="00E27E4F"/>
    <w:rsid w:val="00E46D7A"/>
    <w:rsid w:val="00E562BD"/>
    <w:rsid w:val="00E62D8C"/>
    <w:rsid w:val="00E705C4"/>
    <w:rsid w:val="00E7789C"/>
    <w:rsid w:val="00E90DE3"/>
    <w:rsid w:val="00EB031A"/>
    <w:rsid w:val="00EC5734"/>
    <w:rsid w:val="00ED1415"/>
    <w:rsid w:val="00EF35B6"/>
    <w:rsid w:val="00F240F9"/>
    <w:rsid w:val="00F35FC8"/>
    <w:rsid w:val="00F44A71"/>
    <w:rsid w:val="00F648A9"/>
    <w:rsid w:val="00F94FFF"/>
    <w:rsid w:val="00F97BDD"/>
    <w:rsid w:val="00FC3903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182C"/>
  <w15:chartTrackingRefBased/>
  <w15:docId w15:val="{66C0BCCD-D4BD-4ED0-A3EB-CCB1ABD1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04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F70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B72E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C6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6995"/>
  </w:style>
  <w:style w:type="paragraph" w:styleId="a8">
    <w:name w:val="Balloon Text"/>
    <w:basedOn w:val="a"/>
    <w:link w:val="a9"/>
    <w:uiPriority w:val="99"/>
    <w:semiHidden/>
    <w:unhideWhenUsed/>
    <w:rsid w:val="00C9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5B4"/>
    <w:rPr>
      <w:rFonts w:ascii="Segoe UI" w:hAnsi="Segoe UI" w:cs="Segoe UI"/>
      <w:sz w:val="18"/>
      <w:szCs w:val="18"/>
    </w:rPr>
  </w:style>
  <w:style w:type="character" w:customStyle="1" w:styleId="3Exact">
    <w:name w:val="Основной текст (3) Exact"/>
    <w:rsid w:val="007679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2"/>
      <w:u w:val="none"/>
    </w:rPr>
  </w:style>
  <w:style w:type="character" w:customStyle="1" w:styleId="aa">
    <w:name w:val="Основной текст_"/>
    <w:link w:val="1"/>
    <w:rsid w:val="00767913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3">
    <w:name w:val="Основной текст (3)_"/>
    <w:link w:val="30"/>
    <w:rsid w:val="00767913"/>
    <w:rPr>
      <w:rFonts w:ascii="Times New Roman" w:eastAsia="Times New Roman" w:hAnsi="Times New Roman" w:cs="Times New Roman"/>
      <w:b/>
      <w:bCs/>
      <w:spacing w:val="1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7913"/>
    <w:pPr>
      <w:widowControl w:val="0"/>
      <w:shd w:val="clear" w:color="auto" w:fill="FFFFFF"/>
      <w:spacing w:before="720" w:after="600" w:line="320" w:lineRule="exact"/>
    </w:pPr>
    <w:rPr>
      <w:rFonts w:ascii="Times New Roman" w:eastAsia="Times New Roman" w:hAnsi="Times New Roman" w:cs="Times New Roman"/>
      <w:b/>
      <w:bCs/>
      <w:spacing w:val="10"/>
    </w:rPr>
  </w:style>
  <w:style w:type="paragraph" w:customStyle="1" w:styleId="1">
    <w:name w:val="Основной текст1"/>
    <w:basedOn w:val="a"/>
    <w:link w:val="aa"/>
    <w:rsid w:val="00767913"/>
    <w:pPr>
      <w:widowControl w:val="0"/>
      <w:shd w:val="clear" w:color="auto" w:fill="FFFFFF"/>
      <w:spacing w:after="480" w:line="0" w:lineRule="atLeast"/>
      <w:jc w:val="right"/>
    </w:pPr>
    <w:rPr>
      <w:rFonts w:ascii="Times New Roman" w:eastAsia="Times New Roman" w:hAnsi="Times New Roman" w:cs="Times New Roman"/>
      <w:spacing w:val="10"/>
    </w:rPr>
  </w:style>
  <w:style w:type="paragraph" w:customStyle="1" w:styleId="ConsPlusNormal">
    <w:name w:val="ConsPlusNormal"/>
    <w:rsid w:val="000E253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C10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1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sto.ru/index.php/5ed2ce82-addf-1ada-6803-05a257405b49/1459dcc1-2a6c-fd18-c816-88efe9888f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Фенёва Нина Николаевна</dc:creator>
  <cp:keywords/>
  <dc:description/>
  <cp:lastModifiedBy>Сергеева Юлия Евгеньевна</cp:lastModifiedBy>
  <cp:revision>2</cp:revision>
  <cp:lastPrinted>2020-03-19T10:29:00Z</cp:lastPrinted>
  <dcterms:created xsi:type="dcterms:W3CDTF">2021-04-28T17:40:00Z</dcterms:created>
  <dcterms:modified xsi:type="dcterms:W3CDTF">2021-04-28T17:40:00Z</dcterms:modified>
</cp:coreProperties>
</file>