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79" w:type="dxa"/>
        <w:tblInd w:w="93" w:type="dxa"/>
        <w:tblLook w:val="04A0" w:firstRow="1" w:lastRow="0" w:firstColumn="1" w:lastColumn="0" w:noHBand="0" w:noVBand="1"/>
      </w:tblPr>
      <w:tblGrid>
        <w:gridCol w:w="660"/>
        <w:gridCol w:w="6333"/>
        <w:gridCol w:w="5386"/>
      </w:tblGrid>
      <w:tr w:rsidR="00B53041" w:rsidRPr="00A95D3C" w14:paraId="17743637" w14:textId="77777777" w:rsidTr="00B53041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7525" w14:textId="77777777" w:rsidR="00B53041" w:rsidRPr="00A95D3C" w:rsidRDefault="00B53041" w:rsidP="002C319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0EAA" w14:textId="77777777" w:rsidR="00B53041" w:rsidRPr="00A95D3C" w:rsidRDefault="00B53041" w:rsidP="002C319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446" w14:textId="77777777" w:rsidR="00B53041" w:rsidRPr="00A95D3C" w:rsidRDefault="00B53041" w:rsidP="002C319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6050AC14" w14:textId="77777777" w:rsidR="005837EB" w:rsidRPr="00306608" w:rsidRDefault="00B53041" w:rsidP="007E66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66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Сравнительный анализ</w:t>
      </w:r>
    </w:p>
    <w:p w14:paraId="11E65BC7" w14:textId="77777777" w:rsidR="0087273E" w:rsidRPr="00306608" w:rsidRDefault="00B53041" w:rsidP="00B53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3066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предоставления ежемесячной денежной выплаты </w:t>
      </w:r>
      <w:r w:rsidR="0087273E" w:rsidRPr="0030660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на детей в возрасте от 3 до 7 лет включительно </w:t>
      </w:r>
    </w:p>
    <w:tbl>
      <w:tblPr>
        <w:tblW w:w="157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521"/>
        <w:gridCol w:w="9214"/>
      </w:tblGrid>
      <w:tr w:rsidR="00152ACA" w:rsidRPr="00F72699" w14:paraId="15B515B5" w14:textId="77777777" w:rsidTr="00152ACA">
        <w:trPr>
          <w:cantSplit/>
          <w:trHeight w:val="705"/>
          <w:tblHeader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21E57" w14:textId="77777777" w:rsidR="00152ACA" w:rsidRDefault="00152ACA" w:rsidP="00152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152AC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Указ Президента РФ</w:t>
            </w:r>
            <w:r w:rsidR="00F7243D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 от 20.03.2020</w:t>
            </w:r>
            <w:r w:rsidRPr="00152ACA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 № 199</w:t>
            </w:r>
            <w:r w:rsidR="005528B0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,</w:t>
            </w:r>
            <w:r w:rsidR="005528B0" w:rsidRPr="005528B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528B0" w:rsidRPr="005528B0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Постановление Правительства РФ </w:t>
            </w:r>
            <w:r w:rsidR="005528B0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                       </w:t>
            </w:r>
            <w:r w:rsidR="005528B0" w:rsidRPr="005528B0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от 31.03.2020 № 384</w:t>
            </w:r>
          </w:p>
          <w:p w14:paraId="30F2DF2D" w14:textId="77777777" w:rsidR="00F7243D" w:rsidRPr="002F14D9" w:rsidRDefault="002F14D9" w:rsidP="002F1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32"/>
                <w:szCs w:val="32"/>
                <w:lang w:eastAsia="ru-RU"/>
              </w:rPr>
              <w:t>Действующий механизм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88694" w14:textId="77777777" w:rsidR="00152ACA" w:rsidRDefault="005C0D37" w:rsidP="0058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5C0D37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Указ Президента РФ</w:t>
            </w:r>
            <w:r w:rsidRPr="005C0D37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 от 10.03.2021  № </w:t>
            </w:r>
            <w:r w:rsidRPr="002F14D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140 (с учетом изменений)</w:t>
            </w:r>
            <w:r w:rsidR="005528B0" w:rsidRPr="002F14D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,</w:t>
            </w:r>
            <w:r w:rsidR="005528B0" w:rsidRPr="002F1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528B0" w:rsidRPr="002F14D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 xml:space="preserve">Постановление Правительства РФ от 31.03.2021 </w:t>
            </w:r>
            <w:r w:rsidR="00F7243D" w:rsidRPr="002F14D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br/>
            </w:r>
            <w:r w:rsidR="005528B0" w:rsidRPr="002F14D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№ 489 (с учетом внесенных изменений)</w:t>
            </w:r>
          </w:p>
          <w:p w14:paraId="74FFD5AC" w14:textId="77777777" w:rsidR="002F14D9" w:rsidRPr="002F14D9" w:rsidRDefault="002F14D9" w:rsidP="00583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32"/>
                <w:szCs w:val="32"/>
                <w:lang w:eastAsia="ru-RU"/>
              </w:rPr>
              <w:t>С учетом изменений</w:t>
            </w:r>
          </w:p>
        </w:tc>
      </w:tr>
      <w:tr w:rsidR="00152ACA" w:rsidRPr="00F72699" w14:paraId="49AD402C" w14:textId="77777777" w:rsidTr="00152ACA">
        <w:trPr>
          <w:trHeight w:val="375"/>
        </w:trPr>
        <w:tc>
          <w:tcPr>
            <w:tcW w:w="1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E7BB9" w14:textId="77777777" w:rsidR="00152ACA" w:rsidRPr="002F14D9" w:rsidRDefault="002F14D9" w:rsidP="002F14D9">
            <w:pPr>
              <w:pStyle w:val="a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Установление дифференцированных размеров</w:t>
            </w:r>
            <w:r w:rsidR="00152ACA"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ежемесячной денежной выплаты</w:t>
            </w:r>
          </w:p>
        </w:tc>
      </w:tr>
      <w:tr w:rsidR="00152ACA" w:rsidRPr="00F72699" w14:paraId="7CD4FD19" w14:textId="77777777" w:rsidTr="00BD3A53">
        <w:trPr>
          <w:trHeight w:val="1849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3BB44" w14:textId="77777777" w:rsidR="00152ACA" w:rsidRPr="00152ACA" w:rsidRDefault="00152ACA" w:rsidP="00152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50 % величины прожиточного минимума (далее – ПМ) для детей,</w:t>
            </w:r>
            <w:r w:rsidRPr="00F7269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установленного в субъекте Российской Федерации 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за 2 квартал предыдущего года.</w:t>
            </w:r>
          </w:p>
          <w:p w14:paraId="56B3ED07" w14:textId="77777777" w:rsidR="00152ACA" w:rsidRPr="00F72699" w:rsidRDefault="00152ACA" w:rsidP="00F56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10C4" w14:textId="77777777" w:rsidR="002F14D9" w:rsidRDefault="002F14D9" w:rsidP="00F56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Варианты дифференцированных размеров выплат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:</w:t>
            </w:r>
          </w:p>
          <w:p w14:paraId="3E250645" w14:textId="71043A2C" w:rsidR="00152ACA" w:rsidRPr="00F72699" w:rsidRDefault="00152ACA" w:rsidP="00F56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1) 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50 %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регионального ПМ на ребенка – базовый размер выплаты</w:t>
            </w:r>
            <w:r w:rsidR="00D80CA5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;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</w:p>
          <w:p w14:paraId="2D6E6174" w14:textId="58B843E8" w:rsidR="00152ACA" w:rsidRPr="00F72699" w:rsidRDefault="00152ACA" w:rsidP="00F561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2)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75 %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если базовое пособие не позволяет поднять среднедушевой доход до ПМ</w:t>
            </w:r>
          </w:p>
          <w:p w14:paraId="7E9D778D" w14:textId="29D543CB" w:rsidR="00152ACA" w:rsidRPr="00F72699" w:rsidRDefault="00152ACA" w:rsidP="009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3) 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100 %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если и повышенный размер не позволяет вывести семью из числа нуждающихся.</w:t>
            </w:r>
          </w:p>
          <w:p w14:paraId="7A00694F" w14:textId="77777777" w:rsidR="00152ACA" w:rsidRPr="00F72699" w:rsidRDefault="00152ACA" w:rsidP="007E66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Размер выплаты устанавливается от размера ПМ на детей на дату обращения за выплатой.</w:t>
            </w:r>
          </w:p>
        </w:tc>
      </w:tr>
      <w:tr w:rsidR="00F72699" w:rsidRPr="00F72699" w14:paraId="6FCA5E70" w14:textId="77777777" w:rsidTr="00152ACA">
        <w:trPr>
          <w:trHeight w:val="387"/>
        </w:trPr>
        <w:tc>
          <w:tcPr>
            <w:tcW w:w="1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E9C99" w14:textId="77777777" w:rsidR="00F72699" w:rsidRPr="002F14D9" w:rsidRDefault="00F72699" w:rsidP="002F14D9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Расширен состав семьи, учитываемый </w:t>
            </w:r>
            <w:r w:rsidR="00152ACA"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</w:t>
            </w:r>
            <w:r w:rsidR="00306608"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ри расчете среднедушевого дохода</w:t>
            </w:r>
            <w:r w:rsidR="00306608" w:rsidRPr="002F14D9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152ACA" w:rsidRPr="00F72699" w14:paraId="45DFE3AD" w14:textId="77777777" w:rsidTr="002F14D9">
        <w:trPr>
          <w:trHeight w:val="1232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5EC1E" w14:textId="77777777" w:rsidR="00152ACA" w:rsidRPr="00F72699" w:rsidRDefault="00152ACA" w:rsidP="005947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Родитель (в том числе усыновитель); опекун ребенка, подавший заявление, супруг заявителя, несовершеннолетние дети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.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01770" w14:textId="77777777" w:rsidR="00152ACA" w:rsidRPr="00152ACA" w:rsidRDefault="00152ACA" w:rsidP="002F14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Дополнительно: 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несовершеннолетние дети и дети в возрасте до 23 лет, обучающиеся по очной форме обучения, в т</w:t>
            </w:r>
            <w:r w:rsidR="002F14D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ом числе находящиеся под опекой.</w:t>
            </w:r>
          </w:p>
        </w:tc>
      </w:tr>
      <w:tr w:rsidR="005C0D37" w:rsidRPr="00F72699" w14:paraId="3EB39297" w14:textId="77777777" w:rsidTr="00AB3E53">
        <w:trPr>
          <w:trHeight w:val="522"/>
        </w:trPr>
        <w:tc>
          <w:tcPr>
            <w:tcW w:w="1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E4255" w14:textId="77777777" w:rsidR="005C0D37" w:rsidRPr="002F14D9" w:rsidRDefault="005528B0" w:rsidP="002F14D9">
            <w:pPr>
              <w:pStyle w:val="a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Расширены критерии учета среднедушевого дохода членов семьи</w:t>
            </w:r>
          </w:p>
        </w:tc>
      </w:tr>
      <w:tr w:rsidR="005528B0" w:rsidRPr="00F72699" w14:paraId="68DC8537" w14:textId="77777777" w:rsidTr="002E2046">
        <w:trPr>
          <w:trHeight w:val="1729"/>
        </w:trPr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B9149" w14:textId="77777777" w:rsidR="005528B0" w:rsidRPr="005528B0" w:rsidRDefault="005528B0" w:rsidP="005528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С</w:t>
            </w: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реднедушевой доход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семьи</w:t>
            </w: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не превышает величину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ПМ</w:t>
            </w: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на душу населения в регионе </w:t>
            </w:r>
          </w:p>
        </w:tc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15C9B" w14:textId="77777777" w:rsidR="005528B0" w:rsidRDefault="005528B0" w:rsidP="005528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Дополнительно:</w:t>
            </w: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учитывается имущественная обеспеченность семьи</w:t>
            </w: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(наличие квартир, машин, средств на вкладе) 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 желание родителей работать</w:t>
            </w:r>
            <w:r w:rsidR="002F14D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(правило нулевого дохода).</w:t>
            </w:r>
          </w:p>
          <w:p w14:paraId="29D78825" w14:textId="77777777" w:rsidR="005528B0" w:rsidRDefault="005528B0" w:rsidP="005528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5528B0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В расчете среднедушевого дохода не учитываются ежемесячные выплаты родителям детей с инвалидностью до 18 лет и инвалидов с детства 1 группы.</w:t>
            </w:r>
          </w:p>
          <w:p w14:paraId="1C801F2D" w14:textId="77777777" w:rsidR="00D80CA5" w:rsidRDefault="00D80CA5" w:rsidP="005528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  <w:p w14:paraId="12DAA444" w14:textId="4C8EC749" w:rsidR="00D80CA5" w:rsidRPr="005528B0" w:rsidRDefault="00D80CA5" w:rsidP="005528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F72699" w:rsidRPr="00F72699" w14:paraId="73D6D7F7" w14:textId="77777777" w:rsidTr="0094115B">
        <w:trPr>
          <w:trHeight w:val="343"/>
        </w:trPr>
        <w:tc>
          <w:tcPr>
            <w:tcW w:w="1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F77E1" w14:textId="77777777" w:rsidR="00F72699" w:rsidRPr="002F14D9" w:rsidRDefault="00F72699" w:rsidP="002F14D9">
            <w:pPr>
              <w:pStyle w:val="a9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lastRenderedPageBreak/>
              <w:t xml:space="preserve">Расширены требования к </w:t>
            </w:r>
            <w:r w:rsidR="005C0D37"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перечню 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представляемы</w:t>
            </w:r>
            <w:r w:rsidR="005C0D37"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х</w:t>
            </w: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 xml:space="preserve"> документ</w:t>
            </w:r>
            <w:r w:rsidR="005C0D37" w:rsidRPr="002F14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ов</w:t>
            </w:r>
          </w:p>
        </w:tc>
      </w:tr>
      <w:tr w:rsidR="00152ACA" w:rsidRPr="00F72699" w14:paraId="00B0EB60" w14:textId="77777777" w:rsidTr="0094115B">
        <w:trPr>
          <w:trHeight w:val="1625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07DC" w14:textId="77777777" w:rsidR="005C0D37" w:rsidRPr="00F72699" w:rsidRDefault="005C0D37" w:rsidP="005C0D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eastAsia="ru-RU"/>
              </w:rPr>
              <w:t>24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вида докуме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нтов, представляемых заявителем.</w:t>
            </w:r>
          </w:p>
          <w:p w14:paraId="5EC23067" w14:textId="77777777" w:rsidR="00152ACA" w:rsidRPr="00F72699" w:rsidRDefault="00152ACA" w:rsidP="002B0120">
            <w:pPr>
              <w:tabs>
                <w:tab w:val="left" w:pos="2925"/>
              </w:tabs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ab/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7C312" w14:textId="77777777" w:rsidR="00D513F6" w:rsidRDefault="0094115B" w:rsidP="00DB2F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F14D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50 видов документов</w:t>
            </w:r>
            <w:r w:rsidRP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, представляемых заявителем</w:t>
            </w:r>
            <w:r w:rsidR="00D513F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, в том числе сведения о дивидендах, процентах и иных доходах по операциям с ценными бумагами; сведения о процентах по вкладам в кредитных организациях; сведения о доходах, полученных в рамках применения специального налогового режима «Налог на профессиональный доход»; сведения о получаемых алиментах, сведения о размере стипендии</w:t>
            </w:r>
            <w:r w:rsidR="005A274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и др.</w:t>
            </w:r>
          </w:p>
          <w:p w14:paraId="3C9379B5" w14:textId="77777777" w:rsidR="00152ACA" w:rsidRPr="00F72699" w:rsidRDefault="00D513F6" w:rsidP="005A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Д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ополнительно </w:t>
            </w:r>
            <w:r w:rsidR="005A2746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представляются сведения 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 наличии имущества: </w:t>
            </w:r>
            <w:r w:rsidR="00152ACA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квартиры, дома, нежилые строения, земельные участки, дачи, гаражи и машинные места, легковые машины, мотоциклы, само</w:t>
            </w:r>
            <w:r w:rsidR="00152ACA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ходная техника, маломерные суда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.</w:t>
            </w:r>
          </w:p>
        </w:tc>
      </w:tr>
      <w:tr w:rsidR="0094115B" w:rsidRPr="00F72699" w14:paraId="4D7F375A" w14:textId="77777777" w:rsidTr="00933F20">
        <w:trPr>
          <w:trHeight w:val="1070"/>
        </w:trPr>
        <w:tc>
          <w:tcPr>
            <w:tcW w:w="15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27474" w14:textId="77777777" w:rsidR="0094115B" w:rsidRPr="00F72699" w:rsidRDefault="008D7BCB" w:rsidP="009411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8D7BC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Новое: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94115B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Примен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яется правило нулевого дохода </w:t>
            </w:r>
            <w:r w:rsidRPr="008D7BC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у</w:t>
            </w:r>
            <w:r w:rsidR="0094115B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взрослого члена семьи </w:t>
            </w:r>
            <w:r w:rsidR="0094115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обязательно должен быть доход </w:t>
            </w:r>
            <w:r w:rsidR="0094115B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по одной из следующих категорий: доход от трудовой или творческой деятельности (заработная плата, выплаты по </w:t>
            </w:r>
            <w:proofErr w:type="spellStart"/>
            <w:r w:rsidR="0094115B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гражданско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8D7BCB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94115B"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правовым договорам, авторские гонорары), доходы от предпринимательской </w:t>
            </w:r>
            <w:r w:rsidR="00AB3E53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деятельности, пенсия, стипендия.</w:t>
            </w:r>
          </w:p>
          <w:p w14:paraId="767A50EB" w14:textId="77777777" w:rsidR="0094115B" w:rsidRDefault="0094115B" w:rsidP="009411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Родители, у которых не было заработка, пенсии или стипендии на протяжении всего года, могут получить выплату, только если были объективные причины (примеры: уход за гражданином с инвалидностью, уход за реб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енком до достижения им возраста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3-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х лет, прохождение лечения длительностью от 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 xml:space="preserve">-х </w:t>
            </w:r>
            <w:r w:rsidRPr="00F72699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месяцев и др.)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eastAsia="ru-RU"/>
              </w:rPr>
              <w:t>.</w:t>
            </w:r>
          </w:p>
        </w:tc>
      </w:tr>
    </w:tbl>
    <w:p w14:paraId="247B5030" w14:textId="77777777" w:rsidR="00152ACA" w:rsidRDefault="00152ACA" w:rsidP="00754E05">
      <w:pPr>
        <w:rPr>
          <w:sz w:val="28"/>
          <w:szCs w:val="28"/>
        </w:rPr>
      </w:pPr>
    </w:p>
    <w:p w14:paraId="29C008C5" w14:textId="77777777" w:rsidR="00152ACA" w:rsidRPr="00152ACA" w:rsidRDefault="00152ACA" w:rsidP="00152ACA">
      <w:pPr>
        <w:rPr>
          <w:sz w:val="28"/>
          <w:szCs w:val="28"/>
        </w:rPr>
      </w:pPr>
    </w:p>
    <w:p w14:paraId="471D4468" w14:textId="77777777" w:rsidR="00B53041" w:rsidRPr="00152ACA" w:rsidRDefault="00152ACA" w:rsidP="00152ACA">
      <w:pPr>
        <w:tabs>
          <w:tab w:val="left" w:pos="63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B53041" w:rsidRPr="00152ACA" w:rsidSect="00FD1C9A">
      <w:headerReference w:type="default" r:id="rId8"/>
      <w:pgSz w:w="16838" w:h="11906" w:orient="landscape"/>
      <w:pgMar w:top="425" w:right="1134" w:bottom="24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C6DF" w14:textId="77777777" w:rsidR="007D585F" w:rsidRDefault="007D585F" w:rsidP="00FD1C9A">
      <w:pPr>
        <w:spacing w:after="0" w:line="240" w:lineRule="auto"/>
      </w:pPr>
      <w:r>
        <w:separator/>
      </w:r>
    </w:p>
  </w:endnote>
  <w:endnote w:type="continuationSeparator" w:id="0">
    <w:p w14:paraId="1D6D32F5" w14:textId="77777777" w:rsidR="007D585F" w:rsidRDefault="007D585F" w:rsidP="00FD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1F16" w14:textId="77777777" w:rsidR="007D585F" w:rsidRDefault="007D585F" w:rsidP="00FD1C9A">
      <w:pPr>
        <w:spacing w:after="0" w:line="240" w:lineRule="auto"/>
      </w:pPr>
      <w:r>
        <w:separator/>
      </w:r>
    </w:p>
  </w:footnote>
  <w:footnote w:type="continuationSeparator" w:id="0">
    <w:p w14:paraId="332B47C9" w14:textId="77777777" w:rsidR="007D585F" w:rsidRDefault="007D585F" w:rsidP="00FD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72226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76EFFF70" w14:textId="77777777" w:rsidR="00FD1C9A" w:rsidRPr="00FD1C9A" w:rsidRDefault="00FD1C9A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FD1C9A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FD1C9A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FD1C9A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2F14D9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FD1C9A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14:paraId="70276465" w14:textId="77777777" w:rsidR="00FD1C9A" w:rsidRDefault="00FD1C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0BA"/>
    <w:multiLevelType w:val="hybridMultilevel"/>
    <w:tmpl w:val="537C3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A4B6F"/>
    <w:multiLevelType w:val="hybridMultilevel"/>
    <w:tmpl w:val="EBF0E6F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97"/>
    <w:rsid w:val="000F476C"/>
    <w:rsid w:val="00152ACA"/>
    <w:rsid w:val="002B0120"/>
    <w:rsid w:val="002B32EA"/>
    <w:rsid w:val="002C3197"/>
    <w:rsid w:val="002F14D9"/>
    <w:rsid w:val="00306608"/>
    <w:rsid w:val="00533B9B"/>
    <w:rsid w:val="0053446F"/>
    <w:rsid w:val="005528B0"/>
    <w:rsid w:val="005837EB"/>
    <w:rsid w:val="00594722"/>
    <w:rsid w:val="005A2127"/>
    <w:rsid w:val="005A2746"/>
    <w:rsid w:val="005C0D37"/>
    <w:rsid w:val="005E6AD4"/>
    <w:rsid w:val="00754E05"/>
    <w:rsid w:val="0076370A"/>
    <w:rsid w:val="007A0AB9"/>
    <w:rsid w:val="007D585F"/>
    <w:rsid w:val="007E6625"/>
    <w:rsid w:val="008048FF"/>
    <w:rsid w:val="0081323C"/>
    <w:rsid w:val="0087273E"/>
    <w:rsid w:val="008D7BCB"/>
    <w:rsid w:val="00914E00"/>
    <w:rsid w:val="0094115B"/>
    <w:rsid w:val="00A95D3C"/>
    <w:rsid w:val="00AB3E53"/>
    <w:rsid w:val="00B53041"/>
    <w:rsid w:val="00BA3071"/>
    <w:rsid w:val="00C03F73"/>
    <w:rsid w:val="00D513F6"/>
    <w:rsid w:val="00D80CA5"/>
    <w:rsid w:val="00DB2F6C"/>
    <w:rsid w:val="00F56147"/>
    <w:rsid w:val="00F7243D"/>
    <w:rsid w:val="00F72699"/>
    <w:rsid w:val="00FC6966"/>
    <w:rsid w:val="00F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AB909"/>
  <w15:docId w15:val="{0001F37A-3123-4BE2-862D-F6AEB770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1C9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D1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1C9A"/>
  </w:style>
  <w:style w:type="paragraph" w:styleId="a7">
    <w:name w:val="footer"/>
    <w:basedOn w:val="a"/>
    <w:link w:val="a8"/>
    <w:uiPriority w:val="99"/>
    <w:unhideWhenUsed/>
    <w:rsid w:val="00FD1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1C9A"/>
  </w:style>
  <w:style w:type="paragraph" w:styleId="a9">
    <w:name w:val="List Paragraph"/>
    <w:basedOn w:val="a"/>
    <w:uiPriority w:val="34"/>
    <w:qFormat/>
    <w:rsid w:val="002F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4A35B0-66D2-4C59-87AD-D1492B0E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Подтихова Марина Ивановна</cp:lastModifiedBy>
  <cp:revision>4</cp:revision>
  <cp:lastPrinted>2021-04-12T17:38:00Z</cp:lastPrinted>
  <dcterms:created xsi:type="dcterms:W3CDTF">2021-04-12T21:10:00Z</dcterms:created>
  <dcterms:modified xsi:type="dcterms:W3CDTF">2021-04-12T21:12:00Z</dcterms:modified>
</cp:coreProperties>
</file>