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BDF" w:rsidRDefault="005E7BDF" w:rsidP="005E7BDF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jc w:val="center"/>
        <w:rPr>
          <w:rFonts w:eastAsia="Andale Sans UI"/>
          <w:b/>
          <w:color w:val="000000"/>
          <w:kern w:val="1"/>
          <w:sz w:val="32"/>
          <w:szCs w:val="32"/>
        </w:rPr>
      </w:pPr>
    </w:p>
    <w:p w:rsidR="0076775C" w:rsidRPr="00A96F05" w:rsidRDefault="00547B98" w:rsidP="005E7BDF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jc w:val="center"/>
        <w:rPr>
          <w:rFonts w:eastAsia="Andale Sans UI"/>
          <w:b/>
          <w:color w:val="000000"/>
          <w:kern w:val="1"/>
          <w:sz w:val="32"/>
          <w:szCs w:val="32"/>
        </w:rPr>
      </w:pPr>
      <w:r w:rsidRPr="00A96F05">
        <w:rPr>
          <w:rFonts w:eastAsia="Andale Sans UI"/>
          <w:b/>
          <w:color w:val="000000"/>
          <w:kern w:val="1"/>
          <w:sz w:val="32"/>
          <w:szCs w:val="32"/>
        </w:rPr>
        <w:t>Уважаемый</w:t>
      </w:r>
      <w:r w:rsidR="00A96F05">
        <w:rPr>
          <w:rFonts w:eastAsia="Andale Sans UI"/>
          <w:b/>
          <w:color w:val="000000"/>
          <w:kern w:val="1"/>
          <w:sz w:val="32"/>
          <w:szCs w:val="32"/>
        </w:rPr>
        <w:t xml:space="preserve"> Игорь Михайлович!</w:t>
      </w:r>
    </w:p>
    <w:p w:rsidR="00A96F05" w:rsidRDefault="00A96F05" w:rsidP="005E7BDF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jc w:val="both"/>
        <w:rPr>
          <w:rFonts w:eastAsia="Andale Sans UI"/>
          <w:color w:val="000000"/>
          <w:kern w:val="1"/>
          <w:sz w:val="32"/>
          <w:szCs w:val="32"/>
        </w:rPr>
      </w:pP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proofErr w:type="gramStart"/>
      <w:r w:rsidRPr="00F33D2A">
        <w:rPr>
          <w:rFonts w:eastAsia="Andale Sans UI"/>
          <w:color w:val="000000"/>
          <w:kern w:val="1"/>
          <w:sz w:val="32"/>
          <w:szCs w:val="32"/>
        </w:rPr>
        <w:t>Министерство Тверской области по обеспечению контрольных функций</w:t>
      </w:r>
      <w:r>
        <w:rPr>
          <w:rFonts w:eastAsia="Andale Sans UI"/>
          <w:color w:val="000000"/>
          <w:kern w:val="1"/>
          <w:sz w:val="32"/>
          <w:szCs w:val="32"/>
        </w:rPr>
        <w:t xml:space="preserve"> (далее – Министерство) </w:t>
      </w:r>
      <w:r>
        <w:rPr>
          <w:rFonts w:eastAsia="Andale Sans UI"/>
          <w:color w:val="000000"/>
          <w:kern w:val="1"/>
          <w:sz w:val="32"/>
          <w:szCs w:val="32"/>
        </w:rPr>
        <w:t>во исполнение</w:t>
      </w:r>
      <w:r>
        <w:rPr>
          <w:rFonts w:eastAsia="Andale Sans UI"/>
          <w:color w:val="000000"/>
          <w:kern w:val="1"/>
          <w:sz w:val="32"/>
          <w:szCs w:val="32"/>
        </w:rPr>
        <w:t xml:space="preserve"> пункт</w:t>
      </w:r>
      <w:r>
        <w:rPr>
          <w:rFonts w:eastAsia="Andale Sans UI"/>
          <w:color w:val="000000"/>
          <w:kern w:val="1"/>
          <w:sz w:val="32"/>
          <w:szCs w:val="32"/>
        </w:rPr>
        <w:t>а</w:t>
      </w:r>
      <w:r>
        <w:rPr>
          <w:rFonts w:eastAsia="Andale Sans UI"/>
          <w:color w:val="000000"/>
          <w:kern w:val="1"/>
          <w:sz w:val="32"/>
          <w:szCs w:val="32"/>
        </w:rPr>
        <w:t xml:space="preserve"> 4 Перечня поручений Губернатора Тверской области И.М. </w:t>
      </w:r>
      <w:proofErr w:type="spellStart"/>
      <w:r>
        <w:rPr>
          <w:rFonts w:eastAsia="Andale Sans UI"/>
          <w:color w:val="000000"/>
          <w:kern w:val="1"/>
          <w:sz w:val="32"/>
          <w:szCs w:val="32"/>
        </w:rPr>
        <w:t>Рудени</w:t>
      </w:r>
      <w:proofErr w:type="spellEnd"/>
      <w:r>
        <w:rPr>
          <w:rFonts w:eastAsia="Andale Sans UI"/>
          <w:color w:val="000000"/>
          <w:kern w:val="1"/>
          <w:sz w:val="32"/>
          <w:szCs w:val="32"/>
        </w:rPr>
        <w:t xml:space="preserve"> по итогам организационного совещания Правительства Тверской области </w:t>
      </w:r>
      <w:r>
        <w:rPr>
          <w:rFonts w:eastAsia="Andale Sans UI"/>
          <w:color w:val="000000"/>
          <w:kern w:val="1"/>
          <w:sz w:val="32"/>
          <w:szCs w:val="32"/>
        </w:rPr>
        <w:br/>
        <w:t>29.03.2021 о проведении проверки законности продажи здания муниципального унитарного предприятия «Аптека № 201» города Торжка, расположенного по адресу: город Торжок, ул. Мира, д. 43, сообщ</w:t>
      </w:r>
      <w:bookmarkStart w:id="0" w:name="_GoBack"/>
      <w:bookmarkEnd w:id="0"/>
      <w:r>
        <w:rPr>
          <w:rFonts w:eastAsia="Andale Sans UI"/>
          <w:color w:val="000000"/>
          <w:kern w:val="1"/>
          <w:sz w:val="32"/>
          <w:szCs w:val="32"/>
        </w:rPr>
        <w:t>ает.</w:t>
      </w:r>
      <w:proofErr w:type="gramEnd"/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Правовые основания распоряжения муниципальным унитарным предприятием имуществом, закрепленным за ним </w:t>
      </w:r>
      <w:r>
        <w:rPr>
          <w:rFonts w:eastAsia="Andale Sans UI"/>
          <w:color w:val="000000"/>
          <w:kern w:val="1"/>
          <w:sz w:val="32"/>
          <w:szCs w:val="32"/>
        </w:rPr>
        <w:br/>
        <w:t xml:space="preserve">на праве хозяйственного ведения, установлены </w:t>
      </w:r>
      <w:r>
        <w:rPr>
          <w:sz w:val="32"/>
          <w:szCs w:val="32"/>
        </w:rPr>
        <w:t xml:space="preserve">Федеральным  законом от 14.11.2002 № 161-ФЗ «О государственных </w:t>
      </w:r>
      <w:r>
        <w:rPr>
          <w:sz w:val="32"/>
          <w:szCs w:val="32"/>
        </w:rPr>
        <w:br/>
        <w:t xml:space="preserve">и муниципальных унитарных предприятиях» (далее – Закон </w:t>
      </w:r>
      <w:r>
        <w:rPr>
          <w:sz w:val="32"/>
          <w:szCs w:val="32"/>
        </w:rPr>
        <w:br/>
        <w:t xml:space="preserve">о государственных и муниципальных предприятиях).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Приватизация государственного или муниципального имущества, в том числе закрепленного на праве хозяйственного ведения или оперативного управления за государственными или муниципальными унитарными предприятиями и учреждениями, осуществляется с использованием публичных процедур, обеспечивающих равный доступ к данному ресурсу всех хозяйствующих субъектов, - торгов (конкурсов, аукционов).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Правила проведения конкурсов или аукционов на право заключения договоров аренды, договоров безвозмездного пользования, договоров доверительного управления имуществом, иных договоров, предусматривающих переход прав в отношении государственного или муниципального имущества, утверждены Приказом Федеральной антимонопольной службы от 10.02.2010 </w:t>
      </w:r>
      <w:r>
        <w:rPr>
          <w:sz w:val="32"/>
          <w:szCs w:val="32"/>
        </w:rPr>
        <w:br/>
        <w:t xml:space="preserve">№ 67 (далее – Правила проведения конкурсов и аукционов).  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Распоряжением Комитета по управлению имуществом города Торжка от 14.09.2020 № 28 принято решение о проведении торгов по продаже нежилого помещения, площадью 220,7 </w:t>
      </w:r>
      <w:proofErr w:type="spellStart"/>
      <w:r>
        <w:rPr>
          <w:sz w:val="32"/>
          <w:szCs w:val="32"/>
        </w:rPr>
        <w:t>кв.м</w:t>
      </w:r>
      <w:proofErr w:type="spellEnd"/>
      <w:r>
        <w:rPr>
          <w:sz w:val="32"/>
          <w:szCs w:val="32"/>
        </w:rPr>
        <w:t xml:space="preserve">., </w:t>
      </w:r>
      <w:r>
        <w:rPr>
          <w:sz w:val="32"/>
          <w:szCs w:val="32"/>
        </w:rPr>
        <w:br/>
        <w:t xml:space="preserve">с кадастровым номером 69:47:0130305:515, расположенного </w:t>
      </w:r>
      <w:r>
        <w:rPr>
          <w:sz w:val="32"/>
          <w:szCs w:val="32"/>
        </w:rPr>
        <w:br/>
        <w:t xml:space="preserve">по адресу: Тверская область, г. Торжок, ул. Мира, д. 43, помещение № 2, закрепленного за муниципальным унитарным предприятием «Аптека № 201» города Торжка (далее – МУП «Аптека № 201») </w:t>
      </w:r>
      <w:r>
        <w:rPr>
          <w:sz w:val="32"/>
          <w:szCs w:val="32"/>
        </w:rPr>
        <w:br/>
        <w:t xml:space="preserve">на праве хозяйственного ведения.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Извещение о проведен</w:t>
      </w:r>
      <w:proofErr w:type="gramStart"/>
      <w:r>
        <w:rPr>
          <w:sz w:val="32"/>
          <w:szCs w:val="32"/>
        </w:rPr>
        <w:t>ии ау</w:t>
      </w:r>
      <w:proofErr w:type="gramEnd"/>
      <w:r>
        <w:rPr>
          <w:sz w:val="32"/>
          <w:szCs w:val="32"/>
        </w:rPr>
        <w:t xml:space="preserve">кциона опубликовано </w:t>
      </w:r>
      <w:r>
        <w:rPr>
          <w:sz w:val="32"/>
          <w:szCs w:val="32"/>
        </w:rPr>
        <w:br/>
        <w:t xml:space="preserve">в информационно-телекоммуникационной сети Интернет </w:t>
      </w:r>
      <w:r>
        <w:rPr>
          <w:sz w:val="32"/>
          <w:szCs w:val="32"/>
        </w:rPr>
        <w:br/>
        <w:t xml:space="preserve">на официальном сайте размещения информации о проведении торгов </w:t>
      </w:r>
      <w:proofErr w:type="spellStart"/>
      <w:r>
        <w:rPr>
          <w:sz w:val="32"/>
          <w:szCs w:val="32"/>
          <w:lang w:val="en-US"/>
        </w:rPr>
        <w:t>torgi</w:t>
      </w:r>
      <w:proofErr w:type="spellEnd"/>
      <w:r w:rsidRPr="00AC1452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gov</w:t>
      </w:r>
      <w:proofErr w:type="spellEnd"/>
      <w:r w:rsidRPr="00AC1452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ru</w:t>
      </w:r>
      <w:proofErr w:type="spellEnd"/>
      <w:r>
        <w:rPr>
          <w:sz w:val="32"/>
          <w:szCs w:val="32"/>
        </w:rPr>
        <w:t xml:space="preserve"> 16.09.2020. Дата окончания подачи заявок определена 14.10.2020, дата рассмотрения заявок – 15.10.2020, дата проведения аукциона – 19.10.2020.   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Указанные временные сроки соответствуют требованиям действующего законодательства.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Начальная (минимальная) цена продажи определена </w:t>
      </w:r>
      <w:r>
        <w:rPr>
          <w:sz w:val="32"/>
          <w:szCs w:val="32"/>
        </w:rPr>
        <w:br/>
        <w:t xml:space="preserve">на основании отчета общества с ограниченной ответственностью «Мастер Групп» об определении рыночной стоимости нежилого помещения от 30.06.2020 № 114/02-20 и составила 2 916 666,67 руб. (без учета НДС).  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протоколу рассмотрения заявок на участие </w:t>
      </w:r>
      <w:r>
        <w:rPr>
          <w:sz w:val="32"/>
          <w:szCs w:val="32"/>
        </w:rPr>
        <w:br/>
        <w:t xml:space="preserve">в открытом аукционе от 15.10.2020 № 1 к участию в аукционе допущена Гурина Вероника Петровна, которая признана единственным участником аукциона. Аукцион признан несостоявшимся, комиссией принято решение о заключении договора купли-продажи нежилого помещения с единственным участником по начальной цене продажи муниципального имущества – 2 916 666,67 руб.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Обозначенные последствия признания аукциона несостоявшимся (в виде заключения договора с единственным участником аукциона) предусмотрены Правилами проведения конкурсов и аукционов.</w:t>
      </w:r>
      <w:proofErr w:type="gramEnd"/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26.10.2020 между МУП «Аптека № 201», в лице Соколова Николая Владимировича, и Гуриной Вероникой Петровной заключен договор купли-продажи недвижимого имущества – нежилого помещения площадью, 220,7 </w:t>
      </w:r>
      <w:proofErr w:type="spellStart"/>
      <w:r>
        <w:rPr>
          <w:sz w:val="32"/>
          <w:szCs w:val="32"/>
        </w:rPr>
        <w:t>кв.м</w:t>
      </w:r>
      <w:proofErr w:type="spellEnd"/>
      <w:r>
        <w:rPr>
          <w:sz w:val="32"/>
          <w:szCs w:val="32"/>
        </w:rPr>
        <w:t xml:space="preserve">., с кадастровым номером 69:47:0130305:515, расположенного по адресу: </w:t>
      </w:r>
      <w:proofErr w:type="gramStart"/>
      <w:r>
        <w:rPr>
          <w:sz w:val="32"/>
          <w:szCs w:val="32"/>
        </w:rPr>
        <w:t xml:space="preserve">Тверская область, г. Торжок, ул. Мира, д. 43, помещение № 2 </w:t>
      </w:r>
      <w:r w:rsidRPr="00765106">
        <w:rPr>
          <w:sz w:val="32"/>
          <w:szCs w:val="32"/>
        </w:rPr>
        <w:t>(далее также – Помещение)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Цена договора составила 2 916 666,67 руб.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Вместе с тем, Министерство считает необходимым отметить следующее. </w:t>
      </w:r>
    </w:p>
    <w:p w:rsidR="00E02A1C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В соответствии с пунктом 2 статьи 18 Закона </w:t>
      </w:r>
      <w:r>
        <w:rPr>
          <w:sz w:val="32"/>
          <w:szCs w:val="32"/>
        </w:rPr>
        <w:br/>
        <w:t xml:space="preserve">о государственных и муниципальных предприятиях государственное или муниципальное предприятие не вправе продавать принадлежащее ему недвижимое имущество, сдавать его в аренду, отдавать в залог, вносить в качестве вклада в уставный (складочный) капитал хозяйственного общества или товарищества </w:t>
      </w:r>
      <w:r>
        <w:rPr>
          <w:sz w:val="32"/>
          <w:szCs w:val="32"/>
        </w:rPr>
        <w:lastRenderedPageBreak/>
        <w:t xml:space="preserve">или иным способом распоряжаться таким имуществом без согласия собственника имущества государственного или муниципального унитарного предприятия. </w:t>
      </w:r>
      <w:proofErr w:type="gramEnd"/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 этом, как установлено пунктом 3 статьи 18 Закона </w:t>
      </w:r>
      <w:r>
        <w:rPr>
          <w:rFonts w:ascii="Times New Roman" w:hAnsi="Times New Roman"/>
          <w:sz w:val="32"/>
          <w:szCs w:val="32"/>
        </w:rPr>
        <w:br/>
        <w:t xml:space="preserve">о государственных и муниципальных предприятиях, движимым </w:t>
      </w:r>
      <w:r>
        <w:rPr>
          <w:rFonts w:ascii="Times New Roman" w:hAnsi="Times New Roman"/>
          <w:sz w:val="32"/>
          <w:szCs w:val="32"/>
        </w:rPr>
        <w:br/>
        <w:t xml:space="preserve">и недвижимым имуществом государственное или муниципальное унитарное предприятие распоряжается только в пределах, </w:t>
      </w:r>
      <w:r>
        <w:rPr>
          <w:rFonts w:ascii="Times New Roman" w:hAnsi="Times New Roman"/>
          <w:sz w:val="32"/>
          <w:szCs w:val="32"/>
        </w:rPr>
        <w:br/>
        <w:t>не лишающих его возможности осуществлять деятельность, цели, предмет, виды которой определены уставом предприятия. Сделки, совершенные государственным или муниципальным предприятием с нарушением этого требования, являются ничтожными.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соответствии с Уставом МУП «Аптека № 201» целями создания унитарного предприятия являются выполнение работ, производство продукции, оказание услуг для выполнения городских социально-экономических заказов, удовлетворение общественных потребностей и получение прибыли.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достижения указанных целей предприятие осуществляет, в том числе следующие основные виды деятельности: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закупка, хранение и реализация гражданам готовых лекарственных препаратов по рецептам и без рецептов врача, отпуск их учреждениям здравоохранения и юридическим лицам </w:t>
      </w:r>
      <w:r>
        <w:rPr>
          <w:rFonts w:ascii="Times New Roman" w:hAnsi="Times New Roman"/>
          <w:sz w:val="32"/>
          <w:szCs w:val="32"/>
        </w:rPr>
        <w:br/>
        <w:t>по требованиям и заявкам;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 отпуск лекарственных препаратов бесплатно или со скидкой отдельным группам населения города и района;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 деятельность, связанная с оборотом наркотических средств </w:t>
      </w:r>
      <w:r>
        <w:rPr>
          <w:rFonts w:ascii="Times New Roman" w:hAnsi="Times New Roman"/>
          <w:sz w:val="32"/>
          <w:szCs w:val="32"/>
        </w:rPr>
        <w:br/>
        <w:t xml:space="preserve">и психотропных веществ.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Комитетом по управлению имуществом муниципального образования город Торжок Тверской области согласована продажа Помещения (исх. письмо от 09.09.2020 № 1717, направленное директору МУП «Аптека № 201»).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Основаниями для принятия МУП «Аптека № 201» решения </w:t>
      </w:r>
      <w:r>
        <w:rPr>
          <w:rFonts w:ascii="Times New Roman" w:hAnsi="Times New Roman"/>
          <w:sz w:val="32"/>
          <w:szCs w:val="32"/>
        </w:rPr>
        <w:br/>
        <w:t xml:space="preserve">о реализации имущества указаны наличие кредиторской задолженности по заработной плате работников предприятия, обязательным платежам, а также перед контрагентами </w:t>
      </w:r>
      <w:r>
        <w:rPr>
          <w:rFonts w:ascii="Times New Roman" w:hAnsi="Times New Roman"/>
          <w:sz w:val="32"/>
          <w:szCs w:val="32"/>
        </w:rPr>
        <w:br/>
        <w:t xml:space="preserve">по заключенным предприятием договорам, в том числе перед Соколовой Е.Н.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27.08.2020 Комиссией</w:t>
      </w:r>
      <w:r w:rsidRPr="0030554D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по вопросам формирования </w:t>
      </w:r>
      <w:r>
        <w:rPr>
          <w:rFonts w:ascii="Times New Roman" w:hAnsi="Times New Roman"/>
          <w:sz w:val="32"/>
          <w:szCs w:val="32"/>
        </w:rPr>
        <w:br/>
        <w:t xml:space="preserve">и регулирования цен (тарифов) на услуги муниципальных предприятий и учреждений, прочих цен (тарифов), надбавок </w:t>
      </w:r>
      <w:r>
        <w:rPr>
          <w:rFonts w:ascii="Times New Roman" w:hAnsi="Times New Roman"/>
          <w:sz w:val="32"/>
          <w:szCs w:val="32"/>
        </w:rPr>
        <w:br/>
        <w:t xml:space="preserve">к тарифам и тарифов на подключение для организаций </w:t>
      </w:r>
      <w:r>
        <w:rPr>
          <w:rFonts w:ascii="Times New Roman" w:hAnsi="Times New Roman"/>
          <w:sz w:val="32"/>
          <w:szCs w:val="32"/>
        </w:rPr>
        <w:lastRenderedPageBreak/>
        <w:t xml:space="preserve">коммунального комплекса (далее – Комиссия) МУП «Аптека </w:t>
      </w:r>
      <w:r>
        <w:rPr>
          <w:rFonts w:ascii="Times New Roman" w:hAnsi="Times New Roman"/>
          <w:sz w:val="32"/>
          <w:szCs w:val="32"/>
        </w:rPr>
        <w:br/>
        <w:t>№ 201» согласовано совершение сделки, предметом которой являлось предоставление Соколовой Еленой Николаевной (дочерью директора МУП «Аптека № 201») беспроцентного займа.</w:t>
      </w:r>
      <w:proofErr w:type="gramEnd"/>
      <w:r>
        <w:rPr>
          <w:rFonts w:ascii="Times New Roman" w:hAnsi="Times New Roman"/>
          <w:sz w:val="32"/>
          <w:szCs w:val="32"/>
        </w:rPr>
        <w:t xml:space="preserve"> Как указано в протоколе заседания Комиссии от 27.08.2020 № 4, исполнение обязательств по договору займа предприятием предполагалось осуществить за счет денежных средств, полученных в результате реализации Помещения.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Соответствующий договор между МУП «Аптека № 201», </w:t>
      </w:r>
      <w:r>
        <w:rPr>
          <w:rFonts w:ascii="Times New Roman" w:hAnsi="Times New Roman"/>
          <w:sz w:val="32"/>
          <w:szCs w:val="32"/>
        </w:rPr>
        <w:br/>
        <w:t xml:space="preserve">в лице директора Соколова Н.В., и Соколовой Е.Н. заключен 28.08.2020; сумма беспроцентного займа составила 2 000 000,0 руб. 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Необходимо отметить, что пунктом 1 статьи 24 Закона </w:t>
      </w:r>
      <w:r>
        <w:rPr>
          <w:rFonts w:ascii="Times New Roman" w:hAnsi="Times New Roman"/>
          <w:sz w:val="32"/>
          <w:szCs w:val="32"/>
        </w:rPr>
        <w:br/>
        <w:t>о государственных и муниципальных предприятиях установлен исчерпывающий перечень форм осуществления заимствований унитарным предприятием, к которым относятся: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- кредиты по договорам с кредитными организациями;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 бюджетные кредиты, предоставленные на условиях </w:t>
      </w:r>
      <w:r>
        <w:rPr>
          <w:rFonts w:ascii="Times New Roman" w:hAnsi="Times New Roman"/>
          <w:sz w:val="32"/>
          <w:szCs w:val="32"/>
        </w:rPr>
        <w:br/>
        <w:t>и в пределах лимитов, которые предусмотрены бюджетным законодательством Российской Федерации;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 осуществление заимствований путем размещения облигаций или выдачи векселей.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Согласно устным пояснениям должностных лиц Комитета </w:t>
      </w:r>
      <w:r>
        <w:rPr>
          <w:rFonts w:ascii="Times New Roman" w:hAnsi="Times New Roman"/>
          <w:sz w:val="32"/>
          <w:szCs w:val="32"/>
        </w:rPr>
        <w:br/>
        <w:t xml:space="preserve">по управлению имуществом муниципального образования городской округ город Торжок, необходимость совершения указанной сделки обусловлена наличием кредиторской задолженности МУП «Аптека № 201» и наложенным в связи с этим арестом на регистрационные действия в отношении помещений </w:t>
      </w:r>
      <w:r>
        <w:rPr>
          <w:rFonts w:ascii="Times New Roman" w:hAnsi="Times New Roman"/>
          <w:sz w:val="32"/>
          <w:szCs w:val="32"/>
        </w:rPr>
        <w:br/>
        <w:t xml:space="preserve">№ 1 и № 2, расположенных по адресу: Тверская область, г. Торжок, ул. Мира, д. 43.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Однако в соответствии с представленным на запрос Министерства постановлением судебного пристава-исполнителя </w:t>
      </w:r>
      <w:r>
        <w:rPr>
          <w:rFonts w:ascii="Times New Roman" w:hAnsi="Times New Roman"/>
          <w:sz w:val="32"/>
          <w:szCs w:val="32"/>
        </w:rPr>
        <w:br/>
        <w:t xml:space="preserve">от 15.06.2020 размер задолженности, послуживший основанием для объявления запрета на совершении регистрационных действий, действий по исключению из </w:t>
      </w:r>
      <w:proofErr w:type="spellStart"/>
      <w:r>
        <w:rPr>
          <w:rFonts w:ascii="Times New Roman" w:hAnsi="Times New Roman"/>
          <w:sz w:val="32"/>
          <w:szCs w:val="32"/>
        </w:rPr>
        <w:t>госреестра</w:t>
      </w:r>
      <w:proofErr w:type="spellEnd"/>
      <w:r>
        <w:rPr>
          <w:rFonts w:ascii="Times New Roman" w:hAnsi="Times New Roman"/>
          <w:sz w:val="32"/>
          <w:szCs w:val="32"/>
        </w:rPr>
        <w:t xml:space="preserve">, а также регистрации ограничений и обременений в отношении имущества, составлял 14 112,0 руб.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Постановлением от 28.08.2020 меры по запрету на совершение регистрационных действий отменены.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Таким образом, договор с Соколовой Е.Н. согласован Комитетом по управлению имуществом и заключен </w:t>
      </w:r>
      <w:r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lastRenderedPageBreak/>
        <w:t xml:space="preserve">в нарушение требований законодательства о государственных </w:t>
      </w:r>
      <w:r>
        <w:rPr>
          <w:rFonts w:ascii="Times New Roman" w:hAnsi="Times New Roman"/>
          <w:sz w:val="32"/>
          <w:szCs w:val="32"/>
        </w:rPr>
        <w:br/>
        <w:t xml:space="preserve">и муниципальных унитарных предприятиях, направлен </w:t>
      </w:r>
      <w:r>
        <w:rPr>
          <w:rFonts w:ascii="Times New Roman" w:hAnsi="Times New Roman"/>
          <w:sz w:val="32"/>
          <w:szCs w:val="32"/>
        </w:rPr>
        <w:br/>
        <w:t>на увеличение кредиторской задолженности предприятия, в том числе с целью обоснования необходимости реализации Помещения.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Необходимо отметить, что покупателем здания МУП «Аптека № 201» является Гурина Вероника Петровна, состоящая </w:t>
      </w:r>
      <w:r>
        <w:rPr>
          <w:rFonts w:ascii="Times New Roman" w:hAnsi="Times New Roman"/>
          <w:sz w:val="32"/>
          <w:szCs w:val="32"/>
        </w:rPr>
        <w:br/>
        <w:t xml:space="preserve">в родственных отношениях с Главой города Торжка Гуриным Ю.П. (сестра).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247F2B">
        <w:rPr>
          <w:rFonts w:ascii="Times New Roman" w:hAnsi="Times New Roman"/>
          <w:sz w:val="32"/>
          <w:szCs w:val="32"/>
        </w:rPr>
        <w:t xml:space="preserve">По результатам </w:t>
      </w:r>
      <w:r>
        <w:rPr>
          <w:rFonts w:ascii="Times New Roman" w:hAnsi="Times New Roman"/>
          <w:sz w:val="32"/>
          <w:szCs w:val="32"/>
        </w:rPr>
        <w:t xml:space="preserve">осуществленного Министерством </w:t>
      </w:r>
      <w:r w:rsidRPr="00247F2B">
        <w:rPr>
          <w:rFonts w:ascii="Times New Roman" w:hAnsi="Times New Roman"/>
          <w:sz w:val="32"/>
          <w:szCs w:val="32"/>
        </w:rPr>
        <w:t xml:space="preserve">анализа информации, размещенной в информационно-телекоммуникационной сети Интернет на сайте </w:t>
      </w:r>
      <w:hyperlink r:id="rId9" w:history="1">
        <w:r w:rsidRPr="00247F2B">
          <w:rPr>
            <w:rFonts w:ascii="Times New Roman" w:hAnsi="Times New Roman"/>
            <w:sz w:val="32"/>
            <w:szCs w:val="32"/>
          </w:rPr>
          <w:t>www.avito.ru</w:t>
        </w:r>
      </w:hyperlink>
      <w:r w:rsidRPr="00247F2B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 xml:space="preserve">установлено: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 продажа нежилого помещения, площадью 183 </w:t>
      </w:r>
      <w:proofErr w:type="spellStart"/>
      <w:r>
        <w:rPr>
          <w:rFonts w:ascii="Times New Roman" w:hAnsi="Times New Roman"/>
          <w:sz w:val="32"/>
          <w:szCs w:val="32"/>
        </w:rPr>
        <w:t>кв.м</w:t>
      </w:r>
      <w:proofErr w:type="spellEnd"/>
      <w:r>
        <w:rPr>
          <w:rFonts w:ascii="Times New Roman" w:hAnsi="Times New Roman"/>
          <w:sz w:val="32"/>
          <w:szCs w:val="32"/>
        </w:rPr>
        <w:t xml:space="preserve">., расположенного на первом этаже пятиэтажного жилого дома,   расположенного по адресу: г. Торжок, ул. </w:t>
      </w:r>
      <w:proofErr w:type="spellStart"/>
      <w:r>
        <w:rPr>
          <w:rFonts w:ascii="Times New Roman" w:hAnsi="Times New Roman"/>
          <w:sz w:val="32"/>
          <w:szCs w:val="32"/>
        </w:rPr>
        <w:t>Осташковская</w:t>
      </w:r>
      <w:proofErr w:type="spellEnd"/>
      <w:r>
        <w:rPr>
          <w:rFonts w:ascii="Times New Roman" w:hAnsi="Times New Roman"/>
          <w:sz w:val="32"/>
          <w:szCs w:val="32"/>
        </w:rPr>
        <w:t>, д. 35, осуществляется по цене 4 500 000,0 руб.;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 xml:space="preserve">- продажа нежилого здания, площадью 202 </w:t>
      </w:r>
      <w:proofErr w:type="spellStart"/>
      <w:r>
        <w:rPr>
          <w:rFonts w:ascii="Times New Roman" w:hAnsi="Times New Roman"/>
          <w:sz w:val="32"/>
          <w:szCs w:val="32"/>
        </w:rPr>
        <w:t>кв.м</w:t>
      </w:r>
      <w:proofErr w:type="spellEnd"/>
      <w:r>
        <w:rPr>
          <w:rFonts w:ascii="Times New Roman" w:hAnsi="Times New Roman"/>
          <w:sz w:val="32"/>
          <w:szCs w:val="32"/>
        </w:rPr>
        <w:t>., на участке 12,5 сот, расположенного по адресу: г. Торжок, ул. Урицкого, д. 69, осуществляется по цене 5 500 000,0 руб.;</w:t>
      </w:r>
      <w:proofErr w:type="gramEnd"/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- продажа нежилого помещения свободного назначения, площадью 246 </w:t>
      </w:r>
      <w:proofErr w:type="spellStart"/>
      <w:r>
        <w:rPr>
          <w:rFonts w:ascii="Times New Roman" w:hAnsi="Times New Roman"/>
          <w:sz w:val="32"/>
          <w:szCs w:val="32"/>
        </w:rPr>
        <w:t>кв.м</w:t>
      </w:r>
      <w:proofErr w:type="spellEnd"/>
      <w:r>
        <w:rPr>
          <w:rFonts w:ascii="Times New Roman" w:hAnsi="Times New Roman"/>
          <w:sz w:val="32"/>
          <w:szCs w:val="32"/>
        </w:rPr>
        <w:t xml:space="preserve">., расположенного по адресу: г. Торжок, </w:t>
      </w:r>
      <w:r>
        <w:rPr>
          <w:rFonts w:ascii="Times New Roman" w:hAnsi="Times New Roman"/>
          <w:sz w:val="32"/>
          <w:szCs w:val="32"/>
        </w:rPr>
        <w:br/>
        <w:t xml:space="preserve">ул. Дзержинского, д. 57/59, осуществляется по цене </w:t>
      </w:r>
      <w:r>
        <w:rPr>
          <w:rFonts w:ascii="Times New Roman" w:hAnsi="Times New Roman"/>
          <w:sz w:val="32"/>
          <w:szCs w:val="32"/>
        </w:rPr>
        <w:br/>
        <w:t>5 500 000,0 руб.</w:t>
      </w:r>
    </w:p>
    <w:p w:rsidR="00E02A1C" w:rsidRPr="00C87974" w:rsidRDefault="00E02A1C" w:rsidP="00E02A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</w:rPr>
        <w:t xml:space="preserve">Согласно выписке из Единого государственного реестра недвижимости об объекте недвижимости от 06.04.2021, представленной по запросу Министерства, в настоящее время Помещение сдано по договору аренды от 17.02.2021 б/н обществу </w:t>
      </w:r>
      <w:r>
        <w:rPr>
          <w:rFonts w:ascii="Times New Roman" w:hAnsi="Times New Roman"/>
          <w:sz w:val="32"/>
          <w:szCs w:val="32"/>
        </w:rPr>
        <w:br/>
        <w:t>с ограниченной ответственностью «</w:t>
      </w:r>
      <w:proofErr w:type="spellStart"/>
      <w:r>
        <w:rPr>
          <w:rFonts w:ascii="Times New Roman" w:hAnsi="Times New Roman"/>
          <w:sz w:val="32"/>
          <w:szCs w:val="32"/>
        </w:rPr>
        <w:t>ВисФарма</w:t>
      </w:r>
      <w:proofErr w:type="spellEnd"/>
      <w:r>
        <w:rPr>
          <w:rFonts w:ascii="Times New Roman" w:hAnsi="Times New Roman"/>
          <w:sz w:val="32"/>
          <w:szCs w:val="32"/>
        </w:rPr>
        <w:t xml:space="preserve">» (ИНН 6915016624), основным видом деятельности которого </w:t>
      </w:r>
      <w:r w:rsidRPr="00C8797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является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</w:t>
      </w:r>
      <w:r w:rsidRPr="00C87974">
        <w:rPr>
          <w:rFonts w:ascii="Times New Roman" w:eastAsia="Times New Roman" w:hAnsi="Times New Roman" w:cs="Times New Roman"/>
          <w:sz w:val="32"/>
          <w:szCs w:val="32"/>
          <w:lang w:eastAsia="ru-RU"/>
        </w:rPr>
        <w:t>орговля розничная лекарственными средствами в специализированных магазинах (аптеках)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C8797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</w:t>
      </w:r>
    </w:p>
    <w:p w:rsidR="00E02A1C" w:rsidRDefault="00E02A1C" w:rsidP="00E02A1C">
      <w:pPr>
        <w:pStyle w:val="af"/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Действия должностных лиц Администрации муниципального образования городской округ город Торжок по отчуждению Помещения носили согласованный характер с покупателем, что свидетельствует о наличии признаков коррупции.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 xml:space="preserve">В соответствии с Федеральным законом от 27.12.2019 </w:t>
      </w:r>
      <w:r>
        <w:rPr>
          <w:rFonts w:ascii="Times New Roman" w:hAnsi="Times New Roman"/>
          <w:sz w:val="32"/>
          <w:szCs w:val="32"/>
        </w:rPr>
        <w:br/>
        <w:t xml:space="preserve">№ 485-ФЗ «О внесении изменений в Федеральный закон </w:t>
      </w:r>
      <w:r>
        <w:rPr>
          <w:rFonts w:ascii="Times New Roman" w:hAnsi="Times New Roman"/>
          <w:sz w:val="32"/>
          <w:szCs w:val="32"/>
        </w:rPr>
        <w:br/>
        <w:t xml:space="preserve">«О государственных и муниципальных унитарных предприятиях» </w:t>
      </w:r>
      <w:r>
        <w:rPr>
          <w:rFonts w:ascii="Times New Roman" w:hAnsi="Times New Roman"/>
          <w:sz w:val="32"/>
          <w:szCs w:val="32"/>
        </w:rPr>
        <w:br/>
        <w:t xml:space="preserve">и Федеральный закон «О защите конкуренции» государственные </w:t>
      </w:r>
      <w:r>
        <w:rPr>
          <w:rFonts w:ascii="Times New Roman" w:hAnsi="Times New Roman"/>
          <w:sz w:val="32"/>
          <w:szCs w:val="32"/>
        </w:rPr>
        <w:br/>
        <w:t xml:space="preserve">и муниципальные унитарные предприятия, созданные до 08.01.2020 </w:t>
      </w:r>
      <w:r>
        <w:rPr>
          <w:rFonts w:ascii="Times New Roman" w:hAnsi="Times New Roman"/>
          <w:sz w:val="32"/>
          <w:szCs w:val="32"/>
        </w:rPr>
        <w:lastRenderedPageBreak/>
        <w:t>и осуществляющие деятельность на товарных рынках, находящихся в условиях конкуренции, подлежат ликвидации или реорганизации по решению учредителя до 01.01.2025.</w:t>
      </w:r>
      <w:proofErr w:type="gramEnd"/>
      <w:r>
        <w:rPr>
          <w:rFonts w:ascii="Times New Roman" w:hAnsi="Times New Roman"/>
          <w:sz w:val="32"/>
          <w:szCs w:val="32"/>
        </w:rPr>
        <w:t xml:space="preserve"> В случае непринятия указанных решений, неисполнения принятых решений такие унитарные предприятия подлежат ликвидации в судебном порядке по иску антимонопольного органа.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 учетом указанных положений федерального законодательства постановлением Администрации города Торжка от 24.08.2020 № 250 (с учетом изменений от 05.03.2021) утвержден План мероприятий по реформированию муниципальных унитарных предприятий, находящихся в собственности муниципального образования городской округ город Торжок. В соответствии </w:t>
      </w:r>
      <w:r>
        <w:rPr>
          <w:rFonts w:ascii="Times New Roman" w:hAnsi="Times New Roman"/>
          <w:sz w:val="32"/>
          <w:szCs w:val="32"/>
        </w:rPr>
        <w:br/>
        <w:t xml:space="preserve">с указанным Планом МУП «Аптека № 201» подлежит ликвидации </w:t>
      </w:r>
      <w:r>
        <w:rPr>
          <w:rFonts w:ascii="Times New Roman" w:hAnsi="Times New Roman"/>
          <w:sz w:val="32"/>
          <w:szCs w:val="32"/>
        </w:rPr>
        <w:br/>
        <w:t xml:space="preserve">в 2021 году.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Постановлением Администрации муниципального образования городской округ город Торжок от 08.02.2021 № 25 принято решение о ликвидации МУП «Аптека № 201».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Также Министерство считает необходимым отметить, что </w:t>
      </w:r>
      <w:r>
        <w:rPr>
          <w:rFonts w:ascii="Times New Roman" w:hAnsi="Times New Roman"/>
          <w:sz w:val="32"/>
          <w:szCs w:val="32"/>
        </w:rPr>
        <w:br/>
        <w:t xml:space="preserve">в ходе осмотра помещения № 1, площадью 22,5 </w:t>
      </w:r>
      <w:proofErr w:type="spellStart"/>
      <w:r>
        <w:rPr>
          <w:rFonts w:ascii="Times New Roman" w:hAnsi="Times New Roman"/>
          <w:sz w:val="32"/>
          <w:szCs w:val="32"/>
        </w:rPr>
        <w:t>кв.м</w:t>
      </w:r>
      <w:proofErr w:type="spellEnd"/>
      <w:r>
        <w:rPr>
          <w:rFonts w:ascii="Times New Roman" w:hAnsi="Times New Roman"/>
          <w:sz w:val="32"/>
          <w:szCs w:val="32"/>
        </w:rPr>
        <w:t>., расположенного по адресу: г. Торжок, ул. Мира, д. 43, закрепленного за предприятием на праве хозяйственного ведения (далее – Помещение № 1), установлено наличие упаковок Инсулина.</w:t>
      </w:r>
      <w:r w:rsidRPr="0076510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Говорить о надлежащих условиях хранения указанных лекарственных препаратов не представляется возможным. </w:t>
      </w:r>
    </w:p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Согласно справке директора МУП «Аптека № 201», представленной на запрос Министерства, в настоящее время </w:t>
      </w:r>
      <w:r>
        <w:rPr>
          <w:rFonts w:ascii="Times New Roman" w:hAnsi="Times New Roman"/>
          <w:sz w:val="32"/>
          <w:szCs w:val="32"/>
        </w:rPr>
        <w:br/>
        <w:t>на балансе предприятия числятся следующие остатки медикаментов:</w:t>
      </w:r>
    </w:p>
    <w:p w:rsidR="00E02A1C" w:rsidRDefault="00E02A1C" w:rsidP="00E02A1C">
      <w:pPr>
        <w:pStyle w:val="ae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</w:rPr>
        <w:t xml:space="preserve">психотропные лекарственные препараты списка </w:t>
      </w:r>
      <w:r>
        <w:rPr>
          <w:rFonts w:ascii="Times New Roman" w:hAnsi="Times New Roman"/>
          <w:sz w:val="32"/>
          <w:szCs w:val="32"/>
          <w:lang w:val="en-US"/>
        </w:rPr>
        <w:t>III</w:t>
      </w:r>
      <w:r>
        <w:rPr>
          <w:rFonts w:ascii="Times New Roman" w:hAnsi="Times New Roman"/>
          <w:sz w:val="32"/>
          <w:szCs w:val="32"/>
        </w:rPr>
        <w:t xml:space="preserve"> Перечня </w:t>
      </w:r>
      <w:r w:rsidRPr="00765106">
        <w:rPr>
          <w:rFonts w:ascii="Times New Roman" w:eastAsiaTheme="minorHAnsi" w:hAnsi="Times New Roman"/>
          <w:sz w:val="32"/>
          <w:szCs w:val="32"/>
          <w:lang w:eastAsia="en-US"/>
        </w:rPr>
        <w:t xml:space="preserve">наркотических средств, психотропных веществ </w:t>
      </w:r>
      <w:r>
        <w:rPr>
          <w:rFonts w:ascii="Times New Roman" w:eastAsiaTheme="minorHAnsi" w:hAnsi="Times New Roman"/>
          <w:sz w:val="32"/>
          <w:szCs w:val="32"/>
          <w:lang w:eastAsia="en-US"/>
        </w:rPr>
        <w:br/>
      </w:r>
      <w:r w:rsidRPr="00765106">
        <w:rPr>
          <w:rFonts w:ascii="Times New Roman" w:eastAsiaTheme="minorHAnsi" w:hAnsi="Times New Roman"/>
          <w:sz w:val="32"/>
          <w:szCs w:val="32"/>
          <w:lang w:eastAsia="en-US"/>
        </w:rPr>
        <w:t xml:space="preserve">и их </w:t>
      </w:r>
      <w:proofErr w:type="spellStart"/>
      <w:r w:rsidRPr="00765106">
        <w:rPr>
          <w:rFonts w:ascii="Times New Roman" w:eastAsiaTheme="minorHAnsi" w:hAnsi="Times New Roman"/>
          <w:sz w:val="32"/>
          <w:szCs w:val="32"/>
          <w:lang w:eastAsia="en-US"/>
        </w:rPr>
        <w:t>прекурсоров</w:t>
      </w:r>
      <w:proofErr w:type="spellEnd"/>
      <w:r w:rsidRPr="00765106">
        <w:rPr>
          <w:rFonts w:ascii="Times New Roman" w:eastAsiaTheme="minorHAnsi" w:hAnsi="Times New Roman"/>
          <w:sz w:val="32"/>
          <w:szCs w:val="32"/>
          <w:lang w:eastAsia="en-US"/>
        </w:rPr>
        <w:t>, подлежащих контролю в Российской Федерации</w:t>
      </w:r>
      <w:r>
        <w:rPr>
          <w:rFonts w:ascii="Times New Roman" w:eastAsiaTheme="minorHAnsi" w:hAnsi="Times New Roman"/>
          <w:sz w:val="32"/>
          <w:szCs w:val="32"/>
          <w:lang w:eastAsia="en-US"/>
        </w:rPr>
        <w:t>:</w:t>
      </w:r>
    </w:p>
    <w:p w:rsidR="00E02A1C" w:rsidRDefault="00E02A1C" w:rsidP="00E02A1C">
      <w:pPr>
        <w:pStyle w:val="ae"/>
        <w:spacing w:after="0" w:line="240" w:lineRule="auto"/>
        <w:ind w:left="709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820"/>
        <w:gridCol w:w="2551"/>
        <w:gridCol w:w="1985"/>
      </w:tblGrid>
      <w:tr w:rsidR="00E02A1C" w:rsidTr="00974364">
        <w:tc>
          <w:tcPr>
            <w:tcW w:w="4820" w:type="dxa"/>
          </w:tcPr>
          <w:p w:rsidR="00E02A1C" w:rsidRPr="00426245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 w:rsidRPr="00426245"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  <w:t>Наименование лекарственного препарата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Количество, упаковки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Срок годности </w:t>
            </w:r>
          </w:p>
        </w:tc>
      </w:tr>
      <w:tr w:rsidR="00E02A1C" w:rsidTr="00974364">
        <w:tc>
          <w:tcPr>
            <w:tcW w:w="4820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Фенобарбитал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таб. 100 мг № 10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192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11.2023</w:t>
            </w:r>
          </w:p>
        </w:tc>
      </w:tr>
      <w:tr w:rsidR="00E02A1C" w:rsidTr="00974364">
        <w:tc>
          <w:tcPr>
            <w:tcW w:w="4820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Нозепам таб. 10 мг № 50 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08.2023</w:t>
            </w:r>
          </w:p>
        </w:tc>
      </w:tr>
      <w:tr w:rsidR="00E02A1C" w:rsidTr="00974364">
        <w:tc>
          <w:tcPr>
            <w:tcW w:w="4820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Мезапам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таб. 10 мг № 50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02.2022</w:t>
            </w:r>
          </w:p>
        </w:tc>
      </w:tr>
    </w:tbl>
    <w:p w:rsidR="00E02A1C" w:rsidRDefault="00E02A1C" w:rsidP="00E02A1C">
      <w:pPr>
        <w:pStyle w:val="ae"/>
        <w:spacing w:after="0" w:line="240" w:lineRule="auto"/>
        <w:ind w:left="1069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</w:p>
    <w:p w:rsidR="00E02A1C" w:rsidRDefault="00E02A1C" w:rsidP="00E02A1C">
      <w:pPr>
        <w:pStyle w:val="ae"/>
        <w:numPr>
          <w:ilvl w:val="0"/>
          <w:numId w:val="6"/>
        </w:numPr>
        <w:spacing w:after="0" w:line="240" w:lineRule="auto"/>
        <w:jc w:val="both"/>
        <w:rPr>
          <w:rFonts w:ascii="Times New Roman" w:eastAsiaTheme="minorHAnsi" w:hAnsi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/>
          <w:sz w:val="32"/>
          <w:szCs w:val="32"/>
          <w:lang w:eastAsia="en-US"/>
        </w:rPr>
        <w:t>лекарственные препараты инсулинового ряда: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4820"/>
        <w:gridCol w:w="2551"/>
        <w:gridCol w:w="1985"/>
      </w:tblGrid>
      <w:tr w:rsidR="00E02A1C" w:rsidTr="00974364">
        <w:tc>
          <w:tcPr>
            <w:tcW w:w="4820" w:type="dxa"/>
          </w:tcPr>
          <w:p w:rsidR="00E02A1C" w:rsidRPr="00426245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</w:pPr>
            <w:r w:rsidRPr="00426245">
              <w:rPr>
                <w:rFonts w:ascii="Times New Roman" w:eastAsiaTheme="minorHAnsi" w:hAnsi="Times New Roman"/>
                <w:b/>
                <w:sz w:val="24"/>
                <w:szCs w:val="24"/>
                <w:lang w:eastAsia="en-US"/>
              </w:rPr>
              <w:t>Наименование лекарственного препарата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Количество, упаковки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Срок годности </w:t>
            </w:r>
          </w:p>
        </w:tc>
      </w:tr>
      <w:tr w:rsidR="00E02A1C" w:rsidTr="00974364">
        <w:tc>
          <w:tcPr>
            <w:tcW w:w="4820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Росинсулин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(5 шт.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×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3 мл)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01.2022</w:t>
            </w:r>
          </w:p>
        </w:tc>
      </w:tr>
      <w:tr w:rsidR="00E02A1C" w:rsidTr="00974364">
        <w:tc>
          <w:tcPr>
            <w:tcW w:w="4820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Ринсулин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НПХ (1фл.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×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10 мл)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11.2021</w:t>
            </w:r>
          </w:p>
        </w:tc>
      </w:tr>
      <w:tr w:rsidR="00E02A1C" w:rsidTr="00974364">
        <w:tc>
          <w:tcPr>
            <w:tcW w:w="4820" w:type="dxa"/>
          </w:tcPr>
          <w:p w:rsidR="00E02A1C" w:rsidRPr="00765106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lastRenderedPageBreak/>
              <w:t>Туджео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Соло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Стир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551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985" w:type="dxa"/>
          </w:tcPr>
          <w:p w:rsidR="00E02A1C" w:rsidRPr="00765106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02.2022</w:t>
            </w:r>
          </w:p>
        </w:tc>
      </w:tr>
      <w:tr w:rsidR="00E02A1C" w:rsidTr="00974364">
        <w:tc>
          <w:tcPr>
            <w:tcW w:w="4820" w:type="dxa"/>
          </w:tcPr>
          <w:p w:rsidR="00E02A1C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Ново Рапид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ФлексПен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(5 шт.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×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3 мл)</w:t>
            </w:r>
          </w:p>
        </w:tc>
        <w:tc>
          <w:tcPr>
            <w:tcW w:w="2551" w:type="dxa"/>
          </w:tcPr>
          <w:p w:rsidR="00E02A1C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985" w:type="dxa"/>
          </w:tcPr>
          <w:p w:rsidR="00E02A1C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10.2021</w:t>
            </w:r>
          </w:p>
        </w:tc>
      </w:tr>
      <w:tr w:rsidR="00E02A1C" w:rsidTr="00974364">
        <w:tc>
          <w:tcPr>
            <w:tcW w:w="4820" w:type="dxa"/>
          </w:tcPr>
          <w:p w:rsidR="00E02A1C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Хумалог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КвинПен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(5 шт.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×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3 мл)</w:t>
            </w:r>
          </w:p>
        </w:tc>
        <w:tc>
          <w:tcPr>
            <w:tcW w:w="2551" w:type="dxa"/>
          </w:tcPr>
          <w:p w:rsidR="00E02A1C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985" w:type="dxa"/>
          </w:tcPr>
          <w:p w:rsidR="00E02A1C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07.2021</w:t>
            </w:r>
          </w:p>
        </w:tc>
      </w:tr>
      <w:tr w:rsidR="00E02A1C" w:rsidTr="00974364">
        <w:tc>
          <w:tcPr>
            <w:tcW w:w="4820" w:type="dxa"/>
          </w:tcPr>
          <w:p w:rsidR="00E02A1C" w:rsidRDefault="00E02A1C" w:rsidP="00974364">
            <w:pPr>
              <w:pStyle w:val="ae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Хумалог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КвинПен</w:t>
            </w:r>
            <w:proofErr w:type="spellEnd"/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 xml:space="preserve"> (5 шт.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×</w:t>
            </w: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3 мл)</w:t>
            </w:r>
          </w:p>
        </w:tc>
        <w:tc>
          <w:tcPr>
            <w:tcW w:w="2551" w:type="dxa"/>
          </w:tcPr>
          <w:p w:rsidR="00E02A1C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985" w:type="dxa"/>
          </w:tcPr>
          <w:p w:rsidR="00E02A1C" w:rsidRDefault="00E02A1C" w:rsidP="00974364">
            <w:pPr>
              <w:pStyle w:val="ae"/>
              <w:ind w:left="0"/>
              <w:jc w:val="center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09.2021</w:t>
            </w:r>
          </w:p>
        </w:tc>
      </w:tr>
    </w:tbl>
    <w:p w:rsidR="00E02A1C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:rsidR="00E02A1C" w:rsidRPr="00426245" w:rsidRDefault="00E02A1C" w:rsidP="00E02A1C">
      <w:pPr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proofErr w:type="gramStart"/>
      <w:r w:rsidRPr="00426245">
        <w:rPr>
          <w:rFonts w:ascii="Times New Roman" w:hAnsi="Times New Roman"/>
          <w:sz w:val="32"/>
          <w:szCs w:val="32"/>
        </w:rPr>
        <w:t xml:space="preserve">В соответствии с государственными контрактами на оказание </w:t>
      </w:r>
      <w:r w:rsidRPr="00426245">
        <w:rPr>
          <w:rFonts w:ascii="Times New Roman" w:hAnsi="Times New Roman"/>
          <w:sz w:val="32"/>
          <w:szCs w:val="32"/>
        </w:rPr>
        <w:br/>
        <w:t xml:space="preserve">услуг уполномоченного склада для нужд Министерства здравоохранения Тверской области, заключенными между Министерством здравоохранения Тверской области </w:t>
      </w:r>
      <w:r>
        <w:rPr>
          <w:rFonts w:ascii="Times New Roman" w:hAnsi="Times New Roman"/>
          <w:sz w:val="32"/>
          <w:szCs w:val="32"/>
        </w:rPr>
        <w:br/>
      </w:r>
      <w:r w:rsidRPr="00426245">
        <w:rPr>
          <w:rFonts w:ascii="Times New Roman" w:hAnsi="Times New Roman"/>
          <w:sz w:val="32"/>
          <w:szCs w:val="32"/>
        </w:rPr>
        <w:t xml:space="preserve">и </w:t>
      </w:r>
      <w:r>
        <w:rPr>
          <w:rFonts w:ascii="Times New Roman" w:hAnsi="Times New Roman"/>
          <w:sz w:val="32"/>
          <w:szCs w:val="32"/>
        </w:rPr>
        <w:t xml:space="preserve">областным государственным унитарным предприятием </w:t>
      </w:r>
      <w:r w:rsidRPr="00426245">
        <w:rPr>
          <w:rFonts w:ascii="Times New Roman" w:hAnsi="Times New Roman"/>
          <w:sz w:val="32"/>
          <w:szCs w:val="32"/>
        </w:rPr>
        <w:t>«Фармация»</w:t>
      </w:r>
      <w:r>
        <w:rPr>
          <w:rFonts w:ascii="Times New Roman" w:hAnsi="Times New Roman"/>
          <w:sz w:val="32"/>
          <w:szCs w:val="32"/>
        </w:rPr>
        <w:t xml:space="preserve"> (далее – ОГУП «Фармация»)</w:t>
      </w:r>
      <w:r w:rsidRPr="00426245">
        <w:rPr>
          <w:rFonts w:ascii="Times New Roman" w:hAnsi="Times New Roman"/>
          <w:sz w:val="32"/>
          <w:szCs w:val="32"/>
        </w:rPr>
        <w:t xml:space="preserve">, стороны обязаны осуществлять информационное взаимодействие в системе льготного лекарственного обеспечения в Тверской области </w:t>
      </w:r>
      <w:r>
        <w:rPr>
          <w:rFonts w:ascii="Times New Roman" w:hAnsi="Times New Roman"/>
          <w:sz w:val="32"/>
          <w:szCs w:val="32"/>
        </w:rPr>
        <w:br/>
      </w:r>
      <w:r w:rsidRPr="00426245">
        <w:rPr>
          <w:rFonts w:ascii="Times New Roman" w:hAnsi="Times New Roman"/>
          <w:sz w:val="32"/>
          <w:szCs w:val="32"/>
        </w:rPr>
        <w:t xml:space="preserve">в соответствии с Регламентом информационного взаимодействия участников системы льготного лекарственного обеспечения </w:t>
      </w:r>
      <w:r>
        <w:rPr>
          <w:rFonts w:ascii="Times New Roman" w:hAnsi="Times New Roman"/>
          <w:sz w:val="32"/>
          <w:szCs w:val="32"/>
        </w:rPr>
        <w:br/>
      </w:r>
      <w:r w:rsidRPr="00426245">
        <w:rPr>
          <w:rFonts w:ascii="Times New Roman" w:hAnsi="Times New Roman"/>
          <w:sz w:val="32"/>
          <w:szCs w:val="32"/>
        </w:rPr>
        <w:t>в Тверской области, утвержденным приказом</w:t>
      </w:r>
      <w:proofErr w:type="gramEnd"/>
      <w:r w:rsidRPr="00426245">
        <w:rPr>
          <w:rFonts w:ascii="Times New Roman" w:hAnsi="Times New Roman"/>
          <w:sz w:val="32"/>
          <w:szCs w:val="32"/>
        </w:rPr>
        <w:t xml:space="preserve"> Министерства </w:t>
      </w:r>
      <w:r>
        <w:rPr>
          <w:rFonts w:ascii="Times New Roman" w:hAnsi="Times New Roman"/>
          <w:sz w:val="32"/>
          <w:szCs w:val="32"/>
        </w:rPr>
        <w:br/>
      </w:r>
      <w:r w:rsidRPr="00426245">
        <w:rPr>
          <w:rFonts w:ascii="Times New Roman" w:hAnsi="Times New Roman"/>
          <w:sz w:val="32"/>
          <w:szCs w:val="32"/>
        </w:rPr>
        <w:t>от 28.04.2015 № 506 (далее - Регламент информационного взаимодействия).</w:t>
      </w:r>
    </w:p>
    <w:p w:rsidR="00E02A1C" w:rsidRPr="002153EE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proofErr w:type="gramStart"/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Регламент информационного взаимодействия разработан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</w: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с целью определения единых требований по информационному обеспечению реализации льготного лекарственного обеспечения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</w: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в Тверской области, порядка формирования, обмена и контроля данных в рамках информационного взаимодействия участников системы льготного лекарственного обеспечения в Тверской области и практической реализации механизмов контроля за назначением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</w: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>и отпуском лекарственных препаратов по льготным рецептам приказом Министерства здравоохранения Тверской области.</w:t>
      </w:r>
      <w:proofErr w:type="gramEnd"/>
    </w:p>
    <w:p w:rsidR="00E02A1C" w:rsidRPr="002153EE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>Пунктом 17 Регламента информационного взаимодействия определены функции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 уполномоченного фармацевтического склада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>в</w:t>
      </w: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 системе льготного лекарственного обеспечения в Тверской области, в том числе:</w:t>
      </w:r>
    </w:p>
    <w:p w:rsidR="00E02A1C" w:rsidRPr="002153EE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>- доставка лекарственных препаратов на основании разнарядок (заявок) по медицинским организациям;</w:t>
      </w:r>
    </w:p>
    <w:p w:rsidR="00E02A1C" w:rsidRPr="002153EE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>- принятие мер по обеспечению оперативных заявок аптечных организаций и рецептов, находящихся на отсроченном обслуживании;</w:t>
      </w:r>
    </w:p>
    <w:p w:rsidR="00E02A1C" w:rsidRPr="002153EE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>- выполнение функций на перераспределение лекарственных препаратов, находящихся на остатках в аптечных организациях;</w:t>
      </w:r>
    </w:p>
    <w:p w:rsidR="00E02A1C" w:rsidRPr="002153EE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t>- анализ отсроченных рецептов и контроль их обеспечения;</w:t>
      </w:r>
    </w:p>
    <w:p w:rsidR="00E02A1C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 w:rsidRPr="002153EE">
        <w:rPr>
          <w:rFonts w:ascii="Times New Roman" w:eastAsia="Andale Sans UI" w:hAnsi="Times New Roman"/>
          <w:color w:val="000000"/>
          <w:kern w:val="1"/>
          <w:sz w:val="32"/>
          <w:szCs w:val="32"/>
        </w:rPr>
        <w:lastRenderedPageBreak/>
        <w:t>- осуществление мониторинга ситуации с лекарственным обеспечением населения Тверской области.</w:t>
      </w:r>
    </w:p>
    <w:p w:rsidR="00E02A1C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С учетом изложенных фактов Министерство приходит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 xml:space="preserve">к выводу о ненадлежащем осуществлении ОГУП «Фармация» полномочий, предусмотренных государственными контрактами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>на оказание услуг уполномоченного склада, а также Регламентом информационного взаимодействия (о чем неоднократно указывалось Министерством по результатам проверок, проведенных в отношении указанного предприятия).</w:t>
      </w:r>
    </w:p>
    <w:p w:rsidR="00E02A1C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proofErr w:type="gramStart"/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Министерством в адрес ОГУП «Фармация» направлен запрос о представлении информации, в том числе </w:t>
      </w:r>
      <w:r w:rsidRPr="00DF579C">
        <w:rPr>
          <w:rFonts w:ascii="Times New Roman" w:hAnsi="Times New Roman"/>
          <w:sz w:val="32"/>
          <w:szCs w:val="32"/>
        </w:rPr>
        <w:t>об отпуске лекарственных препаратов МУП «Аптека</w:t>
      </w:r>
      <w:r>
        <w:rPr>
          <w:rFonts w:ascii="Times New Roman" w:hAnsi="Times New Roman"/>
          <w:sz w:val="32"/>
          <w:szCs w:val="32"/>
        </w:rPr>
        <w:t xml:space="preserve"> </w:t>
      </w:r>
      <w:r w:rsidRPr="00DF579C">
        <w:rPr>
          <w:rFonts w:ascii="Times New Roman" w:hAnsi="Times New Roman"/>
          <w:sz w:val="32"/>
          <w:szCs w:val="32"/>
        </w:rPr>
        <w:t>№ 201» с целью льготного обеспечения граждан (с указанием остатков лекарственных препаратов, количестве необеспеченных граждан (при наличии)</w:t>
      </w:r>
      <w:r>
        <w:rPr>
          <w:rFonts w:ascii="Times New Roman" w:hAnsi="Times New Roman"/>
          <w:sz w:val="32"/>
          <w:szCs w:val="32"/>
        </w:rPr>
        <w:t xml:space="preserve">, </w:t>
      </w:r>
      <w:r w:rsidRPr="00DF579C">
        <w:rPr>
          <w:rFonts w:ascii="Times New Roman" w:hAnsi="Times New Roman"/>
          <w:sz w:val="32"/>
          <w:szCs w:val="32"/>
        </w:rPr>
        <w:t xml:space="preserve">об осуществлении контроля за отпуском </w:t>
      </w:r>
      <w:r>
        <w:rPr>
          <w:rFonts w:ascii="Times New Roman" w:hAnsi="Times New Roman"/>
          <w:sz w:val="32"/>
          <w:szCs w:val="32"/>
        </w:rPr>
        <w:br/>
      </w:r>
      <w:r w:rsidRPr="00DF579C">
        <w:rPr>
          <w:rFonts w:ascii="Times New Roman" w:hAnsi="Times New Roman"/>
          <w:sz w:val="32"/>
          <w:szCs w:val="32"/>
        </w:rPr>
        <w:t>МУП «Аптека № 201» лекарственных препаратов, о проведении инвентаризации</w:t>
      </w:r>
      <w:r>
        <w:rPr>
          <w:rFonts w:ascii="Times New Roman" w:hAnsi="Times New Roman"/>
          <w:sz w:val="32"/>
          <w:szCs w:val="32"/>
        </w:rPr>
        <w:t>.</w:t>
      </w:r>
      <w:proofErr w:type="gramEnd"/>
      <w:r>
        <w:rPr>
          <w:rFonts w:ascii="Times New Roman" w:hAnsi="Times New Roman"/>
          <w:sz w:val="32"/>
          <w:szCs w:val="32"/>
        </w:rPr>
        <w:t xml:space="preserve"> Запрос получен, однако, </w:t>
      </w:r>
      <w:r w:rsidRPr="00DF579C">
        <w:rPr>
          <w:rFonts w:ascii="Times New Roman" w:eastAsia="Andale Sans UI" w:hAnsi="Times New Roman"/>
          <w:color w:val="000000"/>
          <w:kern w:val="1"/>
          <w:sz w:val="32"/>
          <w:szCs w:val="32"/>
        </w:rPr>
        <w:t>соответствующие сведения в установленный срок ОГУП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 «Фармация»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 xml:space="preserve">не представлены.  </w:t>
      </w:r>
    </w:p>
    <w:p w:rsidR="00E02A1C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В ходе осмотра Помещения № 1 установлено его соответствие нормам и требованиям, предъявляемым к помещениям организаций, осуществляющих отпуск наркотических средств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 xml:space="preserve">и психотропных веществ. Имеет отдельный вход (фото прилагаются). </w:t>
      </w:r>
    </w:p>
    <w:p w:rsidR="00E02A1C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В соответствии с Федеральным законом от 21.11.2011 </w:t>
      </w:r>
      <w:r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>№ 323-ФЗ «Об основах охраны здоровья граждан в Российской Федерации» к полномочиям органов государственной власти субъектов Российской Федерации в сфере охраны здоровья относятся, в том числе:</w:t>
      </w:r>
    </w:p>
    <w:p w:rsidR="00E02A1C" w:rsidRDefault="00E02A1C" w:rsidP="00E02A1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разработка, утверждение и реализация программ развития здравоохранения, обеспечения санитарно-эпидемиологического благополучия населения, профилактики заболеваний, организация обеспечения граждан лекарственными препаратами </w:t>
      </w:r>
      <w:r>
        <w:rPr>
          <w:rFonts w:ascii="Times New Roman" w:hAnsi="Times New Roman" w:cs="Times New Roman"/>
          <w:sz w:val="32"/>
          <w:szCs w:val="32"/>
        </w:rPr>
        <w:br/>
        <w:t>и медицинскими изделиями, а также участие в санитарно-гигиеническом просвещении населения (пункт 2 части 1 статьи 16);</w:t>
      </w:r>
    </w:p>
    <w:p w:rsidR="00E02A1C" w:rsidRDefault="00E02A1C" w:rsidP="00E02A1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организация обеспечения граждан лекарственными препаратами и специализированными продуктами лечебного питания для лечения заболеваний, включенных в перечень </w:t>
      </w:r>
      <w:proofErr w:type="spellStart"/>
      <w:r>
        <w:rPr>
          <w:rFonts w:ascii="Times New Roman" w:hAnsi="Times New Roman" w:cs="Times New Roman"/>
          <w:sz w:val="32"/>
          <w:szCs w:val="32"/>
        </w:rPr>
        <w:t>жизнеугрожающих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хронических прогрессирующих редких (</w:t>
      </w:r>
      <w:proofErr w:type="spellStart"/>
      <w:r>
        <w:rPr>
          <w:rFonts w:ascii="Times New Roman" w:hAnsi="Times New Roman" w:cs="Times New Roman"/>
          <w:sz w:val="32"/>
          <w:szCs w:val="32"/>
        </w:rPr>
        <w:t>орфанных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заболеваний, приводящих к сокращению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продолжительности жизни гражданина или инвалидности (пункт 10 части 1 статьи 16). </w:t>
      </w:r>
    </w:p>
    <w:p w:rsidR="00E02A1C" w:rsidRPr="006B69FA" w:rsidRDefault="00E02A1C" w:rsidP="00E02A1C">
      <w:pPr>
        <w:spacing w:after="0" w:line="240" w:lineRule="auto"/>
        <w:ind w:firstLine="708"/>
        <w:jc w:val="both"/>
        <w:rPr>
          <w:rFonts w:ascii="Times New Roman" w:eastAsia="Andale Sans UI" w:hAnsi="Times New Roman"/>
          <w:color w:val="000000"/>
          <w:kern w:val="1"/>
          <w:sz w:val="32"/>
          <w:szCs w:val="32"/>
        </w:rPr>
      </w:pPr>
      <w:proofErr w:type="gramStart"/>
      <w:r w:rsidRPr="006B69FA"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В связи со сложившейся критической ситуацией по отпуску наркотических средств и психотропных веществ на территории города Торжка Министерство считает необходимым поручить Министерству здравоохранения Тверской области проработать вопрос о передаче прав владения Помещением № 1 </w:t>
      </w:r>
      <w:r w:rsidRPr="006B69FA"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 xml:space="preserve">ОГУП «Фармация» (с целью организации последующего отпуска указанных в настоящем абзаце лекарственных препаратов) либо рассмотреть вопрос о безвозмездной передаче МУП «Аптека </w:t>
      </w:r>
      <w:r w:rsidRPr="006B69FA">
        <w:rPr>
          <w:rFonts w:ascii="Times New Roman" w:eastAsia="Andale Sans UI" w:hAnsi="Times New Roman"/>
          <w:color w:val="000000"/>
          <w:kern w:val="1"/>
          <w:sz w:val="32"/>
          <w:szCs w:val="32"/>
        </w:rPr>
        <w:br/>
        <w:t>№ 201» как имущественного комплекса в государственную</w:t>
      </w:r>
      <w:proofErr w:type="gramEnd"/>
      <w:r w:rsidRPr="006B69FA">
        <w:rPr>
          <w:rFonts w:ascii="Times New Roman" w:eastAsia="Andale Sans UI" w:hAnsi="Times New Roman"/>
          <w:color w:val="000000"/>
          <w:kern w:val="1"/>
          <w:sz w:val="32"/>
          <w:szCs w:val="32"/>
        </w:rPr>
        <w:t xml:space="preserve"> собственность Тверской области (о чем неоднократно было предложено Администрацией муниципального образования городской округ город Торжок).</w:t>
      </w:r>
    </w:p>
    <w:p w:rsidR="00295413" w:rsidRDefault="00E02A1C" w:rsidP="00E02A1C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6B69FA">
        <w:rPr>
          <w:rFonts w:eastAsia="Andale Sans UI"/>
          <w:color w:val="000000"/>
          <w:kern w:val="1"/>
          <w:sz w:val="32"/>
          <w:szCs w:val="32"/>
        </w:rPr>
        <w:t xml:space="preserve">На основании изложенного Министерство просит снять </w:t>
      </w:r>
      <w:r w:rsidRPr="006B69FA">
        <w:rPr>
          <w:rFonts w:eastAsia="Andale Sans UI"/>
          <w:color w:val="000000"/>
          <w:kern w:val="1"/>
          <w:sz w:val="32"/>
          <w:szCs w:val="32"/>
        </w:rPr>
        <w:br/>
        <w:t xml:space="preserve">с контроля исполнение пункта 4 Перечня поручений Губернатора Тверской области И.М. </w:t>
      </w:r>
      <w:proofErr w:type="spellStart"/>
      <w:r w:rsidRPr="006B69FA">
        <w:rPr>
          <w:rFonts w:eastAsia="Andale Sans UI"/>
          <w:color w:val="000000"/>
          <w:kern w:val="1"/>
          <w:sz w:val="32"/>
          <w:szCs w:val="32"/>
        </w:rPr>
        <w:t>Рудени</w:t>
      </w:r>
      <w:proofErr w:type="spellEnd"/>
      <w:r w:rsidRPr="006B69FA">
        <w:rPr>
          <w:rFonts w:eastAsia="Andale Sans UI"/>
          <w:color w:val="000000"/>
          <w:kern w:val="1"/>
          <w:sz w:val="32"/>
          <w:szCs w:val="32"/>
        </w:rPr>
        <w:t xml:space="preserve"> по итогам организационного совещания Правительства Тверской области</w:t>
      </w:r>
      <w:r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Pr="006B69FA">
        <w:rPr>
          <w:rFonts w:eastAsia="Andale Sans UI"/>
          <w:color w:val="000000"/>
          <w:kern w:val="1"/>
          <w:sz w:val="32"/>
          <w:szCs w:val="32"/>
        </w:rPr>
        <w:t>29.03.2021</w:t>
      </w:r>
      <w:r>
        <w:rPr>
          <w:rFonts w:eastAsia="Andale Sans UI"/>
          <w:color w:val="000000"/>
          <w:kern w:val="1"/>
          <w:sz w:val="32"/>
          <w:szCs w:val="32"/>
        </w:rPr>
        <w:t>.</w:t>
      </w:r>
    </w:p>
    <w:sectPr w:rsidR="00295413" w:rsidSect="00C87974">
      <w:headerReference w:type="default" r:id="rId10"/>
      <w:pgSz w:w="11906" w:h="16838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413" w:rsidRDefault="00295413" w:rsidP="0053071E">
      <w:pPr>
        <w:spacing w:after="0" w:line="240" w:lineRule="auto"/>
      </w:pPr>
      <w:r>
        <w:separator/>
      </w:r>
    </w:p>
  </w:endnote>
  <w:endnote w:type="continuationSeparator" w:id="0">
    <w:p w:rsidR="00295413" w:rsidRDefault="00295413" w:rsidP="00530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413" w:rsidRDefault="00295413" w:rsidP="0053071E">
      <w:pPr>
        <w:spacing w:after="0" w:line="240" w:lineRule="auto"/>
      </w:pPr>
      <w:r>
        <w:separator/>
      </w:r>
    </w:p>
  </w:footnote>
  <w:footnote w:type="continuationSeparator" w:id="0">
    <w:p w:rsidR="00295413" w:rsidRDefault="00295413" w:rsidP="00530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937768"/>
      <w:docPartObj>
        <w:docPartGallery w:val="Page Numbers (Top of Page)"/>
        <w:docPartUnique/>
      </w:docPartObj>
    </w:sdtPr>
    <w:sdtContent>
      <w:p w:rsidR="00295413" w:rsidRDefault="002954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A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5413" w:rsidRDefault="002954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3C43"/>
    <w:multiLevelType w:val="hybridMultilevel"/>
    <w:tmpl w:val="39A4C9A4"/>
    <w:lvl w:ilvl="0" w:tplc="7D48D0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770FD3"/>
    <w:multiLevelType w:val="hybridMultilevel"/>
    <w:tmpl w:val="8D98865A"/>
    <w:lvl w:ilvl="0" w:tplc="94DC5B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6C2316"/>
    <w:multiLevelType w:val="hybridMultilevel"/>
    <w:tmpl w:val="57FA96AE"/>
    <w:lvl w:ilvl="0" w:tplc="B01A4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6E77B61"/>
    <w:multiLevelType w:val="hybridMultilevel"/>
    <w:tmpl w:val="6EC8465E"/>
    <w:lvl w:ilvl="0" w:tplc="4E688236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39B3601"/>
    <w:multiLevelType w:val="hybridMultilevel"/>
    <w:tmpl w:val="858E3162"/>
    <w:lvl w:ilvl="0" w:tplc="891A46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82C5854"/>
    <w:multiLevelType w:val="hybridMultilevel"/>
    <w:tmpl w:val="93D492F4"/>
    <w:lvl w:ilvl="0" w:tplc="142AFD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93"/>
    <w:rsid w:val="00003E20"/>
    <w:rsid w:val="0000778E"/>
    <w:rsid w:val="00010269"/>
    <w:rsid w:val="00011725"/>
    <w:rsid w:val="00012A14"/>
    <w:rsid w:val="00016226"/>
    <w:rsid w:val="00017BB0"/>
    <w:rsid w:val="00027988"/>
    <w:rsid w:val="00027F7D"/>
    <w:rsid w:val="000329E9"/>
    <w:rsid w:val="000412D6"/>
    <w:rsid w:val="00041904"/>
    <w:rsid w:val="00042943"/>
    <w:rsid w:val="00044E57"/>
    <w:rsid w:val="00047BE9"/>
    <w:rsid w:val="00051259"/>
    <w:rsid w:val="00055485"/>
    <w:rsid w:val="000564B4"/>
    <w:rsid w:val="000668F4"/>
    <w:rsid w:val="0007570D"/>
    <w:rsid w:val="000819DA"/>
    <w:rsid w:val="00093C47"/>
    <w:rsid w:val="000A79D5"/>
    <w:rsid w:val="000B17B1"/>
    <w:rsid w:val="000B4B27"/>
    <w:rsid w:val="000C0396"/>
    <w:rsid w:val="000C19D6"/>
    <w:rsid w:val="000C413B"/>
    <w:rsid w:val="000D6EB7"/>
    <w:rsid w:val="000D785D"/>
    <w:rsid w:val="000F4C3C"/>
    <w:rsid w:val="000F77F8"/>
    <w:rsid w:val="000F786F"/>
    <w:rsid w:val="00100956"/>
    <w:rsid w:val="00142FB2"/>
    <w:rsid w:val="00154D74"/>
    <w:rsid w:val="001907F0"/>
    <w:rsid w:val="00192120"/>
    <w:rsid w:val="001A5298"/>
    <w:rsid w:val="001B1724"/>
    <w:rsid w:val="001B23AE"/>
    <w:rsid w:val="001B4F99"/>
    <w:rsid w:val="001B59D4"/>
    <w:rsid w:val="001B7E98"/>
    <w:rsid w:val="001C0C38"/>
    <w:rsid w:val="001C25E8"/>
    <w:rsid w:val="001C6675"/>
    <w:rsid w:val="001D1700"/>
    <w:rsid w:val="001E1A64"/>
    <w:rsid w:val="001F6FEF"/>
    <w:rsid w:val="002016EF"/>
    <w:rsid w:val="00204A7F"/>
    <w:rsid w:val="002054ED"/>
    <w:rsid w:val="0020756E"/>
    <w:rsid w:val="0021362E"/>
    <w:rsid w:val="002153EE"/>
    <w:rsid w:val="00215BAA"/>
    <w:rsid w:val="00216943"/>
    <w:rsid w:val="00221923"/>
    <w:rsid w:val="00223272"/>
    <w:rsid w:val="00230525"/>
    <w:rsid w:val="00230A54"/>
    <w:rsid w:val="00232E51"/>
    <w:rsid w:val="00241F85"/>
    <w:rsid w:val="00247F2B"/>
    <w:rsid w:val="002504DC"/>
    <w:rsid w:val="002525D9"/>
    <w:rsid w:val="00271E2E"/>
    <w:rsid w:val="0028225F"/>
    <w:rsid w:val="00283B7F"/>
    <w:rsid w:val="00284A0A"/>
    <w:rsid w:val="00285025"/>
    <w:rsid w:val="00295413"/>
    <w:rsid w:val="002978CC"/>
    <w:rsid w:val="002A0D9B"/>
    <w:rsid w:val="002A57DA"/>
    <w:rsid w:val="002B57B8"/>
    <w:rsid w:val="002C75CC"/>
    <w:rsid w:val="002D1305"/>
    <w:rsid w:val="002D61AA"/>
    <w:rsid w:val="002D6B78"/>
    <w:rsid w:val="002F3165"/>
    <w:rsid w:val="003006DF"/>
    <w:rsid w:val="0030554D"/>
    <w:rsid w:val="003178DC"/>
    <w:rsid w:val="0032009E"/>
    <w:rsid w:val="003204EA"/>
    <w:rsid w:val="00321A2E"/>
    <w:rsid w:val="003406C8"/>
    <w:rsid w:val="003409F4"/>
    <w:rsid w:val="003410B3"/>
    <w:rsid w:val="0036094F"/>
    <w:rsid w:val="003650AD"/>
    <w:rsid w:val="00370C20"/>
    <w:rsid w:val="00380229"/>
    <w:rsid w:val="00386C86"/>
    <w:rsid w:val="00393C5C"/>
    <w:rsid w:val="00393FAB"/>
    <w:rsid w:val="003A6DFF"/>
    <w:rsid w:val="003C57AB"/>
    <w:rsid w:val="003D0D31"/>
    <w:rsid w:val="003F025A"/>
    <w:rsid w:val="003F2593"/>
    <w:rsid w:val="003F3231"/>
    <w:rsid w:val="00403AD0"/>
    <w:rsid w:val="004050E5"/>
    <w:rsid w:val="004056C3"/>
    <w:rsid w:val="00407A90"/>
    <w:rsid w:val="00415F46"/>
    <w:rsid w:val="004202F9"/>
    <w:rsid w:val="0042364F"/>
    <w:rsid w:val="00426245"/>
    <w:rsid w:val="004271B1"/>
    <w:rsid w:val="004335DC"/>
    <w:rsid w:val="004342C7"/>
    <w:rsid w:val="00442EFC"/>
    <w:rsid w:val="0044361B"/>
    <w:rsid w:val="00444976"/>
    <w:rsid w:val="00444AE2"/>
    <w:rsid w:val="004478DF"/>
    <w:rsid w:val="00451C17"/>
    <w:rsid w:val="00453140"/>
    <w:rsid w:val="00454A0C"/>
    <w:rsid w:val="00470FC0"/>
    <w:rsid w:val="00472B1F"/>
    <w:rsid w:val="004861A5"/>
    <w:rsid w:val="00494433"/>
    <w:rsid w:val="00495310"/>
    <w:rsid w:val="00495688"/>
    <w:rsid w:val="004A0364"/>
    <w:rsid w:val="004A4978"/>
    <w:rsid w:val="004B4266"/>
    <w:rsid w:val="004B5E82"/>
    <w:rsid w:val="004B6BC2"/>
    <w:rsid w:val="004B730E"/>
    <w:rsid w:val="004C2B72"/>
    <w:rsid w:val="004C7842"/>
    <w:rsid w:val="004D0070"/>
    <w:rsid w:val="004D1BA6"/>
    <w:rsid w:val="004D632A"/>
    <w:rsid w:val="004D635B"/>
    <w:rsid w:val="004E5715"/>
    <w:rsid w:val="004E58AA"/>
    <w:rsid w:val="004E7166"/>
    <w:rsid w:val="004F26BB"/>
    <w:rsid w:val="004F76E2"/>
    <w:rsid w:val="00500E72"/>
    <w:rsid w:val="005029CC"/>
    <w:rsid w:val="00517EF1"/>
    <w:rsid w:val="00520C80"/>
    <w:rsid w:val="00521389"/>
    <w:rsid w:val="0053071E"/>
    <w:rsid w:val="00530FBF"/>
    <w:rsid w:val="00534DDA"/>
    <w:rsid w:val="00534FAE"/>
    <w:rsid w:val="00541CB0"/>
    <w:rsid w:val="00543FDE"/>
    <w:rsid w:val="00546E27"/>
    <w:rsid w:val="00547B98"/>
    <w:rsid w:val="0055410B"/>
    <w:rsid w:val="00563E38"/>
    <w:rsid w:val="00583336"/>
    <w:rsid w:val="00585B2C"/>
    <w:rsid w:val="00590F78"/>
    <w:rsid w:val="00593D8C"/>
    <w:rsid w:val="005A1A1F"/>
    <w:rsid w:val="005A60DF"/>
    <w:rsid w:val="005C38EB"/>
    <w:rsid w:val="005C4D5F"/>
    <w:rsid w:val="005D489B"/>
    <w:rsid w:val="005D4D17"/>
    <w:rsid w:val="005E24A0"/>
    <w:rsid w:val="005E5AF5"/>
    <w:rsid w:val="005E7BDF"/>
    <w:rsid w:val="005F432B"/>
    <w:rsid w:val="005F74D8"/>
    <w:rsid w:val="006079C4"/>
    <w:rsid w:val="006116AF"/>
    <w:rsid w:val="00611C69"/>
    <w:rsid w:val="00615192"/>
    <w:rsid w:val="00630D7F"/>
    <w:rsid w:val="00632A82"/>
    <w:rsid w:val="00636625"/>
    <w:rsid w:val="006416A9"/>
    <w:rsid w:val="00642BA2"/>
    <w:rsid w:val="00647036"/>
    <w:rsid w:val="00667D5B"/>
    <w:rsid w:val="00667F6F"/>
    <w:rsid w:val="00671D24"/>
    <w:rsid w:val="006726E7"/>
    <w:rsid w:val="00685212"/>
    <w:rsid w:val="006A0FD6"/>
    <w:rsid w:val="006A1D16"/>
    <w:rsid w:val="006A7649"/>
    <w:rsid w:val="006B69FA"/>
    <w:rsid w:val="006C2447"/>
    <w:rsid w:val="006C292D"/>
    <w:rsid w:val="006E2ED4"/>
    <w:rsid w:val="006E483D"/>
    <w:rsid w:val="006F26C2"/>
    <w:rsid w:val="006F795A"/>
    <w:rsid w:val="006F7DFB"/>
    <w:rsid w:val="00702845"/>
    <w:rsid w:val="00710E10"/>
    <w:rsid w:val="00721893"/>
    <w:rsid w:val="007226EA"/>
    <w:rsid w:val="00725898"/>
    <w:rsid w:val="007305DF"/>
    <w:rsid w:val="00731153"/>
    <w:rsid w:val="0073302F"/>
    <w:rsid w:val="007335FD"/>
    <w:rsid w:val="00735682"/>
    <w:rsid w:val="00741B11"/>
    <w:rsid w:val="00745D58"/>
    <w:rsid w:val="00746348"/>
    <w:rsid w:val="00754176"/>
    <w:rsid w:val="00754322"/>
    <w:rsid w:val="00760461"/>
    <w:rsid w:val="00761B54"/>
    <w:rsid w:val="00765106"/>
    <w:rsid w:val="0076775C"/>
    <w:rsid w:val="00774714"/>
    <w:rsid w:val="007755D1"/>
    <w:rsid w:val="0078280A"/>
    <w:rsid w:val="00783BC0"/>
    <w:rsid w:val="00796D20"/>
    <w:rsid w:val="007A4677"/>
    <w:rsid w:val="007A6904"/>
    <w:rsid w:val="007D2BB7"/>
    <w:rsid w:val="007E5FA7"/>
    <w:rsid w:val="007F1389"/>
    <w:rsid w:val="008003C0"/>
    <w:rsid w:val="008018C1"/>
    <w:rsid w:val="008043F6"/>
    <w:rsid w:val="008053AD"/>
    <w:rsid w:val="00805AE5"/>
    <w:rsid w:val="00806381"/>
    <w:rsid w:val="00806A47"/>
    <w:rsid w:val="00806B1A"/>
    <w:rsid w:val="0081726B"/>
    <w:rsid w:val="00821203"/>
    <w:rsid w:val="00823726"/>
    <w:rsid w:val="00824143"/>
    <w:rsid w:val="00834C4D"/>
    <w:rsid w:val="00840516"/>
    <w:rsid w:val="00840F6C"/>
    <w:rsid w:val="008461A4"/>
    <w:rsid w:val="00847406"/>
    <w:rsid w:val="008625DC"/>
    <w:rsid w:val="0086356E"/>
    <w:rsid w:val="008700B9"/>
    <w:rsid w:val="00876480"/>
    <w:rsid w:val="008906A4"/>
    <w:rsid w:val="008943BD"/>
    <w:rsid w:val="008A7638"/>
    <w:rsid w:val="008B163B"/>
    <w:rsid w:val="008B27B1"/>
    <w:rsid w:val="008B5EFC"/>
    <w:rsid w:val="008D6665"/>
    <w:rsid w:val="008D77AF"/>
    <w:rsid w:val="008E0CAE"/>
    <w:rsid w:val="008E2262"/>
    <w:rsid w:val="008E2A40"/>
    <w:rsid w:val="008E323B"/>
    <w:rsid w:val="008F4992"/>
    <w:rsid w:val="008F4E47"/>
    <w:rsid w:val="0090692D"/>
    <w:rsid w:val="0091013D"/>
    <w:rsid w:val="00916EA8"/>
    <w:rsid w:val="00924541"/>
    <w:rsid w:val="00930862"/>
    <w:rsid w:val="009322EA"/>
    <w:rsid w:val="00934CCA"/>
    <w:rsid w:val="00935948"/>
    <w:rsid w:val="0093725C"/>
    <w:rsid w:val="009615D5"/>
    <w:rsid w:val="00965C69"/>
    <w:rsid w:val="0097792E"/>
    <w:rsid w:val="00981C55"/>
    <w:rsid w:val="00996D7A"/>
    <w:rsid w:val="009B648B"/>
    <w:rsid w:val="009B7FE4"/>
    <w:rsid w:val="009C1CEB"/>
    <w:rsid w:val="009C217F"/>
    <w:rsid w:val="009D1A3E"/>
    <w:rsid w:val="009D3B70"/>
    <w:rsid w:val="009D44FF"/>
    <w:rsid w:val="009E572D"/>
    <w:rsid w:val="009F321D"/>
    <w:rsid w:val="00A22AD9"/>
    <w:rsid w:val="00A23067"/>
    <w:rsid w:val="00A31F30"/>
    <w:rsid w:val="00A3659B"/>
    <w:rsid w:val="00A41592"/>
    <w:rsid w:val="00A43C1E"/>
    <w:rsid w:val="00A6114A"/>
    <w:rsid w:val="00A6203A"/>
    <w:rsid w:val="00A623CF"/>
    <w:rsid w:val="00A64EB8"/>
    <w:rsid w:val="00A73662"/>
    <w:rsid w:val="00A73F0C"/>
    <w:rsid w:val="00A750A4"/>
    <w:rsid w:val="00A76AEF"/>
    <w:rsid w:val="00A77918"/>
    <w:rsid w:val="00A86B6A"/>
    <w:rsid w:val="00A90EF7"/>
    <w:rsid w:val="00A92D52"/>
    <w:rsid w:val="00A93A01"/>
    <w:rsid w:val="00A96F05"/>
    <w:rsid w:val="00AA09F7"/>
    <w:rsid w:val="00AB2164"/>
    <w:rsid w:val="00AB247F"/>
    <w:rsid w:val="00AB7F36"/>
    <w:rsid w:val="00AC1452"/>
    <w:rsid w:val="00AC5431"/>
    <w:rsid w:val="00AD27F4"/>
    <w:rsid w:val="00AD5BA8"/>
    <w:rsid w:val="00AD6D90"/>
    <w:rsid w:val="00AD6F58"/>
    <w:rsid w:val="00AE00F5"/>
    <w:rsid w:val="00AE516F"/>
    <w:rsid w:val="00AF4998"/>
    <w:rsid w:val="00B00A21"/>
    <w:rsid w:val="00B16BA1"/>
    <w:rsid w:val="00B35A31"/>
    <w:rsid w:val="00B4470A"/>
    <w:rsid w:val="00B452FD"/>
    <w:rsid w:val="00B47805"/>
    <w:rsid w:val="00B5746D"/>
    <w:rsid w:val="00B701B8"/>
    <w:rsid w:val="00B730C5"/>
    <w:rsid w:val="00B753B9"/>
    <w:rsid w:val="00B8759C"/>
    <w:rsid w:val="00BA0893"/>
    <w:rsid w:val="00BC243C"/>
    <w:rsid w:val="00BD102D"/>
    <w:rsid w:val="00BE38D6"/>
    <w:rsid w:val="00BE756F"/>
    <w:rsid w:val="00BE7D2B"/>
    <w:rsid w:val="00C03933"/>
    <w:rsid w:val="00C262EB"/>
    <w:rsid w:val="00C3271E"/>
    <w:rsid w:val="00C344EE"/>
    <w:rsid w:val="00C45800"/>
    <w:rsid w:val="00C46174"/>
    <w:rsid w:val="00C47B38"/>
    <w:rsid w:val="00C553B0"/>
    <w:rsid w:val="00C675AB"/>
    <w:rsid w:val="00C7430D"/>
    <w:rsid w:val="00C861F6"/>
    <w:rsid w:val="00C87974"/>
    <w:rsid w:val="00C91B71"/>
    <w:rsid w:val="00C952E3"/>
    <w:rsid w:val="00CA24EB"/>
    <w:rsid w:val="00CA2631"/>
    <w:rsid w:val="00CB2A15"/>
    <w:rsid w:val="00CB5AA0"/>
    <w:rsid w:val="00CD01DE"/>
    <w:rsid w:val="00CE15A5"/>
    <w:rsid w:val="00CE780B"/>
    <w:rsid w:val="00CF228A"/>
    <w:rsid w:val="00D0784E"/>
    <w:rsid w:val="00D11834"/>
    <w:rsid w:val="00D11A84"/>
    <w:rsid w:val="00D152A2"/>
    <w:rsid w:val="00D214F9"/>
    <w:rsid w:val="00D4075C"/>
    <w:rsid w:val="00D424C6"/>
    <w:rsid w:val="00D52D47"/>
    <w:rsid w:val="00D724D9"/>
    <w:rsid w:val="00D813B1"/>
    <w:rsid w:val="00D82587"/>
    <w:rsid w:val="00D8634B"/>
    <w:rsid w:val="00DA5793"/>
    <w:rsid w:val="00DB43E1"/>
    <w:rsid w:val="00DB6787"/>
    <w:rsid w:val="00DC1D8C"/>
    <w:rsid w:val="00DD0E20"/>
    <w:rsid w:val="00DD719A"/>
    <w:rsid w:val="00DD7600"/>
    <w:rsid w:val="00DE212E"/>
    <w:rsid w:val="00DE2AF4"/>
    <w:rsid w:val="00DF095F"/>
    <w:rsid w:val="00DF565D"/>
    <w:rsid w:val="00DF579C"/>
    <w:rsid w:val="00DF7A28"/>
    <w:rsid w:val="00E02A1C"/>
    <w:rsid w:val="00E031F5"/>
    <w:rsid w:val="00E040DA"/>
    <w:rsid w:val="00E136C8"/>
    <w:rsid w:val="00E1766E"/>
    <w:rsid w:val="00E35EFC"/>
    <w:rsid w:val="00E44F4D"/>
    <w:rsid w:val="00E62255"/>
    <w:rsid w:val="00E62F96"/>
    <w:rsid w:val="00E65685"/>
    <w:rsid w:val="00E66AE9"/>
    <w:rsid w:val="00E67E5B"/>
    <w:rsid w:val="00E95F47"/>
    <w:rsid w:val="00EA0D85"/>
    <w:rsid w:val="00EA2CE0"/>
    <w:rsid w:val="00EA2F37"/>
    <w:rsid w:val="00EA4A62"/>
    <w:rsid w:val="00EB1EE9"/>
    <w:rsid w:val="00EB3B32"/>
    <w:rsid w:val="00EC3027"/>
    <w:rsid w:val="00EC69B0"/>
    <w:rsid w:val="00EC70EB"/>
    <w:rsid w:val="00EE1A4D"/>
    <w:rsid w:val="00EE35D7"/>
    <w:rsid w:val="00EF030A"/>
    <w:rsid w:val="00EF12A9"/>
    <w:rsid w:val="00EF2D6B"/>
    <w:rsid w:val="00EF5292"/>
    <w:rsid w:val="00F02C26"/>
    <w:rsid w:val="00F27166"/>
    <w:rsid w:val="00F317E9"/>
    <w:rsid w:val="00F3383C"/>
    <w:rsid w:val="00F33D2A"/>
    <w:rsid w:val="00F409ED"/>
    <w:rsid w:val="00F40FDD"/>
    <w:rsid w:val="00F46949"/>
    <w:rsid w:val="00F50342"/>
    <w:rsid w:val="00F509DF"/>
    <w:rsid w:val="00F52013"/>
    <w:rsid w:val="00F525B0"/>
    <w:rsid w:val="00F71409"/>
    <w:rsid w:val="00F77675"/>
    <w:rsid w:val="00F80634"/>
    <w:rsid w:val="00F859CC"/>
    <w:rsid w:val="00F97CC1"/>
    <w:rsid w:val="00FA2D3F"/>
    <w:rsid w:val="00FB2B79"/>
    <w:rsid w:val="00FB502B"/>
    <w:rsid w:val="00FB60EA"/>
    <w:rsid w:val="00FC4CA2"/>
    <w:rsid w:val="00FC54DD"/>
    <w:rsid w:val="00FD393F"/>
    <w:rsid w:val="00FD43C3"/>
    <w:rsid w:val="00FD5628"/>
    <w:rsid w:val="00FD643E"/>
    <w:rsid w:val="00FE4AC0"/>
    <w:rsid w:val="00FE4F58"/>
    <w:rsid w:val="00FF4958"/>
    <w:rsid w:val="00FF619E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B7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4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E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0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071E"/>
  </w:style>
  <w:style w:type="paragraph" w:styleId="a8">
    <w:name w:val="footer"/>
    <w:basedOn w:val="a"/>
    <w:link w:val="a9"/>
    <w:uiPriority w:val="99"/>
    <w:unhideWhenUsed/>
    <w:rsid w:val="00530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071E"/>
  </w:style>
  <w:style w:type="table" w:styleId="aa">
    <w:name w:val="Table Grid"/>
    <w:basedOn w:val="a1"/>
    <w:uiPriority w:val="59"/>
    <w:rsid w:val="00590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">
    <w:name w:val="s_1"/>
    <w:basedOn w:val="a"/>
    <w:rsid w:val="006E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8E226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b">
    <w:name w:val="Знак"/>
    <w:basedOn w:val="a"/>
    <w:rsid w:val="00823726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c">
    <w:name w:val="No Spacing"/>
    <w:uiPriority w:val="1"/>
    <w:qFormat/>
    <w:rsid w:val="00DE2AF4"/>
    <w:pPr>
      <w:spacing w:after="0" w:line="240" w:lineRule="auto"/>
    </w:pPr>
  </w:style>
  <w:style w:type="paragraph" w:customStyle="1" w:styleId="ad">
    <w:name w:val="Знак"/>
    <w:basedOn w:val="a"/>
    <w:rsid w:val="00B35A31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e">
    <w:name w:val="List Paragraph"/>
    <w:basedOn w:val="a"/>
    <w:uiPriority w:val="34"/>
    <w:qFormat/>
    <w:rsid w:val="00415F46"/>
    <w:pPr>
      <w:ind w:left="720"/>
      <w:contextualSpacing/>
    </w:pPr>
    <w:rPr>
      <w:rFonts w:eastAsiaTheme="minorEastAsia"/>
      <w:lang w:eastAsia="ru-RU"/>
    </w:rPr>
  </w:style>
  <w:style w:type="paragraph" w:styleId="af">
    <w:name w:val="Normal (Web)"/>
    <w:basedOn w:val="a"/>
    <w:uiPriority w:val="99"/>
    <w:unhideWhenUsed/>
    <w:rsid w:val="00DE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B7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44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E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0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071E"/>
  </w:style>
  <w:style w:type="paragraph" w:styleId="a8">
    <w:name w:val="footer"/>
    <w:basedOn w:val="a"/>
    <w:link w:val="a9"/>
    <w:uiPriority w:val="99"/>
    <w:unhideWhenUsed/>
    <w:rsid w:val="00530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071E"/>
  </w:style>
  <w:style w:type="table" w:styleId="aa">
    <w:name w:val="Table Grid"/>
    <w:basedOn w:val="a1"/>
    <w:uiPriority w:val="59"/>
    <w:rsid w:val="00590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">
    <w:name w:val="s_1"/>
    <w:basedOn w:val="a"/>
    <w:rsid w:val="006E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8E226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b">
    <w:name w:val="Знак"/>
    <w:basedOn w:val="a"/>
    <w:rsid w:val="00823726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c">
    <w:name w:val="No Spacing"/>
    <w:uiPriority w:val="1"/>
    <w:qFormat/>
    <w:rsid w:val="00DE2AF4"/>
    <w:pPr>
      <w:spacing w:after="0" w:line="240" w:lineRule="auto"/>
    </w:pPr>
  </w:style>
  <w:style w:type="paragraph" w:customStyle="1" w:styleId="ad">
    <w:name w:val="Знак"/>
    <w:basedOn w:val="a"/>
    <w:rsid w:val="00B35A31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e">
    <w:name w:val="List Paragraph"/>
    <w:basedOn w:val="a"/>
    <w:uiPriority w:val="34"/>
    <w:qFormat/>
    <w:rsid w:val="00415F46"/>
    <w:pPr>
      <w:ind w:left="720"/>
      <w:contextualSpacing/>
    </w:pPr>
    <w:rPr>
      <w:rFonts w:eastAsiaTheme="minorEastAsia"/>
      <w:lang w:eastAsia="ru-RU"/>
    </w:rPr>
  </w:style>
  <w:style w:type="paragraph" w:styleId="af">
    <w:name w:val="Normal (Web)"/>
    <w:basedOn w:val="a"/>
    <w:uiPriority w:val="99"/>
    <w:unhideWhenUsed/>
    <w:rsid w:val="00DE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vit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BB0F3-088C-4483-993D-63353E87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Беленко АЮ</cp:lastModifiedBy>
  <cp:revision>5</cp:revision>
  <cp:lastPrinted>2021-04-07T09:14:00Z</cp:lastPrinted>
  <dcterms:created xsi:type="dcterms:W3CDTF">2021-04-08T12:31:00Z</dcterms:created>
  <dcterms:modified xsi:type="dcterms:W3CDTF">2021-04-08T13:15:00Z</dcterms:modified>
</cp:coreProperties>
</file>