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A6" w:rsidRDefault="00E81DA6" w:rsidP="001119EA">
      <w:pPr>
        <w:widowControl/>
        <w:shd w:val="clear" w:color="auto" w:fill="FFFFFF"/>
        <w:spacing w:line="360" w:lineRule="exact"/>
        <w:ind w:firstLine="709"/>
        <w:jc w:val="center"/>
        <w:rPr>
          <w:b/>
          <w:color w:val="000000"/>
          <w:sz w:val="30"/>
          <w:szCs w:val="30"/>
        </w:rPr>
      </w:pPr>
    </w:p>
    <w:p w:rsidR="005C6047" w:rsidRDefault="00B1017B" w:rsidP="00AA6E4F">
      <w:pPr>
        <w:widowControl/>
        <w:shd w:val="clear" w:color="auto" w:fill="FFFFFF"/>
        <w:spacing w:line="360" w:lineRule="exac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Справка по Тверской</w:t>
      </w:r>
      <w:r w:rsidR="005C6047">
        <w:rPr>
          <w:b/>
          <w:color w:val="000000"/>
          <w:sz w:val="30"/>
          <w:szCs w:val="30"/>
        </w:rPr>
        <w:t xml:space="preserve"> области</w:t>
      </w:r>
    </w:p>
    <w:p w:rsidR="00044273" w:rsidRDefault="00044273" w:rsidP="00AA6E4F">
      <w:pPr>
        <w:widowControl/>
        <w:shd w:val="clear" w:color="auto" w:fill="FFFFFF"/>
        <w:spacing w:line="360" w:lineRule="exact"/>
        <w:jc w:val="center"/>
        <w:rPr>
          <w:b/>
          <w:color w:val="000000"/>
          <w:sz w:val="30"/>
          <w:szCs w:val="30"/>
        </w:rPr>
      </w:pPr>
    </w:p>
    <w:p w:rsidR="006E338D" w:rsidRDefault="006E338D" w:rsidP="006E338D">
      <w:pPr>
        <w:pStyle w:val="ad"/>
        <w:widowControl/>
        <w:numPr>
          <w:ilvl w:val="0"/>
          <w:numId w:val="24"/>
        </w:numPr>
        <w:shd w:val="clear" w:color="auto" w:fill="FFFFFF"/>
        <w:spacing w:line="360" w:lineRule="exact"/>
        <w:ind w:left="0" w:firstLine="72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 декабря 2020 г. на заседании Правительства РФ утверждено распределение грантов между регионами на поощрение региональных и муниципальных управленческих команд, а также Правила предоставления грантов.</w:t>
      </w:r>
    </w:p>
    <w:p w:rsidR="006E338D" w:rsidRDefault="006E338D" w:rsidP="006E338D">
      <w:pPr>
        <w:pStyle w:val="ad"/>
        <w:widowControl/>
        <w:shd w:val="clear" w:color="auto" w:fill="FFFFFF"/>
        <w:spacing w:line="360" w:lineRule="exact"/>
        <w:ind w:left="0"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Подходы к распределению грантов установлены в Правилах, утвержденных Правительством РФ по согласованию с Администрацией Президента РФ, аналогичны подходам 2019 года.</w:t>
      </w:r>
    </w:p>
    <w:p w:rsidR="006933A7" w:rsidRPr="004A776D" w:rsidRDefault="006933A7" w:rsidP="006933A7">
      <w:pPr>
        <w:widowControl/>
        <w:shd w:val="clear" w:color="auto" w:fill="FFFFFF"/>
        <w:spacing w:line="360" w:lineRule="exact"/>
        <w:ind w:firstLine="709"/>
        <w:jc w:val="center"/>
        <w:rPr>
          <w:b/>
          <w:color w:val="000000"/>
          <w:sz w:val="30"/>
          <w:szCs w:val="30"/>
        </w:rPr>
      </w:pPr>
    </w:p>
    <w:p w:rsidR="00BA0AD4" w:rsidRPr="004A776D" w:rsidRDefault="001E0732" w:rsidP="006933A7">
      <w:pPr>
        <w:pStyle w:val="ad"/>
        <w:widowControl/>
        <w:numPr>
          <w:ilvl w:val="0"/>
          <w:numId w:val="23"/>
        </w:numPr>
        <w:shd w:val="clear" w:color="auto" w:fill="FFFFFF"/>
        <w:spacing w:line="360" w:lineRule="exact"/>
        <w:ind w:left="0" w:firstLine="709"/>
        <w:jc w:val="both"/>
        <w:rPr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>В соответствии с Указом Президента Р</w:t>
      </w:r>
      <w:r w:rsidR="00BA0AD4" w:rsidRPr="004A776D">
        <w:rPr>
          <w:color w:val="000000"/>
          <w:sz w:val="30"/>
          <w:szCs w:val="30"/>
        </w:rPr>
        <w:t>Ф от 25 апреля 2019 </w:t>
      </w:r>
      <w:r w:rsidRPr="004A776D">
        <w:rPr>
          <w:color w:val="000000"/>
          <w:sz w:val="30"/>
          <w:szCs w:val="30"/>
        </w:rPr>
        <w:t>г. № 193 в 20</w:t>
      </w:r>
      <w:r w:rsidR="00282628" w:rsidRPr="004A776D">
        <w:rPr>
          <w:color w:val="000000"/>
          <w:sz w:val="30"/>
          <w:szCs w:val="30"/>
        </w:rPr>
        <w:t>19</w:t>
      </w:r>
      <w:r w:rsidRPr="004A776D">
        <w:rPr>
          <w:color w:val="000000"/>
          <w:sz w:val="30"/>
          <w:szCs w:val="30"/>
        </w:rPr>
        <w:t xml:space="preserve"> г</w:t>
      </w:r>
      <w:r w:rsidR="00C77C73" w:rsidRPr="004A776D">
        <w:rPr>
          <w:color w:val="000000"/>
          <w:sz w:val="30"/>
          <w:szCs w:val="30"/>
        </w:rPr>
        <w:t>.</w:t>
      </w:r>
      <w:r w:rsidRPr="004A776D">
        <w:rPr>
          <w:color w:val="000000"/>
          <w:sz w:val="30"/>
          <w:szCs w:val="30"/>
        </w:rPr>
        <w:t xml:space="preserve"> </w:t>
      </w:r>
      <w:r w:rsidR="00BA0AD4" w:rsidRPr="004A776D">
        <w:rPr>
          <w:color w:val="000000"/>
          <w:sz w:val="30"/>
          <w:szCs w:val="30"/>
        </w:rPr>
        <w:t xml:space="preserve">были </w:t>
      </w:r>
      <w:r w:rsidR="00BA0AD4" w:rsidRPr="004A776D">
        <w:rPr>
          <w:b/>
          <w:color w:val="000000"/>
          <w:sz w:val="30"/>
          <w:szCs w:val="30"/>
        </w:rPr>
        <w:t>установлены целевые значения показате</w:t>
      </w:r>
      <w:r w:rsidR="00282628" w:rsidRPr="004A776D">
        <w:rPr>
          <w:b/>
          <w:color w:val="000000"/>
          <w:sz w:val="30"/>
          <w:szCs w:val="30"/>
        </w:rPr>
        <w:t>лей</w:t>
      </w:r>
      <w:r w:rsidR="00282628" w:rsidRPr="004A776D">
        <w:rPr>
          <w:color w:val="000000"/>
          <w:sz w:val="30"/>
          <w:szCs w:val="30"/>
        </w:rPr>
        <w:t xml:space="preserve"> эффективности деятельности н</w:t>
      </w:r>
      <w:r w:rsidR="00BA0AD4" w:rsidRPr="004A776D">
        <w:rPr>
          <w:color w:val="000000"/>
          <w:sz w:val="30"/>
          <w:szCs w:val="30"/>
        </w:rPr>
        <w:t>а 2019 год.</w:t>
      </w:r>
    </w:p>
    <w:p w:rsidR="001F4A12" w:rsidRPr="004A776D" w:rsidRDefault="001F4A12" w:rsidP="001F4A12">
      <w:pPr>
        <w:pStyle w:val="ad"/>
        <w:widowControl/>
        <w:shd w:val="clear" w:color="auto" w:fill="FFFFFF"/>
        <w:spacing w:line="360" w:lineRule="exact"/>
        <w:ind w:left="709"/>
        <w:jc w:val="both"/>
        <w:rPr>
          <w:color w:val="000000"/>
          <w:sz w:val="30"/>
          <w:szCs w:val="30"/>
        </w:rPr>
      </w:pP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748"/>
        <w:gridCol w:w="2863"/>
      </w:tblGrid>
      <w:tr w:rsidR="009B2F31" w:rsidRPr="004A776D" w:rsidTr="009B2F31">
        <w:tc>
          <w:tcPr>
            <w:tcW w:w="567" w:type="dxa"/>
          </w:tcPr>
          <w:p w:rsidR="009B2F31" w:rsidRPr="004A776D" w:rsidRDefault="009B2F31" w:rsidP="009B2F31">
            <w:pPr>
              <w:widowControl/>
              <w:shd w:val="clear" w:color="auto" w:fill="FFFFFF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4A776D">
              <w:rPr>
                <w:b/>
                <w:bCs/>
                <w:color w:val="000000"/>
                <w:sz w:val="30"/>
                <w:szCs w:val="30"/>
              </w:rPr>
              <w:t>№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4A776D">
              <w:rPr>
                <w:b/>
                <w:bCs/>
                <w:color w:val="000000"/>
                <w:sz w:val="30"/>
                <w:szCs w:val="30"/>
              </w:rPr>
              <w:t>Показатель</w:t>
            </w:r>
          </w:p>
        </w:tc>
        <w:tc>
          <w:tcPr>
            <w:tcW w:w="2863" w:type="dxa"/>
          </w:tcPr>
          <w:p w:rsidR="009B2F31" w:rsidRPr="004A776D" w:rsidRDefault="00E57439" w:rsidP="00E57439">
            <w:pPr>
              <w:pStyle w:val="ad"/>
              <w:widowControl/>
              <w:ind w:left="0"/>
              <w:jc w:val="center"/>
              <w:rPr>
                <w:b/>
                <w:color w:val="000000"/>
                <w:sz w:val="30"/>
                <w:szCs w:val="30"/>
              </w:rPr>
            </w:pPr>
            <w:proofErr w:type="spellStart"/>
            <w:r w:rsidRPr="004A776D">
              <w:rPr>
                <w:b/>
                <w:color w:val="000000"/>
                <w:sz w:val="30"/>
                <w:szCs w:val="30"/>
              </w:rPr>
              <w:t>ФОИВы</w:t>
            </w:r>
            <w:proofErr w:type="spellEnd"/>
            <w:r w:rsidR="005C6047" w:rsidRPr="004A776D">
              <w:rPr>
                <w:b/>
                <w:color w:val="000000"/>
                <w:sz w:val="30"/>
                <w:szCs w:val="30"/>
              </w:rPr>
              <w:t>,</w:t>
            </w:r>
            <w:r w:rsidRPr="004A776D">
              <w:rPr>
                <w:b/>
                <w:color w:val="000000"/>
                <w:sz w:val="30"/>
                <w:szCs w:val="30"/>
              </w:rPr>
              <w:t xml:space="preserve"> ответственные установление целевых показателей</w:t>
            </w:r>
          </w:p>
        </w:tc>
      </w:tr>
      <w:tr w:rsidR="00E57439" w:rsidRPr="004A776D" w:rsidTr="009B2F31">
        <w:tc>
          <w:tcPr>
            <w:tcW w:w="567" w:type="dxa"/>
          </w:tcPr>
          <w:p w:rsidR="006574B8" w:rsidRPr="004A776D" w:rsidRDefault="00E57439" w:rsidP="006574B8">
            <w:pPr>
              <w:widowControl/>
              <w:shd w:val="clear" w:color="auto" w:fill="FFFFFF"/>
              <w:spacing w:line="360" w:lineRule="exact"/>
              <w:jc w:val="both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748" w:type="dxa"/>
          </w:tcPr>
          <w:p w:rsidR="006574B8" w:rsidRPr="004A776D" w:rsidRDefault="006574B8" w:rsidP="009B2F31">
            <w:pPr>
              <w:widowControl/>
              <w:shd w:val="clear" w:color="auto" w:fill="FFFFFF"/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Количество высокопроизводительных рабочих мест</w:t>
            </w:r>
          </w:p>
        </w:tc>
        <w:tc>
          <w:tcPr>
            <w:tcW w:w="2863" w:type="dxa"/>
          </w:tcPr>
          <w:p w:rsidR="006574B8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Минэкономразвития</w:t>
            </w:r>
          </w:p>
        </w:tc>
      </w:tr>
      <w:tr w:rsidR="006574B8" w:rsidRPr="004A776D" w:rsidTr="009B2F31">
        <w:tc>
          <w:tcPr>
            <w:tcW w:w="567" w:type="dxa"/>
          </w:tcPr>
          <w:p w:rsidR="006574B8" w:rsidRPr="004A776D" w:rsidRDefault="00E57439" w:rsidP="001F4A12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5748" w:type="dxa"/>
          </w:tcPr>
          <w:p w:rsidR="006574B8" w:rsidRPr="004A776D" w:rsidRDefault="006574B8" w:rsidP="009B2F31">
            <w:pPr>
              <w:widowControl/>
              <w:shd w:val="clear" w:color="auto" w:fill="FFFFFF"/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Производительность труда</w:t>
            </w:r>
          </w:p>
        </w:tc>
        <w:tc>
          <w:tcPr>
            <w:tcW w:w="2863" w:type="dxa"/>
          </w:tcPr>
          <w:p w:rsidR="006574B8" w:rsidRPr="004A776D" w:rsidRDefault="00E57439" w:rsidP="00E57439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Минэкономразвития</w:t>
            </w:r>
          </w:p>
        </w:tc>
      </w:tr>
      <w:tr w:rsidR="009B2F31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Численность занятых в сфере МСП</w:t>
            </w:r>
          </w:p>
        </w:tc>
        <w:tc>
          <w:tcPr>
            <w:tcW w:w="2863" w:type="dxa"/>
          </w:tcPr>
          <w:p w:rsidR="009B2F31" w:rsidRPr="004A776D" w:rsidRDefault="009B2F31" w:rsidP="00E57439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Минэкономразвития</w:t>
            </w:r>
          </w:p>
        </w:tc>
      </w:tr>
      <w:tr w:rsidR="009B2F31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Уровень реальной среднемесячной заработной платы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Минэкономразвития</w:t>
            </w:r>
          </w:p>
        </w:tc>
      </w:tr>
      <w:tr w:rsidR="009B2F31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Объем инвестиций в основной капитал, за исключением инфраструктурных монополий и бюджетных ассигнований</w:t>
            </w:r>
          </w:p>
        </w:tc>
        <w:tc>
          <w:tcPr>
            <w:tcW w:w="2863" w:type="dxa"/>
          </w:tcPr>
          <w:p w:rsidR="009B2F31" w:rsidRPr="004A776D" w:rsidRDefault="009B2F31" w:rsidP="00E57439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Минэкономразвития</w:t>
            </w:r>
          </w:p>
        </w:tc>
      </w:tr>
      <w:tr w:rsidR="009B2F31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Уровень бедности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Минтруд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Ожидаемая продолжительность жизни</w:t>
            </w:r>
          </w:p>
        </w:tc>
        <w:tc>
          <w:tcPr>
            <w:tcW w:w="2863" w:type="dxa"/>
          </w:tcPr>
          <w:p w:rsidR="009B2F31" w:rsidRPr="004A776D" w:rsidRDefault="005D0C1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Минтруд (</w:t>
            </w:r>
            <w:r w:rsidR="009B2F31" w:rsidRPr="004A776D">
              <w:rPr>
                <w:color w:val="000000"/>
                <w:sz w:val="30"/>
                <w:szCs w:val="30"/>
              </w:rPr>
              <w:t>Росстат</w:t>
            </w:r>
            <w:r w:rsidRPr="004A776D">
              <w:rPr>
                <w:color w:val="000000"/>
                <w:sz w:val="30"/>
                <w:szCs w:val="30"/>
              </w:rPr>
              <w:t>)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Естественный прирост населения</w:t>
            </w:r>
          </w:p>
        </w:tc>
        <w:tc>
          <w:tcPr>
            <w:tcW w:w="2863" w:type="dxa"/>
          </w:tcPr>
          <w:p w:rsidR="009B2F31" w:rsidRPr="004A776D" w:rsidRDefault="005D0C1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Минтруд (</w:t>
            </w:r>
            <w:r w:rsidR="00E57439" w:rsidRPr="004A776D">
              <w:rPr>
                <w:color w:val="000000"/>
                <w:sz w:val="30"/>
                <w:szCs w:val="30"/>
              </w:rPr>
              <w:t>Росстат</w:t>
            </w:r>
            <w:r w:rsidRPr="004A776D">
              <w:rPr>
                <w:color w:val="000000"/>
                <w:sz w:val="30"/>
                <w:szCs w:val="30"/>
              </w:rPr>
              <w:t>)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Количество семей, улучшивших жилищные условия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Минстрой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Уровень доступности жилья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Минстрой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Доля городов с благоприятной городской средой</w:t>
            </w:r>
          </w:p>
        </w:tc>
        <w:tc>
          <w:tcPr>
            <w:tcW w:w="2863" w:type="dxa"/>
          </w:tcPr>
          <w:p w:rsidR="009B2F31" w:rsidRPr="004A776D" w:rsidRDefault="00E57439" w:rsidP="00E57439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Минстрой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Уровень образования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Минпросвещения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13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Доля соответствующих нормативным требованиям автомобильных дорог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Минтранс</w:t>
            </w:r>
          </w:p>
        </w:tc>
      </w:tr>
      <w:tr w:rsidR="00E57439" w:rsidRPr="004A776D" w:rsidTr="009B2F31">
        <w:tc>
          <w:tcPr>
            <w:tcW w:w="567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jc w:val="both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14</w:t>
            </w:r>
          </w:p>
        </w:tc>
        <w:tc>
          <w:tcPr>
            <w:tcW w:w="5748" w:type="dxa"/>
          </w:tcPr>
          <w:p w:rsidR="009B2F31" w:rsidRPr="004A776D" w:rsidRDefault="009B2F31" w:rsidP="009B2F31">
            <w:pPr>
              <w:widowControl/>
              <w:shd w:val="clear" w:color="auto" w:fill="FFFFFF"/>
              <w:tabs>
                <w:tab w:val="num" w:pos="720"/>
              </w:tabs>
              <w:spacing w:line="360" w:lineRule="exact"/>
              <w:rPr>
                <w:bCs/>
                <w:color w:val="000000"/>
                <w:sz w:val="30"/>
                <w:szCs w:val="30"/>
              </w:rPr>
            </w:pPr>
            <w:r w:rsidRPr="004A776D">
              <w:rPr>
                <w:bCs/>
                <w:color w:val="000000"/>
                <w:sz w:val="30"/>
                <w:szCs w:val="30"/>
              </w:rPr>
              <w:t>Качество окружающей среды</w:t>
            </w:r>
          </w:p>
        </w:tc>
        <w:tc>
          <w:tcPr>
            <w:tcW w:w="2863" w:type="dxa"/>
          </w:tcPr>
          <w:p w:rsidR="009B2F31" w:rsidRPr="004A776D" w:rsidRDefault="00E57439" w:rsidP="009B2F31">
            <w:pPr>
              <w:pStyle w:val="ad"/>
              <w:widowControl/>
              <w:spacing w:line="360" w:lineRule="exact"/>
              <w:ind w:left="0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Минприроды</w:t>
            </w:r>
          </w:p>
        </w:tc>
      </w:tr>
    </w:tbl>
    <w:p w:rsidR="001A46F7" w:rsidRPr="004A776D" w:rsidRDefault="001A46F7" w:rsidP="005C6047">
      <w:pPr>
        <w:widowControl/>
        <w:shd w:val="clear" w:color="auto" w:fill="FFFFFF"/>
        <w:spacing w:line="360" w:lineRule="exact"/>
        <w:jc w:val="both"/>
        <w:rPr>
          <w:color w:val="000000"/>
          <w:sz w:val="30"/>
          <w:szCs w:val="30"/>
        </w:rPr>
      </w:pPr>
    </w:p>
    <w:p w:rsidR="001A46F7" w:rsidRPr="004A776D" w:rsidRDefault="0063629B" w:rsidP="001A46F7">
      <w:pPr>
        <w:pStyle w:val="ad"/>
        <w:widowControl/>
        <w:shd w:val="clear" w:color="auto" w:fill="FFFFFF"/>
        <w:spacing w:line="360" w:lineRule="exact"/>
        <w:ind w:left="0" w:firstLine="720"/>
        <w:contextualSpacing w:val="0"/>
        <w:jc w:val="both"/>
        <w:rPr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lastRenderedPageBreak/>
        <w:t>3</w:t>
      </w:r>
      <w:r w:rsidR="001A46F7" w:rsidRPr="004A776D">
        <w:rPr>
          <w:color w:val="000000"/>
          <w:sz w:val="30"/>
          <w:szCs w:val="30"/>
        </w:rPr>
        <w:t xml:space="preserve">. В марте </w:t>
      </w:r>
      <w:r w:rsidR="00011273" w:rsidRPr="004A776D">
        <w:rPr>
          <w:color w:val="000000"/>
          <w:sz w:val="30"/>
          <w:szCs w:val="30"/>
        </w:rPr>
        <w:t>-</w:t>
      </w:r>
      <w:r w:rsidR="001A46F7" w:rsidRPr="004A776D">
        <w:rPr>
          <w:color w:val="000000"/>
          <w:sz w:val="30"/>
          <w:szCs w:val="30"/>
        </w:rPr>
        <w:t xml:space="preserve"> апреле 2020 г. отраслевыми Министерствами, ответственными за установление целевых показателей и подведение итогов, были подведены итоги достижения регионами целевых значений показателей в 2019 г. </w:t>
      </w:r>
    </w:p>
    <w:p w:rsidR="00282628" w:rsidRPr="004A776D" w:rsidRDefault="00282628" w:rsidP="001A46F7">
      <w:pPr>
        <w:pStyle w:val="ad"/>
        <w:widowControl/>
        <w:shd w:val="clear" w:color="auto" w:fill="FFFFFF"/>
        <w:spacing w:line="360" w:lineRule="exact"/>
        <w:ind w:left="0" w:firstLine="720"/>
        <w:contextualSpacing w:val="0"/>
        <w:jc w:val="both"/>
        <w:rPr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 xml:space="preserve">Минэкономразвития России </w:t>
      </w:r>
      <w:r w:rsidR="001A46F7" w:rsidRPr="004A776D">
        <w:rPr>
          <w:color w:val="000000"/>
          <w:sz w:val="30"/>
          <w:szCs w:val="30"/>
        </w:rPr>
        <w:t xml:space="preserve">совместно с отраслевыми Министерствами </w:t>
      </w:r>
      <w:r w:rsidR="00DD4BBC" w:rsidRPr="004A776D">
        <w:rPr>
          <w:color w:val="000000"/>
          <w:sz w:val="30"/>
          <w:szCs w:val="30"/>
        </w:rPr>
        <w:t xml:space="preserve">по каждому показателю (за исключением «качество окружающей среды») были определены рейтинги регионов исходя из % достижения целевых значений с учетом медианного значения процента </w:t>
      </w:r>
      <w:r w:rsidR="001A46F7" w:rsidRPr="004A776D">
        <w:rPr>
          <w:color w:val="000000"/>
          <w:sz w:val="30"/>
          <w:szCs w:val="30"/>
        </w:rPr>
        <w:t xml:space="preserve">их </w:t>
      </w:r>
      <w:r w:rsidR="00DD4BBC" w:rsidRPr="004A776D">
        <w:rPr>
          <w:color w:val="000000"/>
          <w:sz w:val="30"/>
          <w:szCs w:val="30"/>
        </w:rPr>
        <w:t>достижения</w:t>
      </w:r>
      <w:r w:rsidR="001A46F7" w:rsidRPr="004A776D">
        <w:rPr>
          <w:color w:val="000000"/>
          <w:sz w:val="30"/>
          <w:szCs w:val="30"/>
        </w:rPr>
        <w:t>.</w:t>
      </w:r>
    </w:p>
    <w:p w:rsidR="005C6047" w:rsidRPr="004A776D" w:rsidRDefault="005C6047" w:rsidP="005C6047">
      <w:pPr>
        <w:widowControl/>
        <w:shd w:val="clear" w:color="auto" w:fill="FFFFFF"/>
        <w:spacing w:line="360" w:lineRule="exact"/>
        <w:ind w:firstLine="720"/>
        <w:jc w:val="both"/>
        <w:rPr>
          <w:bCs/>
          <w:i/>
          <w:color w:val="000000"/>
          <w:sz w:val="30"/>
          <w:szCs w:val="30"/>
        </w:rPr>
      </w:pPr>
      <w:r w:rsidRPr="004A776D">
        <w:rPr>
          <w:i/>
          <w:color w:val="000000"/>
          <w:sz w:val="30"/>
          <w:szCs w:val="30"/>
        </w:rPr>
        <w:t>Например, по показателю «</w:t>
      </w:r>
      <w:r w:rsidRPr="004A776D">
        <w:rPr>
          <w:bCs/>
          <w:i/>
          <w:color w:val="000000"/>
          <w:sz w:val="30"/>
          <w:szCs w:val="30"/>
        </w:rPr>
        <w:t xml:space="preserve">Количество высокопроизводительных рабочих мест» 12 регионов заняли 1 место, 63 региона заняли места с 13 по 75, 10 регионов заняли последнее </w:t>
      </w:r>
      <w:r w:rsidR="000E062A">
        <w:rPr>
          <w:bCs/>
          <w:i/>
          <w:color w:val="000000"/>
          <w:sz w:val="30"/>
          <w:szCs w:val="30"/>
        </w:rPr>
        <w:br/>
      </w:r>
      <w:r w:rsidRPr="004A776D">
        <w:rPr>
          <w:bCs/>
          <w:i/>
          <w:color w:val="000000"/>
          <w:sz w:val="30"/>
          <w:szCs w:val="30"/>
        </w:rPr>
        <w:t xml:space="preserve">76 место. </w:t>
      </w:r>
      <w:r w:rsidR="00B1017B" w:rsidRPr="004A776D">
        <w:rPr>
          <w:bCs/>
          <w:i/>
          <w:color w:val="000000"/>
          <w:sz w:val="30"/>
          <w:szCs w:val="30"/>
        </w:rPr>
        <w:t>Тверская область</w:t>
      </w:r>
      <w:r w:rsidR="004142F4" w:rsidRPr="004A776D">
        <w:rPr>
          <w:bCs/>
          <w:i/>
          <w:color w:val="000000"/>
          <w:sz w:val="30"/>
          <w:szCs w:val="30"/>
        </w:rPr>
        <w:t xml:space="preserve"> по данному показателю заняла 2</w:t>
      </w:r>
      <w:r w:rsidRPr="004A776D">
        <w:rPr>
          <w:bCs/>
          <w:i/>
          <w:color w:val="000000"/>
          <w:sz w:val="30"/>
          <w:szCs w:val="30"/>
        </w:rPr>
        <w:t>0 место.</w:t>
      </w:r>
    </w:p>
    <w:p w:rsidR="00B1017B" w:rsidRPr="004A776D" w:rsidRDefault="00B1017B" w:rsidP="005C6047">
      <w:pPr>
        <w:widowControl/>
        <w:shd w:val="clear" w:color="auto" w:fill="FFFFFF"/>
        <w:spacing w:line="360" w:lineRule="exact"/>
        <w:ind w:firstLine="720"/>
        <w:jc w:val="both"/>
        <w:rPr>
          <w:i/>
          <w:color w:val="000000"/>
          <w:sz w:val="30"/>
          <w:szCs w:val="30"/>
        </w:rPr>
      </w:pPr>
    </w:p>
    <w:p w:rsidR="00BA0AD4" w:rsidRPr="004A776D" w:rsidRDefault="00BA0AD4" w:rsidP="001A46F7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</w:p>
    <w:tbl>
      <w:tblPr>
        <w:tblStyle w:val="ae"/>
        <w:tblW w:w="9889" w:type="dxa"/>
        <w:jc w:val="center"/>
        <w:tblLook w:val="04A0" w:firstRow="1" w:lastRow="0" w:firstColumn="1" w:lastColumn="0" w:noHBand="0" w:noVBand="1"/>
      </w:tblPr>
      <w:tblGrid>
        <w:gridCol w:w="4077"/>
        <w:gridCol w:w="968"/>
        <w:gridCol w:w="969"/>
        <w:gridCol w:w="969"/>
        <w:gridCol w:w="968"/>
        <w:gridCol w:w="969"/>
        <w:gridCol w:w="969"/>
      </w:tblGrid>
      <w:tr w:rsidR="009B2F31" w:rsidRPr="004A776D" w:rsidTr="00C5673A">
        <w:trPr>
          <w:trHeight w:val="362"/>
          <w:jc w:val="center"/>
        </w:trPr>
        <w:tc>
          <w:tcPr>
            <w:tcW w:w="4077" w:type="dxa"/>
          </w:tcPr>
          <w:p w:rsidR="009B2F31" w:rsidRPr="004A776D" w:rsidRDefault="009B2F31" w:rsidP="001A46F7">
            <w:pPr>
              <w:widowControl/>
              <w:spacing w:line="360" w:lineRule="exact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5812" w:type="dxa"/>
            <w:gridSpan w:val="6"/>
          </w:tcPr>
          <w:p w:rsidR="009B2F31" w:rsidRPr="004A776D" w:rsidRDefault="009B2F31" w:rsidP="009B2F31">
            <w:pPr>
              <w:widowControl/>
              <w:spacing w:line="360" w:lineRule="exact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Места по ранжированию медианных значений процента достижения целевых показателей</w:t>
            </w:r>
          </w:p>
        </w:tc>
      </w:tr>
      <w:tr w:rsidR="009B2F31" w:rsidRPr="004A776D" w:rsidTr="00C5673A">
        <w:trPr>
          <w:cantSplit/>
          <w:trHeight w:val="2786"/>
          <w:jc w:val="center"/>
        </w:trPr>
        <w:tc>
          <w:tcPr>
            <w:tcW w:w="4077" w:type="dxa"/>
          </w:tcPr>
          <w:p w:rsidR="009B2F31" w:rsidRPr="004A776D" w:rsidRDefault="00C5673A" w:rsidP="00C5673A">
            <w:pPr>
              <w:widowControl/>
              <w:spacing w:line="360" w:lineRule="exact"/>
              <w:jc w:val="center"/>
              <w:rPr>
                <w:b/>
                <w:color w:val="000000"/>
                <w:sz w:val="30"/>
                <w:szCs w:val="30"/>
              </w:rPr>
            </w:pPr>
            <w:r w:rsidRPr="004A776D">
              <w:rPr>
                <w:b/>
                <w:color w:val="000000"/>
                <w:sz w:val="30"/>
                <w:szCs w:val="30"/>
              </w:rPr>
              <w:t>Субъект РФ</w:t>
            </w:r>
          </w:p>
        </w:tc>
        <w:tc>
          <w:tcPr>
            <w:tcW w:w="968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1.Высокопроизводит. раб. места</w:t>
            </w:r>
          </w:p>
        </w:tc>
        <w:tc>
          <w:tcPr>
            <w:tcW w:w="969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2.Занятные в МСП</w:t>
            </w:r>
          </w:p>
        </w:tc>
        <w:tc>
          <w:tcPr>
            <w:tcW w:w="969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3.Производительность труда</w:t>
            </w:r>
          </w:p>
        </w:tc>
        <w:tc>
          <w:tcPr>
            <w:tcW w:w="968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4.Реальная з/п</w:t>
            </w:r>
          </w:p>
        </w:tc>
        <w:tc>
          <w:tcPr>
            <w:tcW w:w="969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5.Инвестиции</w:t>
            </w:r>
          </w:p>
        </w:tc>
        <w:tc>
          <w:tcPr>
            <w:tcW w:w="969" w:type="dxa"/>
            <w:textDirection w:val="btLr"/>
          </w:tcPr>
          <w:p w:rsidR="009B2F31" w:rsidRPr="004A776D" w:rsidRDefault="009B2F31" w:rsidP="009B2F31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6.Уровень бедности</w:t>
            </w:r>
          </w:p>
        </w:tc>
      </w:tr>
      <w:tr w:rsidR="00B1017B" w:rsidRPr="004A776D" w:rsidTr="000C7AF3">
        <w:trPr>
          <w:trHeight w:val="409"/>
          <w:jc w:val="center"/>
        </w:trPr>
        <w:tc>
          <w:tcPr>
            <w:tcW w:w="4077" w:type="dxa"/>
            <w:tcBorders>
              <w:bottom w:val="single" w:sz="4" w:space="0" w:color="auto"/>
            </w:tcBorders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b/>
                <w:color w:val="000000"/>
                <w:sz w:val="30"/>
                <w:szCs w:val="30"/>
              </w:rPr>
            </w:pPr>
            <w:r w:rsidRPr="004A776D">
              <w:rPr>
                <w:b/>
                <w:color w:val="000000"/>
                <w:sz w:val="30"/>
                <w:szCs w:val="30"/>
              </w:rPr>
              <w:t>Тверская область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20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25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70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43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45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56</w:t>
            </w:r>
          </w:p>
        </w:tc>
      </w:tr>
      <w:tr w:rsidR="00B1017B" w:rsidRPr="004A776D" w:rsidTr="00C5673A">
        <w:trPr>
          <w:trHeight w:val="235"/>
          <w:jc w:val="center"/>
        </w:trPr>
        <w:tc>
          <w:tcPr>
            <w:tcW w:w="4077" w:type="dxa"/>
            <w:shd w:val="clear" w:color="auto" w:fill="D9D9D9" w:themeFill="background1" w:themeFillShade="D9"/>
          </w:tcPr>
          <w:p w:rsidR="00B1017B" w:rsidRPr="004A776D" w:rsidRDefault="00B1017B" w:rsidP="00C5673A">
            <w:pPr>
              <w:widowControl/>
              <w:jc w:val="both"/>
              <w:rPr>
                <w:i/>
                <w:color w:val="000000"/>
                <w:sz w:val="28"/>
                <w:szCs w:val="28"/>
              </w:rPr>
            </w:pPr>
            <w:r w:rsidRPr="004A776D">
              <w:rPr>
                <w:i/>
                <w:color w:val="000000"/>
                <w:sz w:val="28"/>
                <w:szCs w:val="28"/>
              </w:rPr>
              <w:t>Справочно: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:rsidR="00B1017B" w:rsidRPr="004A776D" w:rsidRDefault="00B1017B" w:rsidP="00C5673A">
            <w:pPr>
              <w:widowControl/>
              <w:spacing w:line="360" w:lineRule="exact"/>
              <w:rPr>
                <w:color w:val="000000"/>
                <w:sz w:val="30"/>
                <w:szCs w:val="30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:rsidR="00B1017B" w:rsidRPr="004A776D" w:rsidRDefault="00B1017B" w:rsidP="00C5673A">
            <w:pPr>
              <w:widowControl/>
              <w:spacing w:line="360" w:lineRule="exact"/>
              <w:rPr>
                <w:color w:val="000000"/>
                <w:sz w:val="30"/>
                <w:szCs w:val="30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:rsidR="00B1017B" w:rsidRPr="004A776D" w:rsidRDefault="00B1017B" w:rsidP="009B2F31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</w:tcPr>
          <w:p w:rsidR="00B1017B" w:rsidRPr="004A776D" w:rsidRDefault="00B1017B" w:rsidP="009B2F31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:rsidR="00B1017B" w:rsidRPr="004A776D" w:rsidRDefault="00B1017B" w:rsidP="009B2F31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:rsidR="00B1017B" w:rsidRPr="004A776D" w:rsidRDefault="00B1017B" w:rsidP="009B2F31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</w:tr>
      <w:tr w:rsidR="00B1017B" w:rsidRPr="004A776D" w:rsidTr="00C5673A">
        <w:trPr>
          <w:trHeight w:val="129"/>
          <w:jc w:val="center"/>
        </w:trPr>
        <w:tc>
          <w:tcPr>
            <w:tcW w:w="4077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color w:val="000000"/>
                <w:sz w:val="28"/>
                <w:szCs w:val="28"/>
              </w:rPr>
            </w:pPr>
            <w:r w:rsidRPr="004A776D">
              <w:rPr>
                <w:color w:val="000000"/>
                <w:sz w:val="28"/>
                <w:szCs w:val="28"/>
              </w:rPr>
              <w:t xml:space="preserve">Всего в рейтинге мест, в </w:t>
            </w:r>
            <w:proofErr w:type="spellStart"/>
            <w:r w:rsidRPr="004A776D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4A776D">
              <w:rPr>
                <w:color w:val="000000"/>
                <w:sz w:val="28"/>
                <w:szCs w:val="28"/>
              </w:rPr>
              <w:t>.: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73</w:t>
            </w:r>
          </w:p>
        </w:tc>
      </w:tr>
      <w:tr w:rsidR="00B1017B" w:rsidRPr="004A776D" w:rsidTr="00C5673A">
        <w:trPr>
          <w:trHeight w:val="345"/>
          <w:jc w:val="center"/>
        </w:trPr>
        <w:tc>
          <w:tcPr>
            <w:tcW w:w="4077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color w:val="000000"/>
                <w:sz w:val="28"/>
                <w:szCs w:val="28"/>
              </w:rPr>
            </w:pPr>
            <w:r w:rsidRPr="004A776D">
              <w:rPr>
                <w:color w:val="000000"/>
                <w:sz w:val="28"/>
                <w:szCs w:val="28"/>
              </w:rPr>
              <w:t>1-х мест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11</w:t>
            </w:r>
          </w:p>
        </w:tc>
      </w:tr>
      <w:tr w:rsidR="00B1017B" w:rsidRPr="004A776D" w:rsidTr="00C5673A">
        <w:trPr>
          <w:trHeight w:val="123"/>
          <w:jc w:val="center"/>
        </w:trPr>
        <w:tc>
          <w:tcPr>
            <w:tcW w:w="4077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color w:val="000000"/>
                <w:sz w:val="28"/>
                <w:szCs w:val="28"/>
              </w:rPr>
            </w:pPr>
            <w:r w:rsidRPr="004A776D">
              <w:rPr>
                <w:color w:val="000000"/>
                <w:sz w:val="28"/>
                <w:szCs w:val="28"/>
              </w:rPr>
              <w:t>последних мест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968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969" w:type="dxa"/>
          </w:tcPr>
          <w:p w:rsidR="00B1017B" w:rsidRPr="004A776D" w:rsidRDefault="00B1017B" w:rsidP="00C5673A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12</w:t>
            </w:r>
          </w:p>
        </w:tc>
      </w:tr>
    </w:tbl>
    <w:p w:rsidR="006574B8" w:rsidRPr="004A776D" w:rsidRDefault="006574B8" w:rsidP="001A46F7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</w:p>
    <w:tbl>
      <w:tblPr>
        <w:tblStyle w:val="ae"/>
        <w:tblW w:w="10166" w:type="dxa"/>
        <w:jc w:val="center"/>
        <w:tblLook w:val="04A0" w:firstRow="1" w:lastRow="0" w:firstColumn="1" w:lastColumn="0" w:noHBand="0" w:noVBand="1"/>
      </w:tblPr>
      <w:tblGrid>
        <w:gridCol w:w="3525"/>
        <w:gridCol w:w="851"/>
        <w:gridCol w:w="850"/>
        <w:gridCol w:w="1276"/>
        <w:gridCol w:w="850"/>
        <w:gridCol w:w="1134"/>
        <w:gridCol w:w="851"/>
        <w:gridCol w:w="829"/>
      </w:tblGrid>
      <w:tr w:rsidR="00C5673A" w:rsidRPr="004A776D" w:rsidTr="00C5673A">
        <w:trPr>
          <w:trHeight w:val="362"/>
          <w:jc w:val="center"/>
        </w:trPr>
        <w:tc>
          <w:tcPr>
            <w:tcW w:w="3525" w:type="dxa"/>
          </w:tcPr>
          <w:p w:rsidR="00C5673A" w:rsidRPr="004A776D" w:rsidRDefault="00C5673A" w:rsidP="00F84ECD">
            <w:pPr>
              <w:widowControl/>
              <w:spacing w:line="360" w:lineRule="exact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6641" w:type="dxa"/>
            <w:gridSpan w:val="7"/>
          </w:tcPr>
          <w:p w:rsidR="00C5673A" w:rsidRPr="004A776D" w:rsidRDefault="00C5673A" w:rsidP="00F84ECD">
            <w:pPr>
              <w:widowControl/>
              <w:spacing w:line="360" w:lineRule="exact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Места по ранжированию медианных значений процента достижения целевых показателей</w:t>
            </w:r>
          </w:p>
        </w:tc>
      </w:tr>
      <w:tr w:rsidR="00C5673A" w:rsidRPr="004A776D" w:rsidTr="00C5673A">
        <w:trPr>
          <w:cantSplit/>
          <w:trHeight w:val="2786"/>
          <w:jc w:val="center"/>
        </w:trPr>
        <w:tc>
          <w:tcPr>
            <w:tcW w:w="3525" w:type="dxa"/>
          </w:tcPr>
          <w:p w:rsidR="00C5673A" w:rsidRPr="004A776D" w:rsidRDefault="00C5673A" w:rsidP="00F84ECD">
            <w:pPr>
              <w:widowControl/>
              <w:spacing w:line="360" w:lineRule="exact"/>
              <w:jc w:val="center"/>
              <w:rPr>
                <w:b/>
                <w:color w:val="000000"/>
                <w:sz w:val="30"/>
                <w:szCs w:val="30"/>
              </w:rPr>
            </w:pPr>
            <w:r w:rsidRPr="004A776D">
              <w:rPr>
                <w:b/>
                <w:color w:val="000000"/>
                <w:sz w:val="30"/>
                <w:szCs w:val="30"/>
              </w:rPr>
              <w:t>Субъект РФ</w:t>
            </w:r>
          </w:p>
        </w:tc>
        <w:tc>
          <w:tcPr>
            <w:tcW w:w="851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7.Ожид. продолжит. жизни</w:t>
            </w:r>
          </w:p>
        </w:tc>
        <w:tc>
          <w:tcPr>
            <w:tcW w:w="850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8.Естест. прирост населения</w:t>
            </w:r>
          </w:p>
        </w:tc>
        <w:tc>
          <w:tcPr>
            <w:tcW w:w="1276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9.Кол-во семей, улучшивших жилищ. условия</w:t>
            </w:r>
          </w:p>
        </w:tc>
        <w:tc>
          <w:tcPr>
            <w:tcW w:w="850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10.Уровень доступности жилья</w:t>
            </w:r>
          </w:p>
        </w:tc>
        <w:tc>
          <w:tcPr>
            <w:tcW w:w="1134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11.Доля благоустроен. городов</w:t>
            </w:r>
          </w:p>
        </w:tc>
        <w:tc>
          <w:tcPr>
            <w:tcW w:w="851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12.Уровень образования</w:t>
            </w:r>
          </w:p>
        </w:tc>
        <w:tc>
          <w:tcPr>
            <w:tcW w:w="829" w:type="dxa"/>
            <w:textDirection w:val="btLr"/>
          </w:tcPr>
          <w:p w:rsidR="00C5673A" w:rsidRPr="004A776D" w:rsidRDefault="00C5673A" w:rsidP="00C5673A">
            <w:pPr>
              <w:widowControl/>
              <w:spacing w:line="360" w:lineRule="exact"/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13.Доля норматив. дорог</w:t>
            </w:r>
          </w:p>
        </w:tc>
      </w:tr>
      <w:tr w:rsidR="00B1017B" w:rsidRPr="004A776D" w:rsidTr="007559D7">
        <w:trPr>
          <w:trHeight w:val="409"/>
          <w:jc w:val="center"/>
        </w:trPr>
        <w:tc>
          <w:tcPr>
            <w:tcW w:w="3525" w:type="dxa"/>
            <w:tcBorders>
              <w:bottom w:val="single" w:sz="4" w:space="0" w:color="auto"/>
            </w:tcBorders>
          </w:tcPr>
          <w:p w:rsidR="00B1017B" w:rsidRPr="004A776D" w:rsidRDefault="00B1017B" w:rsidP="00F84ECD">
            <w:pPr>
              <w:widowControl/>
              <w:spacing w:line="360" w:lineRule="exact"/>
              <w:jc w:val="both"/>
              <w:rPr>
                <w:b/>
                <w:color w:val="000000"/>
                <w:sz w:val="30"/>
                <w:szCs w:val="30"/>
              </w:rPr>
            </w:pPr>
            <w:r w:rsidRPr="004A776D">
              <w:rPr>
                <w:b/>
                <w:color w:val="000000"/>
                <w:sz w:val="30"/>
                <w:szCs w:val="30"/>
              </w:rPr>
              <w:t>Тверская область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64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77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1</w:t>
            </w:r>
            <w:r w:rsidRPr="004A776D">
              <w:rPr>
                <w:color w:val="FF0000"/>
                <w:sz w:val="30"/>
                <w:szCs w:val="30"/>
              </w:rPr>
              <w:t>*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24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1017B" w:rsidRPr="004A776D" w:rsidRDefault="00B1017B">
            <w:pPr>
              <w:jc w:val="right"/>
              <w:rPr>
                <w:color w:val="000000"/>
                <w:sz w:val="30"/>
                <w:szCs w:val="30"/>
              </w:rPr>
            </w:pPr>
            <w:r w:rsidRPr="004A776D">
              <w:rPr>
                <w:color w:val="000000"/>
                <w:sz w:val="30"/>
                <w:szCs w:val="30"/>
              </w:rPr>
              <w:t>60</w:t>
            </w:r>
          </w:p>
        </w:tc>
      </w:tr>
      <w:tr w:rsidR="00B1017B" w:rsidRPr="004A776D" w:rsidTr="00C5673A">
        <w:trPr>
          <w:trHeight w:val="235"/>
          <w:jc w:val="center"/>
        </w:trPr>
        <w:tc>
          <w:tcPr>
            <w:tcW w:w="3525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jc w:val="both"/>
              <w:rPr>
                <w:i/>
                <w:color w:val="000000"/>
                <w:sz w:val="28"/>
                <w:szCs w:val="28"/>
              </w:rPr>
            </w:pPr>
            <w:r w:rsidRPr="004A776D">
              <w:rPr>
                <w:i/>
                <w:color w:val="000000"/>
                <w:sz w:val="28"/>
                <w:szCs w:val="28"/>
              </w:rPr>
              <w:lastRenderedPageBreak/>
              <w:t>Справочно: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rPr>
                <w:color w:val="000000"/>
                <w:sz w:val="30"/>
                <w:szCs w:val="3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rPr>
                <w:color w:val="000000"/>
                <w:sz w:val="30"/>
                <w:szCs w:val="3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B1017B" w:rsidRPr="004A776D" w:rsidRDefault="00B1017B" w:rsidP="00F84ECD">
            <w:pPr>
              <w:widowControl/>
              <w:spacing w:line="360" w:lineRule="exact"/>
              <w:jc w:val="center"/>
              <w:rPr>
                <w:color w:val="000000"/>
                <w:sz w:val="30"/>
                <w:szCs w:val="30"/>
              </w:rPr>
            </w:pPr>
          </w:p>
        </w:tc>
      </w:tr>
      <w:tr w:rsidR="00B1017B" w:rsidRPr="004A776D" w:rsidTr="00C5673A">
        <w:trPr>
          <w:trHeight w:val="129"/>
          <w:jc w:val="center"/>
        </w:trPr>
        <w:tc>
          <w:tcPr>
            <w:tcW w:w="3525" w:type="dxa"/>
          </w:tcPr>
          <w:p w:rsidR="00B1017B" w:rsidRPr="004A776D" w:rsidRDefault="00B1017B" w:rsidP="00F84ECD">
            <w:pPr>
              <w:widowControl/>
              <w:spacing w:line="360" w:lineRule="exact"/>
              <w:jc w:val="both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 xml:space="preserve">Всего в рейтинге мест, в </w:t>
            </w:r>
            <w:proofErr w:type="spellStart"/>
            <w:r w:rsidRPr="004A776D">
              <w:rPr>
                <w:color w:val="000000"/>
                <w:sz w:val="26"/>
                <w:szCs w:val="26"/>
              </w:rPr>
              <w:t>т.ч</w:t>
            </w:r>
            <w:proofErr w:type="spellEnd"/>
            <w:r w:rsidRPr="004A776D">
              <w:rPr>
                <w:color w:val="000000"/>
                <w:sz w:val="26"/>
                <w:szCs w:val="26"/>
              </w:rPr>
              <w:t>.:</w:t>
            </w: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81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1276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82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1134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79</w:t>
            </w:r>
          </w:p>
        </w:tc>
        <w:tc>
          <w:tcPr>
            <w:tcW w:w="829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82</w:t>
            </w:r>
          </w:p>
        </w:tc>
      </w:tr>
      <w:tr w:rsidR="00B1017B" w:rsidRPr="004A776D" w:rsidTr="00C5673A">
        <w:trPr>
          <w:trHeight w:val="345"/>
          <w:jc w:val="center"/>
        </w:trPr>
        <w:tc>
          <w:tcPr>
            <w:tcW w:w="3525" w:type="dxa"/>
          </w:tcPr>
          <w:p w:rsidR="00B1017B" w:rsidRPr="004A776D" w:rsidRDefault="00B1017B" w:rsidP="00F84ECD">
            <w:pPr>
              <w:widowControl/>
              <w:spacing w:line="360" w:lineRule="exact"/>
              <w:jc w:val="both"/>
              <w:rPr>
                <w:color w:val="000000"/>
                <w:sz w:val="28"/>
                <w:szCs w:val="28"/>
              </w:rPr>
            </w:pPr>
            <w:r w:rsidRPr="004A776D">
              <w:rPr>
                <w:color w:val="000000"/>
                <w:sz w:val="28"/>
                <w:szCs w:val="28"/>
              </w:rPr>
              <w:t>1-х мест</w:t>
            </w: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276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829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</w:t>
            </w:r>
          </w:p>
        </w:tc>
      </w:tr>
      <w:tr w:rsidR="00B1017B" w:rsidRPr="004A776D" w:rsidTr="00C5673A">
        <w:trPr>
          <w:trHeight w:val="123"/>
          <w:jc w:val="center"/>
        </w:trPr>
        <w:tc>
          <w:tcPr>
            <w:tcW w:w="3525" w:type="dxa"/>
          </w:tcPr>
          <w:p w:rsidR="00B1017B" w:rsidRPr="004A776D" w:rsidRDefault="00B1017B" w:rsidP="00F84ECD">
            <w:pPr>
              <w:widowControl/>
              <w:spacing w:line="360" w:lineRule="exact"/>
              <w:jc w:val="both"/>
              <w:rPr>
                <w:color w:val="000000"/>
                <w:sz w:val="28"/>
                <w:szCs w:val="28"/>
              </w:rPr>
            </w:pPr>
            <w:r w:rsidRPr="004A776D">
              <w:rPr>
                <w:color w:val="000000"/>
                <w:sz w:val="28"/>
                <w:szCs w:val="28"/>
              </w:rPr>
              <w:t>последних мест</w:t>
            </w: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276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4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29" w:type="dxa"/>
          </w:tcPr>
          <w:p w:rsidR="00B1017B" w:rsidRPr="004A776D" w:rsidRDefault="00B1017B" w:rsidP="00F84ECD">
            <w:pPr>
              <w:widowControl/>
              <w:spacing w:line="360" w:lineRule="exact"/>
              <w:jc w:val="right"/>
              <w:rPr>
                <w:color w:val="000000"/>
                <w:sz w:val="26"/>
                <w:szCs w:val="26"/>
              </w:rPr>
            </w:pPr>
            <w:r w:rsidRPr="004A776D">
              <w:rPr>
                <w:color w:val="000000"/>
                <w:sz w:val="26"/>
                <w:szCs w:val="26"/>
              </w:rPr>
              <w:t>4</w:t>
            </w:r>
          </w:p>
        </w:tc>
      </w:tr>
    </w:tbl>
    <w:p w:rsidR="00C5673A" w:rsidRPr="004A776D" w:rsidRDefault="00E57439" w:rsidP="005C6047">
      <w:pPr>
        <w:widowControl/>
        <w:shd w:val="clear" w:color="auto" w:fill="FFFFFF"/>
        <w:jc w:val="both"/>
        <w:rPr>
          <w:b/>
          <w:color w:val="000000"/>
          <w:sz w:val="26"/>
          <w:szCs w:val="26"/>
        </w:rPr>
      </w:pPr>
      <w:r w:rsidRPr="004A776D">
        <w:rPr>
          <w:color w:val="FF0000"/>
          <w:sz w:val="26"/>
          <w:szCs w:val="26"/>
        </w:rPr>
        <w:t>*</w:t>
      </w:r>
      <w:r w:rsidRPr="004A776D">
        <w:rPr>
          <w:color w:val="000000"/>
          <w:sz w:val="26"/>
          <w:szCs w:val="26"/>
        </w:rPr>
        <w:t xml:space="preserve">по методике расчета показателя </w:t>
      </w:r>
      <w:r w:rsidRPr="004A776D">
        <w:rPr>
          <w:b/>
          <w:color w:val="000000"/>
          <w:sz w:val="26"/>
          <w:szCs w:val="26"/>
        </w:rPr>
        <w:t>«Доля благоустроенных городов»</w:t>
      </w:r>
      <w:r w:rsidRPr="004A776D">
        <w:rPr>
          <w:color w:val="000000"/>
          <w:sz w:val="26"/>
          <w:szCs w:val="26"/>
        </w:rPr>
        <w:t xml:space="preserve"> для </w:t>
      </w:r>
      <w:r w:rsidR="000E062A">
        <w:rPr>
          <w:color w:val="000000"/>
          <w:sz w:val="26"/>
          <w:szCs w:val="26"/>
        </w:rPr>
        <w:br/>
      </w:r>
      <w:r w:rsidRPr="004A776D">
        <w:rPr>
          <w:color w:val="000000"/>
          <w:sz w:val="26"/>
          <w:szCs w:val="26"/>
        </w:rPr>
        <w:t xml:space="preserve">20 регионов значение целевого показателя в 2019 г. установлено равным 0. </w:t>
      </w:r>
      <w:r w:rsidR="000E062A">
        <w:rPr>
          <w:color w:val="000000"/>
          <w:sz w:val="26"/>
          <w:szCs w:val="26"/>
        </w:rPr>
        <w:br/>
      </w:r>
      <w:r w:rsidRPr="004A776D">
        <w:rPr>
          <w:color w:val="000000"/>
          <w:sz w:val="26"/>
          <w:szCs w:val="26"/>
        </w:rPr>
        <w:t xml:space="preserve">У остальных </w:t>
      </w:r>
      <w:r w:rsidRPr="004A776D">
        <w:rPr>
          <w:b/>
          <w:color w:val="000000"/>
          <w:sz w:val="26"/>
          <w:szCs w:val="26"/>
        </w:rPr>
        <w:t>65 регионов</w:t>
      </w:r>
      <w:r w:rsidRPr="004A776D">
        <w:rPr>
          <w:color w:val="000000"/>
          <w:sz w:val="26"/>
          <w:szCs w:val="26"/>
        </w:rPr>
        <w:t xml:space="preserve"> медианное значение составило </w:t>
      </w:r>
      <w:r w:rsidR="005C6047" w:rsidRPr="004A776D">
        <w:rPr>
          <w:color w:val="000000"/>
          <w:sz w:val="26"/>
          <w:szCs w:val="26"/>
        </w:rPr>
        <w:t xml:space="preserve">100% и </w:t>
      </w:r>
      <w:r w:rsidR="005C6047" w:rsidRPr="004A776D">
        <w:rPr>
          <w:b/>
          <w:color w:val="000000"/>
          <w:sz w:val="26"/>
          <w:szCs w:val="26"/>
        </w:rPr>
        <w:t>они все заняли 1-е место.</w:t>
      </w:r>
    </w:p>
    <w:p w:rsidR="005C6047" w:rsidRPr="004A776D" w:rsidRDefault="005C6047" w:rsidP="005C6047">
      <w:pPr>
        <w:widowControl/>
        <w:shd w:val="clear" w:color="auto" w:fill="FFFFFF"/>
        <w:jc w:val="both"/>
        <w:rPr>
          <w:b/>
          <w:color w:val="000000"/>
          <w:sz w:val="26"/>
          <w:szCs w:val="26"/>
        </w:rPr>
      </w:pPr>
    </w:p>
    <w:p w:rsidR="00676079" w:rsidRPr="004A776D" w:rsidRDefault="0063629B" w:rsidP="001A46F7">
      <w:pPr>
        <w:widowControl/>
        <w:shd w:val="clear" w:color="auto" w:fill="FFFFFF"/>
        <w:spacing w:line="360" w:lineRule="exact"/>
        <w:ind w:firstLine="720"/>
        <w:jc w:val="both"/>
        <w:rPr>
          <w:b/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>4</w:t>
      </w:r>
      <w:r w:rsidR="001F4A12" w:rsidRPr="004A776D">
        <w:rPr>
          <w:color w:val="000000"/>
          <w:sz w:val="30"/>
          <w:szCs w:val="30"/>
        </w:rPr>
        <w:t xml:space="preserve">. </w:t>
      </w:r>
      <w:r w:rsidR="00676079" w:rsidRPr="004A776D">
        <w:rPr>
          <w:color w:val="000000"/>
          <w:sz w:val="30"/>
          <w:szCs w:val="30"/>
        </w:rPr>
        <w:t>В 2020 году</w:t>
      </w:r>
      <w:r w:rsidR="00282628" w:rsidRPr="004A776D">
        <w:rPr>
          <w:color w:val="000000"/>
          <w:sz w:val="30"/>
          <w:szCs w:val="30"/>
        </w:rPr>
        <w:t>, как и в 2019 году,</w:t>
      </w:r>
      <w:r w:rsidR="00676079" w:rsidRPr="004A776D">
        <w:rPr>
          <w:color w:val="000000"/>
          <w:sz w:val="30"/>
          <w:szCs w:val="30"/>
        </w:rPr>
        <w:t xml:space="preserve"> гранты распределяются между регионами, которые соответствуют критериям </w:t>
      </w:r>
      <w:r w:rsidR="00676079" w:rsidRPr="004A776D">
        <w:rPr>
          <w:b/>
          <w:color w:val="000000"/>
          <w:sz w:val="30"/>
          <w:szCs w:val="30"/>
        </w:rPr>
        <w:t>показателя «</w:t>
      </w:r>
      <w:r w:rsidR="00011273" w:rsidRPr="004A776D">
        <w:rPr>
          <w:b/>
          <w:color w:val="000000"/>
          <w:sz w:val="30"/>
          <w:szCs w:val="30"/>
        </w:rPr>
        <w:t>Д</w:t>
      </w:r>
      <w:r w:rsidR="00676079" w:rsidRPr="004A776D">
        <w:rPr>
          <w:b/>
          <w:color w:val="000000"/>
          <w:sz w:val="30"/>
          <w:szCs w:val="30"/>
        </w:rPr>
        <w:t>овери</w:t>
      </w:r>
      <w:r w:rsidR="006933A7" w:rsidRPr="004A776D">
        <w:rPr>
          <w:b/>
          <w:color w:val="000000"/>
          <w:sz w:val="30"/>
          <w:szCs w:val="30"/>
        </w:rPr>
        <w:t xml:space="preserve">е </w:t>
      </w:r>
      <w:r w:rsidR="00676079" w:rsidRPr="004A776D">
        <w:rPr>
          <w:b/>
          <w:color w:val="000000"/>
          <w:sz w:val="30"/>
          <w:szCs w:val="30"/>
        </w:rPr>
        <w:t>к власти»:</w:t>
      </w:r>
    </w:p>
    <w:p w:rsidR="00011273" w:rsidRPr="004A776D" w:rsidRDefault="006933A7" w:rsidP="001A46F7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 xml:space="preserve">- значения </w:t>
      </w:r>
      <w:r w:rsidR="00011273" w:rsidRPr="004A776D">
        <w:rPr>
          <w:color w:val="000000"/>
          <w:sz w:val="30"/>
          <w:szCs w:val="30"/>
        </w:rPr>
        <w:t xml:space="preserve">интегрального </w:t>
      </w:r>
      <w:r w:rsidRPr="004A776D">
        <w:rPr>
          <w:color w:val="000000"/>
          <w:sz w:val="30"/>
          <w:szCs w:val="30"/>
        </w:rPr>
        <w:t xml:space="preserve">показателя </w:t>
      </w:r>
      <w:r w:rsidR="00011273" w:rsidRPr="004A776D">
        <w:rPr>
          <w:color w:val="000000"/>
          <w:sz w:val="30"/>
          <w:szCs w:val="30"/>
        </w:rPr>
        <w:t xml:space="preserve">«Доверие </w:t>
      </w:r>
      <w:r w:rsidR="00676079" w:rsidRPr="004A776D">
        <w:rPr>
          <w:color w:val="000000"/>
          <w:sz w:val="30"/>
          <w:szCs w:val="30"/>
        </w:rPr>
        <w:t>к власти</w:t>
      </w:r>
      <w:r w:rsidR="00011273" w:rsidRPr="004A776D">
        <w:rPr>
          <w:color w:val="000000"/>
          <w:sz w:val="30"/>
          <w:szCs w:val="30"/>
        </w:rPr>
        <w:t>»</w:t>
      </w:r>
      <w:r w:rsidR="00676079" w:rsidRPr="004A776D">
        <w:rPr>
          <w:color w:val="000000"/>
          <w:sz w:val="30"/>
          <w:szCs w:val="30"/>
        </w:rPr>
        <w:t xml:space="preserve"> </w:t>
      </w:r>
      <w:r w:rsidR="000E062A">
        <w:rPr>
          <w:color w:val="000000"/>
          <w:sz w:val="30"/>
          <w:szCs w:val="30"/>
        </w:rPr>
        <w:br/>
      </w:r>
      <w:r w:rsidR="00011273" w:rsidRPr="004A776D">
        <w:rPr>
          <w:b/>
          <w:color w:val="000000"/>
          <w:sz w:val="30"/>
          <w:szCs w:val="30"/>
        </w:rPr>
        <w:t>не менее 20%</w:t>
      </w:r>
      <w:r w:rsidR="00011273" w:rsidRPr="004A776D">
        <w:rPr>
          <w:color w:val="000000"/>
          <w:sz w:val="30"/>
          <w:szCs w:val="30"/>
        </w:rPr>
        <w:t xml:space="preserve"> </w:t>
      </w:r>
      <w:r w:rsidR="00011273" w:rsidRPr="004A776D">
        <w:rPr>
          <w:b/>
          <w:color w:val="000000"/>
          <w:sz w:val="30"/>
          <w:szCs w:val="30"/>
        </w:rPr>
        <w:t>или его положительной динамики</w:t>
      </w:r>
      <w:r w:rsidR="00011273" w:rsidRPr="004A776D">
        <w:rPr>
          <w:color w:val="000000"/>
          <w:sz w:val="30"/>
          <w:szCs w:val="30"/>
        </w:rPr>
        <w:t xml:space="preserve"> по отношению </w:t>
      </w:r>
      <w:r w:rsidR="000E062A">
        <w:rPr>
          <w:color w:val="000000"/>
          <w:sz w:val="30"/>
          <w:szCs w:val="30"/>
        </w:rPr>
        <w:br/>
      </w:r>
      <w:r w:rsidR="00011273" w:rsidRPr="004A776D">
        <w:rPr>
          <w:color w:val="000000"/>
          <w:sz w:val="30"/>
          <w:szCs w:val="30"/>
        </w:rPr>
        <w:t>к ноябрю 2018 г.,</w:t>
      </w:r>
    </w:p>
    <w:p w:rsidR="00011273" w:rsidRPr="004A776D" w:rsidRDefault="00011273" w:rsidP="00011273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>- значения баланса положительных и отрицательных оценок</w:t>
      </w:r>
      <w:r w:rsidRPr="004A776D">
        <w:rPr>
          <w:color w:val="000000"/>
          <w:sz w:val="30"/>
          <w:szCs w:val="30"/>
        </w:rPr>
        <w:br/>
        <w:t>по уровню доверия Президенту РФ -  не менее 10%.</w:t>
      </w:r>
    </w:p>
    <w:p w:rsidR="00BF30EB" w:rsidRPr="004A776D" w:rsidRDefault="00BF30EB" w:rsidP="00011273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</w:p>
    <w:p w:rsidR="00BF30EB" w:rsidRPr="004A776D" w:rsidRDefault="0063629B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color w:val="000000"/>
          <w:sz w:val="30"/>
          <w:szCs w:val="30"/>
        </w:rPr>
        <w:t>4</w:t>
      </w:r>
      <w:r w:rsidR="00ED52BF" w:rsidRPr="004A776D">
        <w:rPr>
          <w:color w:val="000000"/>
          <w:sz w:val="30"/>
          <w:szCs w:val="30"/>
        </w:rPr>
        <w:t xml:space="preserve">.1. </w:t>
      </w:r>
      <w:r w:rsidR="00011273" w:rsidRPr="004A776D">
        <w:rPr>
          <w:color w:val="000000"/>
          <w:sz w:val="30"/>
          <w:szCs w:val="30"/>
        </w:rPr>
        <w:t>Значени</w:t>
      </w:r>
      <w:r w:rsidR="00BF30EB" w:rsidRPr="004A776D">
        <w:rPr>
          <w:color w:val="000000"/>
          <w:sz w:val="30"/>
          <w:szCs w:val="30"/>
        </w:rPr>
        <w:t>е</w:t>
      </w:r>
      <w:r w:rsidR="00011273" w:rsidRPr="004A776D">
        <w:rPr>
          <w:color w:val="000000"/>
          <w:sz w:val="30"/>
          <w:szCs w:val="30"/>
        </w:rPr>
        <w:t xml:space="preserve"> </w:t>
      </w:r>
      <w:r w:rsidR="00ED52BF" w:rsidRPr="004A776D">
        <w:rPr>
          <w:color w:val="000000"/>
          <w:sz w:val="30"/>
          <w:szCs w:val="30"/>
        </w:rPr>
        <w:t xml:space="preserve">интегрального </w:t>
      </w:r>
      <w:r w:rsidR="00011273" w:rsidRPr="004A776D">
        <w:rPr>
          <w:color w:val="000000"/>
          <w:sz w:val="30"/>
          <w:szCs w:val="30"/>
        </w:rPr>
        <w:t xml:space="preserve">показателя </w:t>
      </w:r>
      <w:r w:rsidR="00011273" w:rsidRPr="004A776D">
        <w:rPr>
          <w:bCs/>
          <w:color w:val="000000"/>
          <w:sz w:val="30"/>
          <w:szCs w:val="30"/>
        </w:rPr>
        <w:t>«Доверие к власти» рассчитывается как среднее</w:t>
      </w:r>
      <w:r w:rsidR="00BF30EB" w:rsidRPr="004A776D">
        <w:rPr>
          <w:bCs/>
          <w:color w:val="000000"/>
          <w:sz w:val="30"/>
          <w:szCs w:val="30"/>
        </w:rPr>
        <w:t xml:space="preserve"> значение между доверием к Президенту РФ и доверием к ВДЛ региона</w:t>
      </w:r>
      <w:r w:rsidR="00ED52BF" w:rsidRPr="004A776D">
        <w:rPr>
          <w:bCs/>
          <w:color w:val="000000"/>
          <w:sz w:val="30"/>
          <w:szCs w:val="30"/>
        </w:rPr>
        <w:t>:</w:t>
      </w:r>
    </w:p>
    <w:p w:rsidR="00ED52BF" w:rsidRPr="004A776D" w:rsidRDefault="00ED52BF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/>
          <w:bCs/>
          <w:color w:val="000000"/>
          <w:sz w:val="30"/>
          <w:szCs w:val="30"/>
        </w:rPr>
        <w:t>Интегральный показатель» «Доверие к власти» =</w:t>
      </w:r>
      <w:r w:rsidRPr="004A776D">
        <w:rPr>
          <w:bCs/>
          <w:color w:val="000000"/>
          <w:sz w:val="30"/>
          <w:szCs w:val="30"/>
        </w:rPr>
        <w:t xml:space="preserve"> («Доверие к Президенту РФ» + «Доверие к ВДЛ региона») / 2.</w:t>
      </w:r>
    </w:p>
    <w:p w:rsidR="00ED52BF" w:rsidRPr="004A776D" w:rsidRDefault="00ED52BF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</w:p>
    <w:p w:rsidR="00820452" w:rsidRPr="004A776D" w:rsidRDefault="0063629B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Cs/>
          <w:color w:val="000000"/>
          <w:sz w:val="30"/>
          <w:szCs w:val="30"/>
        </w:rPr>
        <w:t>4</w:t>
      </w:r>
      <w:r w:rsidR="00ED52BF" w:rsidRPr="004A776D">
        <w:rPr>
          <w:bCs/>
          <w:color w:val="000000"/>
          <w:sz w:val="30"/>
          <w:szCs w:val="30"/>
        </w:rPr>
        <w:t xml:space="preserve">.2. </w:t>
      </w:r>
      <w:r w:rsidR="00820452" w:rsidRPr="004A776D">
        <w:rPr>
          <w:bCs/>
          <w:color w:val="000000"/>
          <w:sz w:val="30"/>
          <w:szCs w:val="30"/>
        </w:rPr>
        <w:t>Показатели «Доверие к Президенту РФ» и «Доверие к ВДЛ региона» рассчитываются как разница (дельта) положительных («доверяю») и отрицательных («не доверяю») оценок населения:</w:t>
      </w:r>
    </w:p>
    <w:p w:rsidR="00820452" w:rsidRPr="004A776D" w:rsidRDefault="00820452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/>
          <w:bCs/>
          <w:color w:val="000000"/>
          <w:sz w:val="30"/>
          <w:szCs w:val="30"/>
        </w:rPr>
        <w:t>Показатель «Доверие к Президенту РФ»</w:t>
      </w:r>
      <w:r w:rsidRPr="004A776D">
        <w:rPr>
          <w:bCs/>
          <w:color w:val="000000"/>
          <w:sz w:val="30"/>
          <w:szCs w:val="30"/>
        </w:rPr>
        <w:t xml:space="preserve"> </w:t>
      </w:r>
      <w:r w:rsidRPr="004A776D">
        <w:rPr>
          <w:b/>
          <w:bCs/>
          <w:color w:val="000000"/>
          <w:sz w:val="30"/>
          <w:szCs w:val="30"/>
        </w:rPr>
        <w:t>=</w:t>
      </w:r>
      <w:r w:rsidRPr="004A776D">
        <w:rPr>
          <w:bCs/>
          <w:color w:val="000000"/>
          <w:sz w:val="30"/>
          <w:szCs w:val="30"/>
        </w:rPr>
        <w:t xml:space="preserve"> % положительных оценок (доверяют Президенту РФ) – % отрицательных оценок   </w:t>
      </w:r>
      <w:r w:rsidR="000E062A">
        <w:rPr>
          <w:bCs/>
          <w:color w:val="000000"/>
          <w:sz w:val="30"/>
          <w:szCs w:val="30"/>
        </w:rPr>
        <w:br/>
      </w:r>
      <w:r w:rsidRPr="004A776D">
        <w:rPr>
          <w:bCs/>
          <w:color w:val="000000"/>
          <w:sz w:val="30"/>
          <w:szCs w:val="30"/>
        </w:rPr>
        <w:t>(не доверяют Президенту РФ);</w:t>
      </w:r>
    </w:p>
    <w:p w:rsidR="00820452" w:rsidRPr="004A776D" w:rsidRDefault="00820452" w:rsidP="00820452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/>
          <w:bCs/>
          <w:color w:val="000000"/>
          <w:sz w:val="30"/>
          <w:szCs w:val="30"/>
        </w:rPr>
        <w:t>Показатель «Доверие к ВДЛ региона» =</w:t>
      </w:r>
      <w:r w:rsidRPr="004A776D">
        <w:rPr>
          <w:bCs/>
          <w:color w:val="000000"/>
          <w:sz w:val="30"/>
          <w:szCs w:val="30"/>
        </w:rPr>
        <w:t xml:space="preserve"> % положительных оценок (доверяют ВДЛ региона) – % отрицательных оценок   </w:t>
      </w:r>
      <w:r w:rsidR="000E062A">
        <w:rPr>
          <w:bCs/>
          <w:color w:val="000000"/>
          <w:sz w:val="30"/>
          <w:szCs w:val="30"/>
        </w:rPr>
        <w:br/>
      </w:r>
      <w:r w:rsidRPr="004A776D">
        <w:rPr>
          <w:bCs/>
          <w:color w:val="000000"/>
          <w:sz w:val="30"/>
          <w:szCs w:val="30"/>
        </w:rPr>
        <w:t>(не доверяют ВДЛ региона).</w:t>
      </w:r>
    </w:p>
    <w:p w:rsidR="00820452" w:rsidRPr="004A776D" w:rsidRDefault="00820452" w:rsidP="00820452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</w:p>
    <w:p w:rsidR="00820452" w:rsidRPr="004A776D" w:rsidRDefault="0063629B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Cs/>
          <w:color w:val="000000"/>
          <w:sz w:val="30"/>
          <w:szCs w:val="30"/>
        </w:rPr>
        <w:t>4</w:t>
      </w:r>
      <w:r w:rsidR="00ED52BF" w:rsidRPr="004A776D">
        <w:rPr>
          <w:bCs/>
          <w:color w:val="000000"/>
          <w:sz w:val="30"/>
          <w:szCs w:val="30"/>
        </w:rPr>
        <w:t xml:space="preserve">.3. </w:t>
      </w:r>
      <w:r w:rsidR="00820452" w:rsidRPr="004A776D">
        <w:rPr>
          <w:bCs/>
          <w:color w:val="000000"/>
          <w:sz w:val="30"/>
          <w:szCs w:val="30"/>
        </w:rPr>
        <w:t xml:space="preserve">В декабре 2019 года проводились социологические исследования 3-мя службами: </w:t>
      </w:r>
      <w:r w:rsidR="00011273" w:rsidRPr="004A776D">
        <w:rPr>
          <w:bCs/>
          <w:color w:val="000000"/>
          <w:sz w:val="30"/>
          <w:szCs w:val="30"/>
        </w:rPr>
        <w:t>ФСО, ФОМ и ВЦИОМ.</w:t>
      </w:r>
    </w:p>
    <w:p w:rsidR="00820452" w:rsidRPr="004A776D" w:rsidRDefault="00ED52BF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Cs/>
          <w:color w:val="000000"/>
          <w:sz w:val="30"/>
          <w:szCs w:val="30"/>
        </w:rPr>
        <w:t>Сводные п</w:t>
      </w:r>
      <w:r w:rsidR="00820452" w:rsidRPr="004A776D">
        <w:rPr>
          <w:bCs/>
          <w:color w:val="000000"/>
          <w:sz w:val="30"/>
          <w:szCs w:val="30"/>
        </w:rPr>
        <w:t>оказатели значения «Довери</w:t>
      </w:r>
      <w:r w:rsidRPr="004A776D">
        <w:rPr>
          <w:bCs/>
          <w:color w:val="000000"/>
          <w:sz w:val="30"/>
          <w:szCs w:val="30"/>
        </w:rPr>
        <w:t>е</w:t>
      </w:r>
      <w:r w:rsidR="00820452" w:rsidRPr="004A776D">
        <w:rPr>
          <w:bCs/>
          <w:color w:val="000000"/>
          <w:sz w:val="30"/>
          <w:szCs w:val="30"/>
        </w:rPr>
        <w:t xml:space="preserve"> к власти» определялись по данным указанных служб как среднее значение</w:t>
      </w:r>
      <w:r w:rsidRPr="004A776D">
        <w:rPr>
          <w:bCs/>
          <w:color w:val="000000"/>
          <w:sz w:val="30"/>
          <w:szCs w:val="30"/>
        </w:rPr>
        <w:t xml:space="preserve"> трех служб</w:t>
      </w:r>
      <w:r w:rsidR="00820452" w:rsidRPr="004A776D">
        <w:rPr>
          <w:bCs/>
          <w:color w:val="000000"/>
          <w:sz w:val="30"/>
          <w:szCs w:val="30"/>
        </w:rPr>
        <w:t>:</w:t>
      </w:r>
    </w:p>
    <w:p w:rsidR="00011273" w:rsidRPr="004A776D" w:rsidRDefault="00ED52BF" w:rsidP="00011273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  <w:r w:rsidRPr="004A776D">
        <w:rPr>
          <w:b/>
          <w:bCs/>
          <w:color w:val="000000"/>
          <w:sz w:val="30"/>
          <w:szCs w:val="30"/>
        </w:rPr>
        <w:t xml:space="preserve">Сводный показатель </w:t>
      </w:r>
      <w:r w:rsidR="00820452" w:rsidRPr="004A776D">
        <w:rPr>
          <w:b/>
          <w:bCs/>
          <w:color w:val="000000"/>
          <w:sz w:val="30"/>
          <w:szCs w:val="30"/>
        </w:rPr>
        <w:t>«Доверие к власти» =</w:t>
      </w:r>
      <w:r w:rsidR="00820452" w:rsidRPr="004A776D">
        <w:rPr>
          <w:bCs/>
          <w:color w:val="000000"/>
          <w:sz w:val="30"/>
          <w:szCs w:val="30"/>
        </w:rPr>
        <w:t xml:space="preserve">  (данные ФСО + данные ФОМ + данные ВЦИОМ) / 3.</w:t>
      </w:r>
      <w:r w:rsidR="00011273" w:rsidRPr="004A776D">
        <w:rPr>
          <w:bCs/>
          <w:color w:val="000000"/>
          <w:sz w:val="30"/>
          <w:szCs w:val="30"/>
        </w:rPr>
        <w:t xml:space="preserve"> </w:t>
      </w:r>
    </w:p>
    <w:p w:rsidR="00011273" w:rsidRDefault="00011273" w:rsidP="001A46F7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</w:p>
    <w:p w:rsidR="000E062A" w:rsidRPr="004A776D" w:rsidRDefault="000E062A" w:rsidP="001A46F7">
      <w:pPr>
        <w:widowControl/>
        <w:shd w:val="clear" w:color="auto" w:fill="FFFFFF"/>
        <w:spacing w:line="360" w:lineRule="exact"/>
        <w:ind w:firstLine="720"/>
        <w:jc w:val="both"/>
        <w:rPr>
          <w:color w:val="000000"/>
          <w:sz w:val="30"/>
          <w:szCs w:val="30"/>
        </w:rPr>
      </w:pPr>
    </w:p>
    <w:p w:rsidR="00F24953" w:rsidRPr="004A776D" w:rsidRDefault="00ED52BF" w:rsidP="001A46F7">
      <w:pPr>
        <w:widowControl/>
        <w:shd w:val="clear" w:color="auto" w:fill="FFFFFF"/>
        <w:spacing w:line="360" w:lineRule="exact"/>
        <w:ind w:firstLine="720"/>
        <w:jc w:val="both"/>
        <w:rPr>
          <w:b/>
          <w:bCs/>
          <w:color w:val="000000"/>
          <w:sz w:val="30"/>
          <w:szCs w:val="30"/>
        </w:rPr>
      </w:pPr>
      <w:r w:rsidRPr="004A776D">
        <w:rPr>
          <w:b/>
          <w:bCs/>
          <w:color w:val="000000"/>
          <w:sz w:val="30"/>
          <w:szCs w:val="30"/>
        </w:rPr>
        <w:lastRenderedPageBreak/>
        <w:t xml:space="preserve">Интегральный </w:t>
      </w:r>
      <w:r w:rsidR="00F24953" w:rsidRPr="004A776D">
        <w:rPr>
          <w:b/>
          <w:bCs/>
          <w:color w:val="000000"/>
          <w:sz w:val="30"/>
          <w:szCs w:val="30"/>
        </w:rPr>
        <w:t>показатель</w:t>
      </w:r>
      <w:r w:rsidRPr="004A776D">
        <w:rPr>
          <w:b/>
          <w:bCs/>
          <w:color w:val="000000"/>
          <w:sz w:val="30"/>
          <w:szCs w:val="30"/>
        </w:rPr>
        <w:t xml:space="preserve"> «Доверие к власти» </w:t>
      </w:r>
      <w:r w:rsidR="00F24953" w:rsidRPr="004A776D">
        <w:rPr>
          <w:b/>
          <w:bCs/>
          <w:color w:val="000000"/>
          <w:sz w:val="30"/>
          <w:szCs w:val="30"/>
        </w:rPr>
        <w:t xml:space="preserve">для </w:t>
      </w:r>
      <w:r w:rsidR="00B1017B" w:rsidRPr="004A776D">
        <w:rPr>
          <w:b/>
          <w:bCs/>
          <w:color w:val="000000"/>
          <w:sz w:val="30"/>
          <w:szCs w:val="30"/>
        </w:rPr>
        <w:t>Тверской области составил 18,8</w:t>
      </w:r>
      <w:r w:rsidR="00F24953" w:rsidRPr="004A776D">
        <w:rPr>
          <w:b/>
          <w:bCs/>
          <w:color w:val="000000"/>
          <w:sz w:val="30"/>
          <w:szCs w:val="30"/>
        </w:rPr>
        <w:t>%</w:t>
      </w:r>
      <w:r w:rsidRPr="004A776D">
        <w:rPr>
          <w:b/>
          <w:bCs/>
          <w:color w:val="000000"/>
          <w:sz w:val="30"/>
          <w:szCs w:val="30"/>
        </w:rPr>
        <w:t xml:space="preserve"> = </w:t>
      </w:r>
      <w:r w:rsidR="00B1017B" w:rsidRPr="004A776D">
        <w:rPr>
          <w:bCs/>
          <w:color w:val="000000"/>
          <w:sz w:val="30"/>
          <w:szCs w:val="30"/>
        </w:rPr>
        <w:t>(</w:t>
      </w:r>
      <w:r w:rsidR="000E062A" w:rsidRPr="000E062A">
        <w:rPr>
          <w:bCs/>
          <w:color w:val="000000"/>
          <w:sz w:val="30"/>
          <w:szCs w:val="30"/>
        </w:rPr>
        <w:t xml:space="preserve">доверие к Президенту РФ </w:t>
      </w:r>
      <w:r w:rsidR="00B1017B" w:rsidRPr="004A776D">
        <w:rPr>
          <w:bCs/>
          <w:color w:val="000000"/>
          <w:sz w:val="30"/>
          <w:szCs w:val="30"/>
        </w:rPr>
        <w:t xml:space="preserve">28,0% + </w:t>
      </w:r>
      <w:r w:rsidR="000E062A" w:rsidRPr="000E062A">
        <w:rPr>
          <w:bCs/>
          <w:color w:val="000000"/>
          <w:sz w:val="30"/>
          <w:szCs w:val="30"/>
        </w:rPr>
        <w:t xml:space="preserve">доверие к ВДЛ региона </w:t>
      </w:r>
      <w:r w:rsidR="00B1017B" w:rsidRPr="004A776D">
        <w:rPr>
          <w:bCs/>
          <w:color w:val="000000"/>
          <w:sz w:val="30"/>
          <w:szCs w:val="30"/>
        </w:rPr>
        <w:t>9,6</w:t>
      </w:r>
      <w:r w:rsidRPr="004A776D">
        <w:rPr>
          <w:bCs/>
          <w:color w:val="000000"/>
          <w:sz w:val="30"/>
          <w:szCs w:val="30"/>
        </w:rPr>
        <w:t>%) / 2</w:t>
      </w:r>
      <w:r w:rsidR="0063629B" w:rsidRPr="004A776D">
        <w:rPr>
          <w:bCs/>
          <w:color w:val="000000"/>
          <w:sz w:val="30"/>
          <w:szCs w:val="30"/>
        </w:rPr>
        <w:t xml:space="preserve">, </w:t>
      </w:r>
      <w:r w:rsidR="0063629B" w:rsidRPr="004A776D">
        <w:rPr>
          <w:b/>
          <w:bCs/>
          <w:color w:val="000000"/>
          <w:sz w:val="30"/>
          <w:szCs w:val="30"/>
        </w:rPr>
        <w:t xml:space="preserve">динамика </w:t>
      </w:r>
      <w:r w:rsidR="0063629B" w:rsidRPr="004A776D">
        <w:rPr>
          <w:bCs/>
          <w:color w:val="000000"/>
          <w:sz w:val="30"/>
          <w:szCs w:val="30"/>
        </w:rPr>
        <w:t xml:space="preserve">по данному показателю </w:t>
      </w:r>
      <w:r w:rsidR="000E062A">
        <w:rPr>
          <w:bCs/>
          <w:color w:val="000000"/>
          <w:sz w:val="30"/>
          <w:szCs w:val="30"/>
        </w:rPr>
        <w:br/>
      </w:r>
      <w:r w:rsidR="0063629B" w:rsidRPr="004A776D">
        <w:rPr>
          <w:bCs/>
          <w:color w:val="000000"/>
          <w:sz w:val="30"/>
          <w:szCs w:val="30"/>
        </w:rPr>
        <w:t xml:space="preserve">к ноябрю 2018 г. составила </w:t>
      </w:r>
      <w:r w:rsidR="00B1017B" w:rsidRPr="004A776D">
        <w:rPr>
          <w:b/>
          <w:bCs/>
          <w:color w:val="000000"/>
          <w:sz w:val="30"/>
          <w:szCs w:val="30"/>
        </w:rPr>
        <w:t>–18</w:t>
      </w:r>
      <w:r w:rsidR="0063629B" w:rsidRPr="004A776D">
        <w:rPr>
          <w:b/>
          <w:bCs/>
          <w:color w:val="000000"/>
          <w:sz w:val="30"/>
          <w:szCs w:val="30"/>
        </w:rPr>
        <w:t>,7</w:t>
      </w:r>
      <w:r w:rsidR="0063629B" w:rsidRPr="004A776D">
        <w:rPr>
          <w:bCs/>
          <w:color w:val="000000"/>
          <w:sz w:val="30"/>
          <w:szCs w:val="30"/>
        </w:rPr>
        <w:t>.</w:t>
      </w:r>
    </w:p>
    <w:p w:rsidR="00BF30EB" w:rsidRPr="004A776D" w:rsidRDefault="00BF30EB" w:rsidP="001A46F7">
      <w:pPr>
        <w:widowControl/>
        <w:shd w:val="clear" w:color="auto" w:fill="FFFFFF"/>
        <w:spacing w:line="360" w:lineRule="exact"/>
        <w:ind w:firstLine="720"/>
        <w:jc w:val="both"/>
        <w:rPr>
          <w:b/>
          <w:bCs/>
          <w:color w:val="000000"/>
          <w:sz w:val="30"/>
          <w:szCs w:val="30"/>
        </w:rPr>
      </w:pPr>
    </w:p>
    <w:tbl>
      <w:tblPr>
        <w:tblStyle w:val="ae"/>
        <w:tblW w:w="106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445"/>
        <w:gridCol w:w="1195"/>
        <w:gridCol w:w="1195"/>
        <w:gridCol w:w="1195"/>
        <w:gridCol w:w="1195"/>
        <w:gridCol w:w="1195"/>
        <w:gridCol w:w="1196"/>
      </w:tblGrid>
      <w:tr w:rsidR="0063629B" w:rsidRPr="004A776D" w:rsidTr="0063629B">
        <w:trPr>
          <w:cantSplit/>
          <w:trHeight w:val="325"/>
        </w:trPr>
        <w:tc>
          <w:tcPr>
            <w:tcW w:w="3445" w:type="dxa"/>
          </w:tcPr>
          <w:p w:rsidR="0063629B" w:rsidRPr="004A776D" w:rsidRDefault="0063629B" w:rsidP="001A46F7">
            <w:pPr>
              <w:widowControl/>
              <w:spacing w:line="360" w:lineRule="exact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3585" w:type="dxa"/>
            <w:gridSpan w:val="3"/>
          </w:tcPr>
          <w:p w:rsidR="0063629B" w:rsidRPr="004A776D" w:rsidRDefault="0063629B" w:rsidP="00D128A2">
            <w:pPr>
              <w:widowControl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Доверие к Президенту РФ</w:t>
            </w:r>
          </w:p>
        </w:tc>
        <w:tc>
          <w:tcPr>
            <w:tcW w:w="3586" w:type="dxa"/>
            <w:gridSpan w:val="3"/>
          </w:tcPr>
          <w:p w:rsidR="0063629B" w:rsidRPr="004A776D" w:rsidRDefault="0063629B" w:rsidP="00D128A2">
            <w:pPr>
              <w:widowControl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Доверие к ВДЛ</w:t>
            </w:r>
          </w:p>
        </w:tc>
      </w:tr>
      <w:tr w:rsidR="00BF30EB" w:rsidRPr="004A776D" w:rsidTr="00B11901">
        <w:trPr>
          <w:cantSplit/>
          <w:trHeight w:val="1054"/>
        </w:trPr>
        <w:tc>
          <w:tcPr>
            <w:tcW w:w="3445" w:type="dxa"/>
            <w:tcBorders>
              <w:bottom w:val="single" w:sz="4" w:space="0" w:color="auto"/>
            </w:tcBorders>
          </w:tcPr>
          <w:p w:rsidR="00BF30EB" w:rsidRPr="004A776D" w:rsidRDefault="00BF30EB" w:rsidP="001A46F7">
            <w:pPr>
              <w:widowControl/>
              <w:spacing w:line="360" w:lineRule="exact"/>
              <w:jc w:val="both"/>
              <w:rPr>
                <w:bCs/>
                <w:color w:val="000000"/>
                <w:sz w:val="26"/>
                <w:szCs w:val="26"/>
              </w:rPr>
            </w:pPr>
            <w:r w:rsidRPr="004A776D">
              <w:rPr>
                <w:bCs/>
                <w:color w:val="000000"/>
                <w:sz w:val="26"/>
                <w:szCs w:val="26"/>
              </w:rPr>
              <w:t>Данные декабря 2019 г.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BF30EB" w:rsidRPr="004A776D" w:rsidRDefault="00BF30EB" w:rsidP="00ED52B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Уровень доверия (</w:t>
            </w:r>
            <w:r w:rsidRPr="004A776D">
              <w:rPr>
                <w:i/>
                <w:iCs/>
                <w:sz w:val="24"/>
                <w:szCs w:val="24"/>
              </w:rPr>
              <w:t>разница оценок</w:t>
            </w:r>
            <w:r w:rsidRPr="004A776D">
              <w:rPr>
                <w:sz w:val="24"/>
                <w:szCs w:val="24"/>
              </w:rPr>
              <w:t>)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BF30EB" w:rsidRPr="004A776D" w:rsidRDefault="00BF30EB" w:rsidP="00ED52B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Дов</w:t>
            </w:r>
            <w:r w:rsidR="00ED52BF" w:rsidRPr="004A776D">
              <w:rPr>
                <w:sz w:val="24"/>
                <w:szCs w:val="24"/>
              </w:rPr>
              <w:t>еряю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BF30EB" w:rsidRPr="004A776D" w:rsidRDefault="00BF30EB" w:rsidP="00ED52B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Не дов</w:t>
            </w:r>
            <w:r w:rsidR="00ED52BF" w:rsidRPr="004A776D">
              <w:rPr>
                <w:sz w:val="24"/>
                <w:szCs w:val="24"/>
              </w:rPr>
              <w:t>еряю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BF30EB" w:rsidRPr="004A776D" w:rsidRDefault="00BF30EB" w:rsidP="00ED52B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Уровень доверия (</w:t>
            </w:r>
            <w:r w:rsidRPr="004A776D">
              <w:rPr>
                <w:i/>
                <w:iCs/>
                <w:sz w:val="24"/>
                <w:szCs w:val="24"/>
              </w:rPr>
              <w:t>разница оценок</w:t>
            </w:r>
            <w:r w:rsidRPr="004A776D">
              <w:rPr>
                <w:sz w:val="24"/>
                <w:szCs w:val="24"/>
              </w:rPr>
              <w:t>)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BF30EB" w:rsidRPr="004A776D" w:rsidRDefault="00BF30EB" w:rsidP="00D128A2">
            <w:pPr>
              <w:jc w:val="center"/>
              <w:rPr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Дов</w:t>
            </w:r>
            <w:r w:rsidR="00ED52BF" w:rsidRPr="004A776D">
              <w:rPr>
                <w:sz w:val="24"/>
                <w:szCs w:val="24"/>
              </w:rPr>
              <w:t>еряю</w:t>
            </w:r>
          </w:p>
          <w:p w:rsidR="00BF30EB" w:rsidRPr="004A776D" w:rsidRDefault="00BF30EB" w:rsidP="00D128A2">
            <w:pPr>
              <w:widowControl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BF30EB" w:rsidRPr="004A776D" w:rsidRDefault="00BF30EB" w:rsidP="00D128A2">
            <w:pPr>
              <w:jc w:val="center"/>
              <w:rPr>
                <w:sz w:val="24"/>
                <w:szCs w:val="24"/>
              </w:rPr>
            </w:pPr>
            <w:r w:rsidRPr="004A776D">
              <w:rPr>
                <w:sz w:val="24"/>
                <w:szCs w:val="24"/>
              </w:rPr>
              <w:t>Не дов</w:t>
            </w:r>
            <w:r w:rsidR="00ED52BF" w:rsidRPr="004A776D">
              <w:rPr>
                <w:sz w:val="24"/>
                <w:szCs w:val="24"/>
              </w:rPr>
              <w:t>еряю</w:t>
            </w:r>
          </w:p>
          <w:p w:rsidR="00BF30EB" w:rsidRPr="004A776D" w:rsidRDefault="00BF30EB" w:rsidP="00D128A2">
            <w:pPr>
              <w:widowControl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1017B" w:rsidRPr="004A776D" w:rsidTr="00ED52BF">
        <w:trPr>
          <w:trHeight w:val="340"/>
        </w:trPr>
        <w:tc>
          <w:tcPr>
            <w:tcW w:w="3445" w:type="dxa"/>
          </w:tcPr>
          <w:p w:rsidR="00B1017B" w:rsidRPr="004A776D" w:rsidRDefault="00B1017B" w:rsidP="00ED52BF">
            <w:pPr>
              <w:widowControl/>
              <w:spacing w:line="360" w:lineRule="exact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Сводный показатель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28,0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57,1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29,1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9,6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43,5</w:t>
            </w:r>
          </w:p>
        </w:tc>
        <w:tc>
          <w:tcPr>
            <w:tcW w:w="1196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33,9</w:t>
            </w:r>
          </w:p>
        </w:tc>
      </w:tr>
      <w:tr w:rsidR="00B1017B" w:rsidRPr="004A776D" w:rsidTr="00ED52BF">
        <w:trPr>
          <w:trHeight w:val="340"/>
        </w:trPr>
        <w:tc>
          <w:tcPr>
            <w:tcW w:w="3445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ВЦИОМ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36,1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60,7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24,5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11,3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44,1</w:t>
            </w:r>
          </w:p>
        </w:tc>
        <w:tc>
          <w:tcPr>
            <w:tcW w:w="1196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32,8</w:t>
            </w:r>
          </w:p>
        </w:tc>
      </w:tr>
      <w:tr w:rsidR="00B1017B" w:rsidRPr="004A776D" w:rsidTr="00ED52BF">
        <w:trPr>
          <w:trHeight w:val="355"/>
        </w:trPr>
        <w:tc>
          <w:tcPr>
            <w:tcW w:w="3445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ФОМ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29,6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57,9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28,3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8,8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41,2</w:t>
            </w:r>
          </w:p>
        </w:tc>
        <w:tc>
          <w:tcPr>
            <w:tcW w:w="1196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32,3</w:t>
            </w:r>
          </w:p>
        </w:tc>
      </w:tr>
      <w:tr w:rsidR="00B1017B" w:rsidRPr="004A776D" w:rsidTr="00ED52BF">
        <w:trPr>
          <w:trHeight w:val="281"/>
        </w:trPr>
        <w:tc>
          <w:tcPr>
            <w:tcW w:w="3445" w:type="dxa"/>
          </w:tcPr>
          <w:p w:rsidR="00B1017B" w:rsidRPr="004A776D" w:rsidRDefault="00B1017B" w:rsidP="001A46F7">
            <w:pPr>
              <w:widowControl/>
              <w:spacing w:line="360" w:lineRule="exact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4A776D">
              <w:rPr>
                <w:b/>
                <w:bCs/>
                <w:color w:val="000000"/>
                <w:sz w:val="26"/>
                <w:szCs w:val="26"/>
              </w:rPr>
              <w:t>ФСО России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18,4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52,8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34,4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b/>
                <w:bCs/>
                <w:iCs/>
                <w:sz w:val="26"/>
                <w:szCs w:val="26"/>
              </w:rPr>
            </w:pPr>
            <w:r w:rsidRPr="004A776D">
              <w:rPr>
                <w:b/>
                <w:bCs/>
                <w:iCs/>
                <w:sz w:val="26"/>
                <w:szCs w:val="26"/>
              </w:rPr>
              <w:t>8,7</w:t>
            </w:r>
          </w:p>
        </w:tc>
        <w:tc>
          <w:tcPr>
            <w:tcW w:w="1195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45,2</w:t>
            </w:r>
          </w:p>
        </w:tc>
        <w:tc>
          <w:tcPr>
            <w:tcW w:w="1196" w:type="dxa"/>
            <w:vAlign w:val="center"/>
          </w:tcPr>
          <w:p w:rsidR="00B1017B" w:rsidRPr="004A776D" w:rsidRDefault="00B1017B" w:rsidP="00B1017B">
            <w:pPr>
              <w:jc w:val="right"/>
              <w:rPr>
                <w:sz w:val="26"/>
                <w:szCs w:val="26"/>
              </w:rPr>
            </w:pPr>
            <w:r w:rsidRPr="004A776D">
              <w:rPr>
                <w:sz w:val="26"/>
                <w:szCs w:val="26"/>
              </w:rPr>
              <w:t>36,5</w:t>
            </w:r>
          </w:p>
        </w:tc>
      </w:tr>
    </w:tbl>
    <w:p w:rsidR="005C6047" w:rsidRPr="004A776D" w:rsidRDefault="005C6047" w:rsidP="001A46F7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</w:p>
    <w:p w:rsidR="005C6047" w:rsidRPr="00C71977" w:rsidRDefault="00C71977" w:rsidP="001A46F7">
      <w:pPr>
        <w:widowControl/>
        <w:shd w:val="clear" w:color="auto" w:fill="FFFFFF"/>
        <w:spacing w:line="360" w:lineRule="exact"/>
        <w:ind w:firstLine="720"/>
        <w:jc w:val="both"/>
        <w:rPr>
          <w:b/>
          <w:bCs/>
          <w:color w:val="000000"/>
          <w:sz w:val="30"/>
          <w:szCs w:val="30"/>
        </w:rPr>
      </w:pPr>
      <w:r w:rsidRPr="004A776D">
        <w:rPr>
          <w:bCs/>
          <w:color w:val="000000"/>
          <w:sz w:val="30"/>
          <w:szCs w:val="30"/>
        </w:rPr>
        <w:t xml:space="preserve">Учитывая, что показатель </w:t>
      </w:r>
      <w:r w:rsidR="007437A5" w:rsidRPr="004A776D">
        <w:rPr>
          <w:bCs/>
          <w:color w:val="000000"/>
          <w:sz w:val="30"/>
          <w:szCs w:val="30"/>
        </w:rPr>
        <w:t xml:space="preserve">«Доверие к власти» </w:t>
      </w:r>
      <w:r w:rsidRPr="004A776D">
        <w:rPr>
          <w:bCs/>
          <w:color w:val="000000"/>
          <w:sz w:val="30"/>
          <w:szCs w:val="30"/>
        </w:rPr>
        <w:t xml:space="preserve">у </w:t>
      </w:r>
      <w:r w:rsidR="00B1017B" w:rsidRPr="004A776D">
        <w:rPr>
          <w:bCs/>
          <w:color w:val="000000"/>
          <w:sz w:val="30"/>
          <w:szCs w:val="30"/>
        </w:rPr>
        <w:t xml:space="preserve">Тверской области </w:t>
      </w:r>
      <w:r w:rsidRPr="004A776D">
        <w:rPr>
          <w:bCs/>
          <w:color w:val="000000"/>
          <w:sz w:val="30"/>
          <w:szCs w:val="30"/>
        </w:rPr>
        <w:t xml:space="preserve">в декабре 2019 г. составил меньше 20% и имеет отрицательную динамику к ноябрю 2018 г., </w:t>
      </w:r>
      <w:r w:rsidRPr="004A776D">
        <w:rPr>
          <w:b/>
          <w:bCs/>
          <w:color w:val="000000"/>
          <w:sz w:val="30"/>
          <w:szCs w:val="30"/>
        </w:rPr>
        <w:t xml:space="preserve">регион не участвует </w:t>
      </w:r>
      <w:r w:rsidR="00BE1364">
        <w:rPr>
          <w:b/>
          <w:bCs/>
          <w:color w:val="000000"/>
          <w:sz w:val="30"/>
          <w:szCs w:val="30"/>
        </w:rPr>
        <w:br/>
      </w:r>
      <w:r w:rsidRPr="004A776D">
        <w:rPr>
          <w:b/>
          <w:bCs/>
          <w:color w:val="000000"/>
          <w:sz w:val="30"/>
          <w:szCs w:val="30"/>
        </w:rPr>
        <w:t>в распределении грантов по итогам оценки эффективности деятельности за 2019 год.</w:t>
      </w:r>
      <w:r w:rsidRPr="00C71977">
        <w:rPr>
          <w:b/>
          <w:bCs/>
          <w:color w:val="000000"/>
          <w:sz w:val="30"/>
          <w:szCs w:val="30"/>
        </w:rPr>
        <w:t xml:space="preserve"> </w:t>
      </w:r>
    </w:p>
    <w:p w:rsidR="005C6047" w:rsidRDefault="005C6047" w:rsidP="001A46F7">
      <w:pPr>
        <w:widowControl/>
        <w:shd w:val="clear" w:color="auto" w:fill="FFFFFF"/>
        <w:spacing w:line="360" w:lineRule="exact"/>
        <w:ind w:firstLine="720"/>
        <w:jc w:val="both"/>
        <w:rPr>
          <w:bCs/>
          <w:color w:val="000000"/>
          <w:sz w:val="30"/>
          <w:szCs w:val="30"/>
        </w:rPr>
      </w:pPr>
    </w:p>
    <w:p w:rsidR="00E81DA6" w:rsidRPr="00E81DA6" w:rsidRDefault="00E81DA6" w:rsidP="001A46F7">
      <w:pPr>
        <w:pStyle w:val="ad"/>
        <w:widowControl/>
        <w:shd w:val="clear" w:color="auto" w:fill="FFFFFF"/>
        <w:spacing w:line="360" w:lineRule="exact"/>
        <w:ind w:left="0" w:firstLine="720"/>
        <w:contextualSpacing w:val="0"/>
        <w:jc w:val="both"/>
        <w:rPr>
          <w:color w:val="000000"/>
          <w:sz w:val="30"/>
          <w:szCs w:val="30"/>
        </w:rPr>
      </w:pPr>
    </w:p>
    <w:sectPr w:rsidR="00E81DA6" w:rsidRPr="00E81DA6" w:rsidSect="00636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426" w:right="1418" w:bottom="851" w:left="1418" w:header="284" w:footer="68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8B6" w:rsidRDefault="003908B6">
      <w:r>
        <w:separator/>
      </w:r>
    </w:p>
  </w:endnote>
  <w:endnote w:type="continuationSeparator" w:id="0">
    <w:p w:rsidR="003908B6" w:rsidRDefault="0039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8D" w:rsidRDefault="006E33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8D" w:rsidRDefault="006E338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8D" w:rsidRDefault="006E33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8B6" w:rsidRDefault="003908B6">
      <w:r>
        <w:separator/>
      </w:r>
    </w:p>
  </w:footnote>
  <w:footnote w:type="continuationSeparator" w:id="0">
    <w:p w:rsidR="003908B6" w:rsidRDefault="00390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8D" w:rsidRDefault="006E338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E82" w:rsidRPr="00BA0AD4" w:rsidRDefault="00BA0AD4" w:rsidP="00BA0AD4">
    <w:pPr>
      <w:pStyle w:val="a3"/>
      <w:tabs>
        <w:tab w:val="left" w:pos="4356"/>
        <w:tab w:val="center" w:pos="4535"/>
      </w:tabs>
      <w:rPr>
        <w:sz w:val="30"/>
        <w:szCs w:val="30"/>
      </w:rPr>
    </w:pPr>
    <w:r w:rsidRPr="00BA0AD4">
      <w:rPr>
        <w:rStyle w:val="a9"/>
        <w:sz w:val="30"/>
        <w:szCs w:val="30"/>
      </w:rPr>
      <w:tab/>
    </w:r>
    <w:r w:rsidRPr="00BA0AD4">
      <w:rPr>
        <w:rStyle w:val="a9"/>
        <w:sz w:val="30"/>
        <w:szCs w:val="30"/>
      </w:rPr>
      <w:tab/>
    </w:r>
    <w:r w:rsidRPr="00BA0AD4">
      <w:rPr>
        <w:rStyle w:val="a9"/>
        <w:sz w:val="30"/>
        <w:szCs w:val="30"/>
      </w:rPr>
      <w:tab/>
    </w:r>
    <w:r w:rsidR="00763E82" w:rsidRPr="00BA0AD4">
      <w:rPr>
        <w:rStyle w:val="a9"/>
        <w:sz w:val="30"/>
        <w:szCs w:val="30"/>
      </w:rPr>
      <w:fldChar w:fldCharType="begin"/>
    </w:r>
    <w:r w:rsidR="00763E82" w:rsidRPr="00BA0AD4">
      <w:rPr>
        <w:rStyle w:val="a9"/>
        <w:sz w:val="30"/>
        <w:szCs w:val="30"/>
      </w:rPr>
      <w:instrText xml:space="preserve"> PAGE </w:instrText>
    </w:r>
    <w:r w:rsidR="00763E82" w:rsidRPr="00BA0AD4">
      <w:rPr>
        <w:rStyle w:val="a9"/>
        <w:sz w:val="30"/>
        <w:szCs w:val="30"/>
      </w:rPr>
      <w:fldChar w:fldCharType="separate"/>
    </w:r>
    <w:r w:rsidR="006E338D">
      <w:rPr>
        <w:rStyle w:val="a9"/>
        <w:noProof/>
        <w:sz w:val="30"/>
        <w:szCs w:val="30"/>
      </w:rPr>
      <w:t>4</w:t>
    </w:r>
    <w:r w:rsidR="00763E82" w:rsidRPr="00BA0AD4">
      <w:rPr>
        <w:rStyle w:val="a9"/>
        <w:sz w:val="30"/>
        <w:szCs w:val="3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E82" w:rsidRPr="00F71E16" w:rsidRDefault="00AA6E4F" w:rsidP="00F71E16">
    <w:pPr>
      <w:pStyle w:val="a3"/>
      <w:jc w:val="right"/>
      <w:rPr>
        <w:i/>
        <w:sz w:val="28"/>
        <w:szCs w:val="28"/>
      </w:rPr>
    </w:pPr>
    <w:r>
      <w:rPr>
        <w:i/>
        <w:sz w:val="28"/>
        <w:szCs w:val="28"/>
      </w:rPr>
      <w:t>0</w:t>
    </w:r>
    <w:r w:rsidR="006E338D">
      <w:rPr>
        <w:i/>
        <w:sz w:val="28"/>
        <w:szCs w:val="28"/>
      </w:rPr>
      <w:t>3</w:t>
    </w:r>
    <w:bookmarkStart w:id="0" w:name="_GoBack"/>
    <w:bookmarkEnd w:id="0"/>
    <w:r>
      <w:rPr>
        <w:i/>
        <w:sz w:val="28"/>
        <w:szCs w:val="28"/>
      </w:rPr>
      <w:t>.12.</w:t>
    </w:r>
    <w:r w:rsidR="00763E82" w:rsidRPr="00F71E16">
      <w:rPr>
        <w:i/>
        <w:sz w:val="28"/>
        <w:szCs w:val="28"/>
      </w:rPr>
      <w:t>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3E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B88C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036C0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5A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CD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C64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A28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168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D8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BD79A2"/>
    <w:multiLevelType w:val="hybridMultilevel"/>
    <w:tmpl w:val="1722E55A"/>
    <w:lvl w:ilvl="0" w:tplc="5890F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46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27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A2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69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E8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89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66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0E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5A2545"/>
    <w:multiLevelType w:val="hybridMultilevel"/>
    <w:tmpl w:val="5614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A6326"/>
    <w:multiLevelType w:val="hybridMultilevel"/>
    <w:tmpl w:val="0B145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F5380"/>
    <w:multiLevelType w:val="hybridMultilevel"/>
    <w:tmpl w:val="EF44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4473E"/>
    <w:multiLevelType w:val="hybridMultilevel"/>
    <w:tmpl w:val="AAB0B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5F357ED"/>
    <w:multiLevelType w:val="hybridMultilevel"/>
    <w:tmpl w:val="7CB6CA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62E75"/>
    <w:multiLevelType w:val="hybridMultilevel"/>
    <w:tmpl w:val="9B268698"/>
    <w:lvl w:ilvl="0" w:tplc="11A2D2EA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E0D3CD5"/>
    <w:multiLevelType w:val="singleLevel"/>
    <w:tmpl w:val="3F26E00C"/>
    <w:lvl w:ilvl="0">
      <w:start w:val="1"/>
      <w:numFmt w:val="none"/>
      <w:lvlText w:val="%1&quot;         &quot;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sz w:val="26"/>
      </w:rPr>
    </w:lvl>
  </w:abstractNum>
  <w:abstractNum w:abstractNumId="18">
    <w:nsid w:val="73A3075D"/>
    <w:multiLevelType w:val="hybridMultilevel"/>
    <w:tmpl w:val="0166207E"/>
    <w:lvl w:ilvl="0" w:tplc="F5823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8441913"/>
    <w:multiLevelType w:val="hybridMultilevel"/>
    <w:tmpl w:val="8C200D70"/>
    <w:lvl w:ilvl="0" w:tplc="CA14E3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0A2AF7"/>
    <w:multiLevelType w:val="hybridMultilevel"/>
    <w:tmpl w:val="7DDAA1CC"/>
    <w:lvl w:ilvl="0" w:tplc="0914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173DA3"/>
    <w:multiLevelType w:val="hybridMultilevel"/>
    <w:tmpl w:val="A98A9EE0"/>
    <w:lvl w:ilvl="0" w:tplc="A95A91D0">
      <w:start w:val="1"/>
      <w:numFmt w:val="bullet"/>
      <w:lvlText w:val="•"/>
      <w:lvlJc w:val="left"/>
      <w:pPr>
        <w:tabs>
          <w:tab w:val="num" w:pos="3054"/>
        </w:tabs>
        <w:ind w:left="3054" w:hanging="360"/>
      </w:pPr>
      <w:rPr>
        <w:rFonts w:ascii="Arial" w:hAnsi="Arial" w:hint="default"/>
      </w:rPr>
    </w:lvl>
    <w:lvl w:ilvl="1" w:tplc="4726E2A4" w:tentative="1">
      <w:start w:val="1"/>
      <w:numFmt w:val="bullet"/>
      <w:lvlText w:val="•"/>
      <w:lvlJc w:val="left"/>
      <w:pPr>
        <w:tabs>
          <w:tab w:val="num" w:pos="3774"/>
        </w:tabs>
        <w:ind w:left="3774" w:hanging="360"/>
      </w:pPr>
      <w:rPr>
        <w:rFonts w:ascii="Arial" w:hAnsi="Arial" w:hint="default"/>
      </w:rPr>
    </w:lvl>
    <w:lvl w:ilvl="2" w:tplc="5DE0C2EC" w:tentative="1">
      <w:start w:val="1"/>
      <w:numFmt w:val="bullet"/>
      <w:lvlText w:val="•"/>
      <w:lvlJc w:val="left"/>
      <w:pPr>
        <w:tabs>
          <w:tab w:val="num" w:pos="4494"/>
        </w:tabs>
        <w:ind w:left="4494" w:hanging="360"/>
      </w:pPr>
      <w:rPr>
        <w:rFonts w:ascii="Arial" w:hAnsi="Arial" w:hint="default"/>
      </w:rPr>
    </w:lvl>
    <w:lvl w:ilvl="3" w:tplc="559C9DDC" w:tentative="1">
      <w:start w:val="1"/>
      <w:numFmt w:val="bullet"/>
      <w:lvlText w:val="•"/>
      <w:lvlJc w:val="left"/>
      <w:pPr>
        <w:tabs>
          <w:tab w:val="num" w:pos="5214"/>
        </w:tabs>
        <w:ind w:left="5214" w:hanging="360"/>
      </w:pPr>
      <w:rPr>
        <w:rFonts w:ascii="Arial" w:hAnsi="Arial" w:hint="default"/>
      </w:rPr>
    </w:lvl>
    <w:lvl w:ilvl="4" w:tplc="7CFE90A4" w:tentative="1">
      <w:start w:val="1"/>
      <w:numFmt w:val="bullet"/>
      <w:lvlText w:val="•"/>
      <w:lvlJc w:val="left"/>
      <w:pPr>
        <w:tabs>
          <w:tab w:val="num" w:pos="5934"/>
        </w:tabs>
        <w:ind w:left="5934" w:hanging="360"/>
      </w:pPr>
      <w:rPr>
        <w:rFonts w:ascii="Arial" w:hAnsi="Arial" w:hint="default"/>
      </w:rPr>
    </w:lvl>
    <w:lvl w:ilvl="5" w:tplc="58D2E0AC" w:tentative="1">
      <w:start w:val="1"/>
      <w:numFmt w:val="bullet"/>
      <w:lvlText w:val="•"/>
      <w:lvlJc w:val="left"/>
      <w:pPr>
        <w:tabs>
          <w:tab w:val="num" w:pos="6654"/>
        </w:tabs>
        <w:ind w:left="6654" w:hanging="360"/>
      </w:pPr>
      <w:rPr>
        <w:rFonts w:ascii="Arial" w:hAnsi="Arial" w:hint="default"/>
      </w:rPr>
    </w:lvl>
    <w:lvl w:ilvl="6" w:tplc="B74EB96C" w:tentative="1">
      <w:start w:val="1"/>
      <w:numFmt w:val="bullet"/>
      <w:lvlText w:val="•"/>
      <w:lvlJc w:val="left"/>
      <w:pPr>
        <w:tabs>
          <w:tab w:val="num" w:pos="7374"/>
        </w:tabs>
        <w:ind w:left="7374" w:hanging="360"/>
      </w:pPr>
      <w:rPr>
        <w:rFonts w:ascii="Arial" w:hAnsi="Arial" w:hint="default"/>
      </w:rPr>
    </w:lvl>
    <w:lvl w:ilvl="7" w:tplc="0D8645F0" w:tentative="1">
      <w:start w:val="1"/>
      <w:numFmt w:val="bullet"/>
      <w:lvlText w:val="•"/>
      <w:lvlJc w:val="left"/>
      <w:pPr>
        <w:tabs>
          <w:tab w:val="num" w:pos="8094"/>
        </w:tabs>
        <w:ind w:left="8094" w:hanging="360"/>
      </w:pPr>
      <w:rPr>
        <w:rFonts w:ascii="Arial" w:hAnsi="Arial" w:hint="default"/>
      </w:rPr>
    </w:lvl>
    <w:lvl w:ilvl="8" w:tplc="720C9086" w:tentative="1">
      <w:start w:val="1"/>
      <w:numFmt w:val="bullet"/>
      <w:lvlText w:val="•"/>
      <w:lvlJc w:val="left"/>
      <w:pPr>
        <w:tabs>
          <w:tab w:val="num" w:pos="8814"/>
        </w:tabs>
        <w:ind w:left="8814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21"/>
  </w:num>
  <w:num w:numId="15">
    <w:abstractNumId w:val="14"/>
  </w:num>
  <w:num w:numId="16">
    <w:abstractNumId w:val="18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  <w:num w:numId="21">
    <w:abstractNumId w:val="19"/>
  </w:num>
  <w:num w:numId="22">
    <w:abstractNumId w:val="11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50"/>
  <w:drawingGridVerticalSpacing w:val="20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32"/>
    <w:rsid w:val="000031FE"/>
    <w:rsid w:val="000052A7"/>
    <w:rsid w:val="0000534F"/>
    <w:rsid w:val="00005BD5"/>
    <w:rsid w:val="00006CAC"/>
    <w:rsid w:val="00011273"/>
    <w:rsid w:val="0001326C"/>
    <w:rsid w:val="00015441"/>
    <w:rsid w:val="000241CE"/>
    <w:rsid w:val="00031A2E"/>
    <w:rsid w:val="00031CA5"/>
    <w:rsid w:val="0003368E"/>
    <w:rsid w:val="00037EBB"/>
    <w:rsid w:val="0004308B"/>
    <w:rsid w:val="0004393B"/>
    <w:rsid w:val="00044273"/>
    <w:rsid w:val="00044AD6"/>
    <w:rsid w:val="0004564F"/>
    <w:rsid w:val="000456CC"/>
    <w:rsid w:val="00045A33"/>
    <w:rsid w:val="00045FCD"/>
    <w:rsid w:val="00046372"/>
    <w:rsid w:val="00046CD0"/>
    <w:rsid w:val="00050721"/>
    <w:rsid w:val="00052060"/>
    <w:rsid w:val="00061269"/>
    <w:rsid w:val="00064F34"/>
    <w:rsid w:val="000679E8"/>
    <w:rsid w:val="00067B3E"/>
    <w:rsid w:val="0007205F"/>
    <w:rsid w:val="0007233F"/>
    <w:rsid w:val="00074B11"/>
    <w:rsid w:val="0008012D"/>
    <w:rsid w:val="0009113A"/>
    <w:rsid w:val="00091D09"/>
    <w:rsid w:val="00092887"/>
    <w:rsid w:val="000928DE"/>
    <w:rsid w:val="00093E4C"/>
    <w:rsid w:val="000946E6"/>
    <w:rsid w:val="000A5E1D"/>
    <w:rsid w:val="000A680A"/>
    <w:rsid w:val="000B0769"/>
    <w:rsid w:val="000B38A1"/>
    <w:rsid w:val="000B4B16"/>
    <w:rsid w:val="000C1485"/>
    <w:rsid w:val="000C3377"/>
    <w:rsid w:val="000C5328"/>
    <w:rsid w:val="000D132A"/>
    <w:rsid w:val="000D2AFD"/>
    <w:rsid w:val="000D76F6"/>
    <w:rsid w:val="000E05D3"/>
    <w:rsid w:val="000E062A"/>
    <w:rsid w:val="000E12EA"/>
    <w:rsid w:val="000E7558"/>
    <w:rsid w:val="000F463E"/>
    <w:rsid w:val="00104024"/>
    <w:rsid w:val="00104397"/>
    <w:rsid w:val="001119EA"/>
    <w:rsid w:val="0011436C"/>
    <w:rsid w:val="00120E9B"/>
    <w:rsid w:val="0012356A"/>
    <w:rsid w:val="0013055A"/>
    <w:rsid w:val="00140E22"/>
    <w:rsid w:val="0014156A"/>
    <w:rsid w:val="00141DDA"/>
    <w:rsid w:val="0014572B"/>
    <w:rsid w:val="001467C7"/>
    <w:rsid w:val="00153D45"/>
    <w:rsid w:val="001558C7"/>
    <w:rsid w:val="00155AD5"/>
    <w:rsid w:val="00156687"/>
    <w:rsid w:val="001567D8"/>
    <w:rsid w:val="001578FB"/>
    <w:rsid w:val="00163520"/>
    <w:rsid w:val="00170286"/>
    <w:rsid w:val="00175FBB"/>
    <w:rsid w:val="00182336"/>
    <w:rsid w:val="00184B9A"/>
    <w:rsid w:val="00185960"/>
    <w:rsid w:val="00190DB9"/>
    <w:rsid w:val="0019206F"/>
    <w:rsid w:val="001939F8"/>
    <w:rsid w:val="001A2652"/>
    <w:rsid w:val="001A3F06"/>
    <w:rsid w:val="001A46F7"/>
    <w:rsid w:val="001B3A2A"/>
    <w:rsid w:val="001C02CF"/>
    <w:rsid w:val="001C27B9"/>
    <w:rsid w:val="001C2A20"/>
    <w:rsid w:val="001C2E11"/>
    <w:rsid w:val="001C6B6C"/>
    <w:rsid w:val="001D0A61"/>
    <w:rsid w:val="001D1BCD"/>
    <w:rsid w:val="001D2267"/>
    <w:rsid w:val="001D28E6"/>
    <w:rsid w:val="001D4C12"/>
    <w:rsid w:val="001D6C55"/>
    <w:rsid w:val="001E0732"/>
    <w:rsid w:val="001E0738"/>
    <w:rsid w:val="001E2F87"/>
    <w:rsid w:val="001E6ED9"/>
    <w:rsid w:val="001F1E1A"/>
    <w:rsid w:val="001F2ABF"/>
    <w:rsid w:val="001F3CD1"/>
    <w:rsid w:val="001F4A12"/>
    <w:rsid w:val="001F60B8"/>
    <w:rsid w:val="00206625"/>
    <w:rsid w:val="00206AF8"/>
    <w:rsid w:val="0020799B"/>
    <w:rsid w:val="00210E5F"/>
    <w:rsid w:val="0021126D"/>
    <w:rsid w:val="00213620"/>
    <w:rsid w:val="00213C71"/>
    <w:rsid w:val="00216AED"/>
    <w:rsid w:val="002216DD"/>
    <w:rsid w:val="00224788"/>
    <w:rsid w:val="0022484F"/>
    <w:rsid w:val="00234F65"/>
    <w:rsid w:val="00236F23"/>
    <w:rsid w:val="00237909"/>
    <w:rsid w:val="00237D85"/>
    <w:rsid w:val="002417AF"/>
    <w:rsid w:val="00243D74"/>
    <w:rsid w:val="00244B57"/>
    <w:rsid w:val="002476BC"/>
    <w:rsid w:val="002504C7"/>
    <w:rsid w:val="00252ABE"/>
    <w:rsid w:val="00260BA6"/>
    <w:rsid w:val="00261CB2"/>
    <w:rsid w:val="00263F67"/>
    <w:rsid w:val="0026484B"/>
    <w:rsid w:val="002714ED"/>
    <w:rsid w:val="002752B9"/>
    <w:rsid w:val="002757F4"/>
    <w:rsid w:val="00277B86"/>
    <w:rsid w:val="00281BBE"/>
    <w:rsid w:val="00282628"/>
    <w:rsid w:val="00282F30"/>
    <w:rsid w:val="00284124"/>
    <w:rsid w:val="00284516"/>
    <w:rsid w:val="002859EF"/>
    <w:rsid w:val="00291080"/>
    <w:rsid w:val="002927C8"/>
    <w:rsid w:val="0029302E"/>
    <w:rsid w:val="002951D6"/>
    <w:rsid w:val="002A36E2"/>
    <w:rsid w:val="002A4E28"/>
    <w:rsid w:val="002B60DD"/>
    <w:rsid w:val="002B759F"/>
    <w:rsid w:val="002C0ED7"/>
    <w:rsid w:val="002C3C90"/>
    <w:rsid w:val="002C67BE"/>
    <w:rsid w:val="002D0607"/>
    <w:rsid w:val="002D08A1"/>
    <w:rsid w:val="002D2F28"/>
    <w:rsid w:val="002D4AE4"/>
    <w:rsid w:val="002D5124"/>
    <w:rsid w:val="002D5284"/>
    <w:rsid w:val="002D77BF"/>
    <w:rsid w:val="002D77D6"/>
    <w:rsid w:val="002E070E"/>
    <w:rsid w:val="002E31A7"/>
    <w:rsid w:val="002E4BC3"/>
    <w:rsid w:val="002E63EE"/>
    <w:rsid w:val="002E6B0F"/>
    <w:rsid w:val="002E709A"/>
    <w:rsid w:val="002E7448"/>
    <w:rsid w:val="002F0C5A"/>
    <w:rsid w:val="002F4818"/>
    <w:rsid w:val="002F6AE1"/>
    <w:rsid w:val="002F6F19"/>
    <w:rsid w:val="003045AC"/>
    <w:rsid w:val="00305E52"/>
    <w:rsid w:val="00311615"/>
    <w:rsid w:val="0031164B"/>
    <w:rsid w:val="0031482B"/>
    <w:rsid w:val="003220D2"/>
    <w:rsid w:val="00323296"/>
    <w:rsid w:val="003347B4"/>
    <w:rsid w:val="00340B4D"/>
    <w:rsid w:val="003442F7"/>
    <w:rsid w:val="00344F90"/>
    <w:rsid w:val="003501A2"/>
    <w:rsid w:val="00350417"/>
    <w:rsid w:val="00354180"/>
    <w:rsid w:val="0036041E"/>
    <w:rsid w:val="003608FC"/>
    <w:rsid w:val="00363DEC"/>
    <w:rsid w:val="00373CCF"/>
    <w:rsid w:val="003746D3"/>
    <w:rsid w:val="00384076"/>
    <w:rsid w:val="003908B6"/>
    <w:rsid w:val="0039364A"/>
    <w:rsid w:val="003A162C"/>
    <w:rsid w:val="003A1CF9"/>
    <w:rsid w:val="003A2F57"/>
    <w:rsid w:val="003A49FD"/>
    <w:rsid w:val="003B0D44"/>
    <w:rsid w:val="003B2B44"/>
    <w:rsid w:val="003B2FC4"/>
    <w:rsid w:val="003B41D2"/>
    <w:rsid w:val="003B4AA6"/>
    <w:rsid w:val="003B6403"/>
    <w:rsid w:val="003B6C39"/>
    <w:rsid w:val="003C31CB"/>
    <w:rsid w:val="003C3F49"/>
    <w:rsid w:val="003C40FA"/>
    <w:rsid w:val="003C4929"/>
    <w:rsid w:val="003C52E6"/>
    <w:rsid w:val="003C54F3"/>
    <w:rsid w:val="003C6CF4"/>
    <w:rsid w:val="003C7F69"/>
    <w:rsid w:val="003D0462"/>
    <w:rsid w:val="003D466E"/>
    <w:rsid w:val="003D58CC"/>
    <w:rsid w:val="003D5A47"/>
    <w:rsid w:val="003D65F9"/>
    <w:rsid w:val="003D7577"/>
    <w:rsid w:val="003D7588"/>
    <w:rsid w:val="003E05F0"/>
    <w:rsid w:val="003E072D"/>
    <w:rsid w:val="003F7424"/>
    <w:rsid w:val="00401848"/>
    <w:rsid w:val="00401B12"/>
    <w:rsid w:val="00403856"/>
    <w:rsid w:val="00405A3D"/>
    <w:rsid w:val="00410DC8"/>
    <w:rsid w:val="004112C4"/>
    <w:rsid w:val="00411C12"/>
    <w:rsid w:val="004142F4"/>
    <w:rsid w:val="00415819"/>
    <w:rsid w:val="00416DD4"/>
    <w:rsid w:val="00424EEB"/>
    <w:rsid w:val="00425DED"/>
    <w:rsid w:val="0043298A"/>
    <w:rsid w:val="00434C9F"/>
    <w:rsid w:val="00437256"/>
    <w:rsid w:val="0043762E"/>
    <w:rsid w:val="0044176B"/>
    <w:rsid w:val="00450EE7"/>
    <w:rsid w:val="00451E7F"/>
    <w:rsid w:val="00454655"/>
    <w:rsid w:val="004603D9"/>
    <w:rsid w:val="00461179"/>
    <w:rsid w:val="0046377A"/>
    <w:rsid w:val="0046385C"/>
    <w:rsid w:val="004660C3"/>
    <w:rsid w:val="0047021D"/>
    <w:rsid w:val="00473610"/>
    <w:rsid w:val="004760A1"/>
    <w:rsid w:val="00476EC0"/>
    <w:rsid w:val="00481850"/>
    <w:rsid w:val="004827E0"/>
    <w:rsid w:val="0048387E"/>
    <w:rsid w:val="0048485E"/>
    <w:rsid w:val="004977F1"/>
    <w:rsid w:val="004A1423"/>
    <w:rsid w:val="004A2ED1"/>
    <w:rsid w:val="004A3256"/>
    <w:rsid w:val="004A50AA"/>
    <w:rsid w:val="004A776D"/>
    <w:rsid w:val="004B01A2"/>
    <w:rsid w:val="004B21A2"/>
    <w:rsid w:val="004B410B"/>
    <w:rsid w:val="004B6A0D"/>
    <w:rsid w:val="004C0ECD"/>
    <w:rsid w:val="004C2DB6"/>
    <w:rsid w:val="004D260A"/>
    <w:rsid w:val="004D4F12"/>
    <w:rsid w:val="004E3AAD"/>
    <w:rsid w:val="004E5464"/>
    <w:rsid w:val="004E69EA"/>
    <w:rsid w:val="004E6F84"/>
    <w:rsid w:val="004F0A51"/>
    <w:rsid w:val="004F55E0"/>
    <w:rsid w:val="005023B7"/>
    <w:rsid w:val="005042AC"/>
    <w:rsid w:val="005100C6"/>
    <w:rsid w:val="00511ABC"/>
    <w:rsid w:val="0052021D"/>
    <w:rsid w:val="0052507C"/>
    <w:rsid w:val="0052716B"/>
    <w:rsid w:val="00527C01"/>
    <w:rsid w:val="005365CF"/>
    <w:rsid w:val="00540ED2"/>
    <w:rsid w:val="00541232"/>
    <w:rsid w:val="005416C4"/>
    <w:rsid w:val="00542F89"/>
    <w:rsid w:val="005464EF"/>
    <w:rsid w:val="005504C2"/>
    <w:rsid w:val="00552277"/>
    <w:rsid w:val="00552B45"/>
    <w:rsid w:val="005557B1"/>
    <w:rsid w:val="0055654C"/>
    <w:rsid w:val="00560D2D"/>
    <w:rsid w:val="00562986"/>
    <w:rsid w:val="00567D4A"/>
    <w:rsid w:val="0057026E"/>
    <w:rsid w:val="0057598A"/>
    <w:rsid w:val="00576823"/>
    <w:rsid w:val="005778E5"/>
    <w:rsid w:val="00577DBA"/>
    <w:rsid w:val="00586C79"/>
    <w:rsid w:val="0058770E"/>
    <w:rsid w:val="00592A39"/>
    <w:rsid w:val="00593760"/>
    <w:rsid w:val="00596A46"/>
    <w:rsid w:val="0059728A"/>
    <w:rsid w:val="00597615"/>
    <w:rsid w:val="00597934"/>
    <w:rsid w:val="005A2CDE"/>
    <w:rsid w:val="005A4208"/>
    <w:rsid w:val="005A5500"/>
    <w:rsid w:val="005B184B"/>
    <w:rsid w:val="005B27ED"/>
    <w:rsid w:val="005B5002"/>
    <w:rsid w:val="005B5434"/>
    <w:rsid w:val="005B591E"/>
    <w:rsid w:val="005C2ED3"/>
    <w:rsid w:val="005C3919"/>
    <w:rsid w:val="005C6047"/>
    <w:rsid w:val="005C6C97"/>
    <w:rsid w:val="005D0C19"/>
    <w:rsid w:val="005D26AC"/>
    <w:rsid w:val="005E54DE"/>
    <w:rsid w:val="005F0A79"/>
    <w:rsid w:val="005F17CE"/>
    <w:rsid w:val="005F421C"/>
    <w:rsid w:val="005F6A47"/>
    <w:rsid w:val="00600C42"/>
    <w:rsid w:val="006018CA"/>
    <w:rsid w:val="006023F7"/>
    <w:rsid w:val="00602B9A"/>
    <w:rsid w:val="00605441"/>
    <w:rsid w:val="00607346"/>
    <w:rsid w:val="006133CC"/>
    <w:rsid w:val="006160BD"/>
    <w:rsid w:val="00617DBE"/>
    <w:rsid w:val="00624DC1"/>
    <w:rsid w:val="006253B4"/>
    <w:rsid w:val="00631A01"/>
    <w:rsid w:val="0063629B"/>
    <w:rsid w:val="00641A5C"/>
    <w:rsid w:val="00642B23"/>
    <w:rsid w:val="00644CF4"/>
    <w:rsid w:val="00653F99"/>
    <w:rsid w:val="006574B8"/>
    <w:rsid w:val="006714DE"/>
    <w:rsid w:val="00676079"/>
    <w:rsid w:val="0067761B"/>
    <w:rsid w:val="00677DB3"/>
    <w:rsid w:val="00680282"/>
    <w:rsid w:val="00681C26"/>
    <w:rsid w:val="00690359"/>
    <w:rsid w:val="006933A7"/>
    <w:rsid w:val="00694139"/>
    <w:rsid w:val="006975AC"/>
    <w:rsid w:val="006A10E6"/>
    <w:rsid w:val="006A38D5"/>
    <w:rsid w:val="006A49E0"/>
    <w:rsid w:val="006A4A75"/>
    <w:rsid w:val="006A7929"/>
    <w:rsid w:val="006B3791"/>
    <w:rsid w:val="006B4689"/>
    <w:rsid w:val="006B5C8C"/>
    <w:rsid w:val="006C1894"/>
    <w:rsid w:val="006C5C76"/>
    <w:rsid w:val="006C7162"/>
    <w:rsid w:val="006D147F"/>
    <w:rsid w:val="006E1E63"/>
    <w:rsid w:val="006E338D"/>
    <w:rsid w:val="006E6B18"/>
    <w:rsid w:val="006F0F04"/>
    <w:rsid w:val="006F12EE"/>
    <w:rsid w:val="0070172B"/>
    <w:rsid w:val="007066E8"/>
    <w:rsid w:val="00716AE2"/>
    <w:rsid w:val="00722A40"/>
    <w:rsid w:val="00724218"/>
    <w:rsid w:val="007260EA"/>
    <w:rsid w:val="0072615A"/>
    <w:rsid w:val="007337D1"/>
    <w:rsid w:val="0073431B"/>
    <w:rsid w:val="00734729"/>
    <w:rsid w:val="00735140"/>
    <w:rsid w:val="00736C8E"/>
    <w:rsid w:val="00742825"/>
    <w:rsid w:val="007437A5"/>
    <w:rsid w:val="0074502E"/>
    <w:rsid w:val="0074599C"/>
    <w:rsid w:val="00747450"/>
    <w:rsid w:val="00750ED8"/>
    <w:rsid w:val="0075377F"/>
    <w:rsid w:val="00757436"/>
    <w:rsid w:val="00763E66"/>
    <w:rsid w:val="00763E82"/>
    <w:rsid w:val="00766B0E"/>
    <w:rsid w:val="00767FCB"/>
    <w:rsid w:val="00770A3A"/>
    <w:rsid w:val="007876AC"/>
    <w:rsid w:val="00787D6E"/>
    <w:rsid w:val="007907C1"/>
    <w:rsid w:val="0079353A"/>
    <w:rsid w:val="00793EF1"/>
    <w:rsid w:val="007A0836"/>
    <w:rsid w:val="007A2006"/>
    <w:rsid w:val="007B4B40"/>
    <w:rsid w:val="007B763F"/>
    <w:rsid w:val="007C106C"/>
    <w:rsid w:val="007C1722"/>
    <w:rsid w:val="007C5CE4"/>
    <w:rsid w:val="007D3380"/>
    <w:rsid w:val="007E35E7"/>
    <w:rsid w:val="007E3C14"/>
    <w:rsid w:val="007F0E6B"/>
    <w:rsid w:val="007F1F30"/>
    <w:rsid w:val="007F6BBF"/>
    <w:rsid w:val="00800FCE"/>
    <w:rsid w:val="00801F6C"/>
    <w:rsid w:val="00810E9E"/>
    <w:rsid w:val="00811A3E"/>
    <w:rsid w:val="008136DA"/>
    <w:rsid w:val="00813791"/>
    <w:rsid w:val="00813DC9"/>
    <w:rsid w:val="00815373"/>
    <w:rsid w:val="00816CE0"/>
    <w:rsid w:val="00820452"/>
    <w:rsid w:val="00822F04"/>
    <w:rsid w:val="0082588A"/>
    <w:rsid w:val="008260EC"/>
    <w:rsid w:val="0083541B"/>
    <w:rsid w:val="00836AE8"/>
    <w:rsid w:val="008472CB"/>
    <w:rsid w:val="00851237"/>
    <w:rsid w:val="00854A60"/>
    <w:rsid w:val="008574B3"/>
    <w:rsid w:val="00857DDD"/>
    <w:rsid w:val="00860090"/>
    <w:rsid w:val="00860FB3"/>
    <w:rsid w:val="00861964"/>
    <w:rsid w:val="00862444"/>
    <w:rsid w:val="00865194"/>
    <w:rsid w:val="008671BA"/>
    <w:rsid w:val="00873028"/>
    <w:rsid w:val="00873DD9"/>
    <w:rsid w:val="00880652"/>
    <w:rsid w:val="00880AD5"/>
    <w:rsid w:val="00882E63"/>
    <w:rsid w:val="00885C85"/>
    <w:rsid w:val="008936EF"/>
    <w:rsid w:val="00893730"/>
    <w:rsid w:val="0089690D"/>
    <w:rsid w:val="008976FD"/>
    <w:rsid w:val="008A01D5"/>
    <w:rsid w:val="008A259B"/>
    <w:rsid w:val="008A27BF"/>
    <w:rsid w:val="008A35D7"/>
    <w:rsid w:val="008A4D0A"/>
    <w:rsid w:val="008A5D80"/>
    <w:rsid w:val="008A7819"/>
    <w:rsid w:val="008B7B82"/>
    <w:rsid w:val="008C0409"/>
    <w:rsid w:val="008C5582"/>
    <w:rsid w:val="008C7CE7"/>
    <w:rsid w:val="008D0A1D"/>
    <w:rsid w:val="008D15AC"/>
    <w:rsid w:val="008D1E51"/>
    <w:rsid w:val="008D3E66"/>
    <w:rsid w:val="008E208E"/>
    <w:rsid w:val="008E5C41"/>
    <w:rsid w:val="008E7FCF"/>
    <w:rsid w:val="008F1595"/>
    <w:rsid w:val="008F2D3F"/>
    <w:rsid w:val="008F2F0D"/>
    <w:rsid w:val="008F42E7"/>
    <w:rsid w:val="008F74AE"/>
    <w:rsid w:val="009002F0"/>
    <w:rsid w:val="00903856"/>
    <w:rsid w:val="0090427E"/>
    <w:rsid w:val="00905785"/>
    <w:rsid w:val="009075A9"/>
    <w:rsid w:val="00907A0E"/>
    <w:rsid w:val="00912192"/>
    <w:rsid w:val="00917479"/>
    <w:rsid w:val="00921658"/>
    <w:rsid w:val="009231A8"/>
    <w:rsid w:val="009273A0"/>
    <w:rsid w:val="009319EB"/>
    <w:rsid w:val="00935B24"/>
    <w:rsid w:val="009404C8"/>
    <w:rsid w:val="009434CF"/>
    <w:rsid w:val="00944F90"/>
    <w:rsid w:val="009465F3"/>
    <w:rsid w:val="00950147"/>
    <w:rsid w:val="00951122"/>
    <w:rsid w:val="009565E5"/>
    <w:rsid w:val="0096406A"/>
    <w:rsid w:val="009662E2"/>
    <w:rsid w:val="009740BD"/>
    <w:rsid w:val="00981324"/>
    <w:rsid w:val="0098363C"/>
    <w:rsid w:val="00987113"/>
    <w:rsid w:val="0098725A"/>
    <w:rsid w:val="00990673"/>
    <w:rsid w:val="00990AE8"/>
    <w:rsid w:val="0099333B"/>
    <w:rsid w:val="0099479E"/>
    <w:rsid w:val="009A01AE"/>
    <w:rsid w:val="009A36C4"/>
    <w:rsid w:val="009A3786"/>
    <w:rsid w:val="009A69DC"/>
    <w:rsid w:val="009B096A"/>
    <w:rsid w:val="009B2F31"/>
    <w:rsid w:val="009B3112"/>
    <w:rsid w:val="009B36C9"/>
    <w:rsid w:val="009B42B8"/>
    <w:rsid w:val="009B4950"/>
    <w:rsid w:val="009B59EF"/>
    <w:rsid w:val="009C3888"/>
    <w:rsid w:val="009C3DB2"/>
    <w:rsid w:val="009C4FCC"/>
    <w:rsid w:val="009C5423"/>
    <w:rsid w:val="009C6B27"/>
    <w:rsid w:val="009D0D32"/>
    <w:rsid w:val="009D1438"/>
    <w:rsid w:val="009D1C04"/>
    <w:rsid w:val="009D2DC9"/>
    <w:rsid w:val="009D304B"/>
    <w:rsid w:val="009D3177"/>
    <w:rsid w:val="009D534A"/>
    <w:rsid w:val="009D577E"/>
    <w:rsid w:val="009E1577"/>
    <w:rsid w:val="009E2276"/>
    <w:rsid w:val="009E56CF"/>
    <w:rsid w:val="009E56F1"/>
    <w:rsid w:val="009F1901"/>
    <w:rsid w:val="009F4B28"/>
    <w:rsid w:val="009F796F"/>
    <w:rsid w:val="00A05CA5"/>
    <w:rsid w:val="00A07E13"/>
    <w:rsid w:val="00A07EFA"/>
    <w:rsid w:val="00A106F9"/>
    <w:rsid w:val="00A1166C"/>
    <w:rsid w:val="00A14708"/>
    <w:rsid w:val="00A14C46"/>
    <w:rsid w:val="00A20158"/>
    <w:rsid w:val="00A21A6A"/>
    <w:rsid w:val="00A2340D"/>
    <w:rsid w:val="00A249D4"/>
    <w:rsid w:val="00A26912"/>
    <w:rsid w:val="00A41906"/>
    <w:rsid w:val="00A41CD0"/>
    <w:rsid w:val="00A427F1"/>
    <w:rsid w:val="00A429CC"/>
    <w:rsid w:val="00A43B3E"/>
    <w:rsid w:val="00A47260"/>
    <w:rsid w:val="00A51687"/>
    <w:rsid w:val="00A520BA"/>
    <w:rsid w:val="00A53DFB"/>
    <w:rsid w:val="00A5501E"/>
    <w:rsid w:val="00A554E4"/>
    <w:rsid w:val="00A55ABC"/>
    <w:rsid w:val="00A642F8"/>
    <w:rsid w:val="00A66A40"/>
    <w:rsid w:val="00A67187"/>
    <w:rsid w:val="00A71071"/>
    <w:rsid w:val="00A72F86"/>
    <w:rsid w:val="00A75E07"/>
    <w:rsid w:val="00A80FAD"/>
    <w:rsid w:val="00A83148"/>
    <w:rsid w:val="00A841FD"/>
    <w:rsid w:val="00A906F4"/>
    <w:rsid w:val="00A91B86"/>
    <w:rsid w:val="00A92E16"/>
    <w:rsid w:val="00A93035"/>
    <w:rsid w:val="00A9463B"/>
    <w:rsid w:val="00A96498"/>
    <w:rsid w:val="00AA5D41"/>
    <w:rsid w:val="00AA6E4F"/>
    <w:rsid w:val="00AB04BE"/>
    <w:rsid w:val="00AB0D5B"/>
    <w:rsid w:val="00AC05B1"/>
    <w:rsid w:val="00AC364B"/>
    <w:rsid w:val="00AC73AE"/>
    <w:rsid w:val="00AD15F7"/>
    <w:rsid w:val="00AE2429"/>
    <w:rsid w:val="00AE26F4"/>
    <w:rsid w:val="00AE3FAA"/>
    <w:rsid w:val="00AE5D70"/>
    <w:rsid w:val="00AF12D3"/>
    <w:rsid w:val="00AF25BA"/>
    <w:rsid w:val="00AF6809"/>
    <w:rsid w:val="00B003E2"/>
    <w:rsid w:val="00B00C3F"/>
    <w:rsid w:val="00B0446E"/>
    <w:rsid w:val="00B1017B"/>
    <w:rsid w:val="00B11901"/>
    <w:rsid w:val="00B122C5"/>
    <w:rsid w:val="00B15215"/>
    <w:rsid w:val="00B21C27"/>
    <w:rsid w:val="00B32054"/>
    <w:rsid w:val="00B3421D"/>
    <w:rsid w:val="00B3672D"/>
    <w:rsid w:val="00B4568D"/>
    <w:rsid w:val="00B45EE9"/>
    <w:rsid w:val="00B53892"/>
    <w:rsid w:val="00B54B12"/>
    <w:rsid w:val="00B6347F"/>
    <w:rsid w:val="00B640B3"/>
    <w:rsid w:val="00B66302"/>
    <w:rsid w:val="00B66641"/>
    <w:rsid w:val="00B6730E"/>
    <w:rsid w:val="00B74A6F"/>
    <w:rsid w:val="00B7666C"/>
    <w:rsid w:val="00B775C0"/>
    <w:rsid w:val="00B83A2E"/>
    <w:rsid w:val="00B86C1E"/>
    <w:rsid w:val="00B90F6D"/>
    <w:rsid w:val="00B92F6C"/>
    <w:rsid w:val="00B93238"/>
    <w:rsid w:val="00B93245"/>
    <w:rsid w:val="00B93B6A"/>
    <w:rsid w:val="00B95BBA"/>
    <w:rsid w:val="00B97F53"/>
    <w:rsid w:val="00BA0AD4"/>
    <w:rsid w:val="00BA449E"/>
    <w:rsid w:val="00BA633E"/>
    <w:rsid w:val="00BB0242"/>
    <w:rsid w:val="00BB2DC7"/>
    <w:rsid w:val="00BC082D"/>
    <w:rsid w:val="00BC1737"/>
    <w:rsid w:val="00BC2117"/>
    <w:rsid w:val="00BC317B"/>
    <w:rsid w:val="00BC3F7A"/>
    <w:rsid w:val="00BC4F8F"/>
    <w:rsid w:val="00BC4FB8"/>
    <w:rsid w:val="00BD21CF"/>
    <w:rsid w:val="00BD2BC1"/>
    <w:rsid w:val="00BD67CD"/>
    <w:rsid w:val="00BE101B"/>
    <w:rsid w:val="00BE1364"/>
    <w:rsid w:val="00BE7DC3"/>
    <w:rsid w:val="00BF09A7"/>
    <w:rsid w:val="00BF30EB"/>
    <w:rsid w:val="00C004FB"/>
    <w:rsid w:val="00C010DD"/>
    <w:rsid w:val="00C15591"/>
    <w:rsid w:val="00C15B62"/>
    <w:rsid w:val="00C16740"/>
    <w:rsid w:val="00C1772A"/>
    <w:rsid w:val="00C206DC"/>
    <w:rsid w:val="00C248C2"/>
    <w:rsid w:val="00C251CD"/>
    <w:rsid w:val="00C2663C"/>
    <w:rsid w:val="00C26AC5"/>
    <w:rsid w:val="00C32EBB"/>
    <w:rsid w:val="00C369F5"/>
    <w:rsid w:val="00C36BE0"/>
    <w:rsid w:val="00C43805"/>
    <w:rsid w:val="00C440C3"/>
    <w:rsid w:val="00C45300"/>
    <w:rsid w:val="00C467FB"/>
    <w:rsid w:val="00C476A7"/>
    <w:rsid w:val="00C47EFB"/>
    <w:rsid w:val="00C5106A"/>
    <w:rsid w:val="00C52AFF"/>
    <w:rsid w:val="00C53882"/>
    <w:rsid w:val="00C54F1F"/>
    <w:rsid w:val="00C55447"/>
    <w:rsid w:val="00C5673A"/>
    <w:rsid w:val="00C607AF"/>
    <w:rsid w:val="00C60AD7"/>
    <w:rsid w:val="00C619C3"/>
    <w:rsid w:val="00C640C3"/>
    <w:rsid w:val="00C71977"/>
    <w:rsid w:val="00C72DAA"/>
    <w:rsid w:val="00C73103"/>
    <w:rsid w:val="00C74F9C"/>
    <w:rsid w:val="00C77C11"/>
    <w:rsid w:val="00C77C73"/>
    <w:rsid w:val="00C8339B"/>
    <w:rsid w:val="00C94560"/>
    <w:rsid w:val="00C94585"/>
    <w:rsid w:val="00C945E4"/>
    <w:rsid w:val="00CA3F53"/>
    <w:rsid w:val="00CA4F4B"/>
    <w:rsid w:val="00CB1CF3"/>
    <w:rsid w:val="00CB26A3"/>
    <w:rsid w:val="00CB4A13"/>
    <w:rsid w:val="00CB51F2"/>
    <w:rsid w:val="00CC0D1B"/>
    <w:rsid w:val="00CC3104"/>
    <w:rsid w:val="00CC3E03"/>
    <w:rsid w:val="00CD1AE1"/>
    <w:rsid w:val="00CD29C5"/>
    <w:rsid w:val="00CE76DB"/>
    <w:rsid w:val="00CE7964"/>
    <w:rsid w:val="00CF0A8F"/>
    <w:rsid w:val="00CF1455"/>
    <w:rsid w:val="00CF5B36"/>
    <w:rsid w:val="00D02DA2"/>
    <w:rsid w:val="00D110BA"/>
    <w:rsid w:val="00D1161C"/>
    <w:rsid w:val="00D13225"/>
    <w:rsid w:val="00D16E98"/>
    <w:rsid w:val="00D20A72"/>
    <w:rsid w:val="00D21D47"/>
    <w:rsid w:val="00D22E59"/>
    <w:rsid w:val="00D23812"/>
    <w:rsid w:val="00D24E67"/>
    <w:rsid w:val="00D31095"/>
    <w:rsid w:val="00D329CC"/>
    <w:rsid w:val="00D3322C"/>
    <w:rsid w:val="00D34C5B"/>
    <w:rsid w:val="00D362A9"/>
    <w:rsid w:val="00D36CDD"/>
    <w:rsid w:val="00D407E2"/>
    <w:rsid w:val="00D41921"/>
    <w:rsid w:val="00D51461"/>
    <w:rsid w:val="00D56A26"/>
    <w:rsid w:val="00D57D67"/>
    <w:rsid w:val="00D63882"/>
    <w:rsid w:val="00D638E0"/>
    <w:rsid w:val="00D74B49"/>
    <w:rsid w:val="00D81785"/>
    <w:rsid w:val="00D81984"/>
    <w:rsid w:val="00D831D8"/>
    <w:rsid w:val="00D83240"/>
    <w:rsid w:val="00D8406A"/>
    <w:rsid w:val="00D848A3"/>
    <w:rsid w:val="00D86049"/>
    <w:rsid w:val="00D87F52"/>
    <w:rsid w:val="00D90721"/>
    <w:rsid w:val="00DA4189"/>
    <w:rsid w:val="00DA7D3D"/>
    <w:rsid w:val="00DB38C2"/>
    <w:rsid w:val="00DB3FD2"/>
    <w:rsid w:val="00DB409D"/>
    <w:rsid w:val="00DC3268"/>
    <w:rsid w:val="00DC3752"/>
    <w:rsid w:val="00DD0AF0"/>
    <w:rsid w:val="00DD31BD"/>
    <w:rsid w:val="00DD38F4"/>
    <w:rsid w:val="00DD3A34"/>
    <w:rsid w:val="00DD4BBC"/>
    <w:rsid w:val="00DE4477"/>
    <w:rsid w:val="00DE5D55"/>
    <w:rsid w:val="00DE65CD"/>
    <w:rsid w:val="00DF0151"/>
    <w:rsid w:val="00E0254A"/>
    <w:rsid w:val="00E02D38"/>
    <w:rsid w:val="00E05E65"/>
    <w:rsid w:val="00E06793"/>
    <w:rsid w:val="00E149DE"/>
    <w:rsid w:val="00E167CB"/>
    <w:rsid w:val="00E17F00"/>
    <w:rsid w:val="00E2379D"/>
    <w:rsid w:val="00E23907"/>
    <w:rsid w:val="00E2588B"/>
    <w:rsid w:val="00E278A2"/>
    <w:rsid w:val="00E30B16"/>
    <w:rsid w:val="00E335C3"/>
    <w:rsid w:val="00E36704"/>
    <w:rsid w:val="00E375EE"/>
    <w:rsid w:val="00E4527E"/>
    <w:rsid w:val="00E4781F"/>
    <w:rsid w:val="00E478EC"/>
    <w:rsid w:val="00E5106C"/>
    <w:rsid w:val="00E52FC4"/>
    <w:rsid w:val="00E53E6E"/>
    <w:rsid w:val="00E5404D"/>
    <w:rsid w:val="00E5677A"/>
    <w:rsid w:val="00E57439"/>
    <w:rsid w:val="00E60FF2"/>
    <w:rsid w:val="00E628CD"/>
    <w:rsid w:val="00E63C54"/>
    <w:rsid w:val="00E64D1D"/>
    <w:rsid w:val="00E6778C"/>
    <w:rsid w:val="00E70D02"/>
    <w:rsid w:val="00E7206B"/>
    <w:rsid w:val="00E7681E"/>
    <w:rsid w:val="00E81DA6"/>
    <w:rsid w:val="00E8486E"/>
    <w:rsid w:val="00E84DBC"/>
    <w:rsid w:val="00E87B70"/>
    <w:rsid w:val="00E93065"/>
    <w:rsid w:val="00E97707"/>
    <w:rsid w:val="00EA19B2"/>
    <w:rsid w:val="00EB397C"/>
    <w:rsid w:val="00EB4257"/>
    <w:rsid w:val="00EB7817"/>
    <w:rsid w:val="00EC3CDE"/>
    <w:rsid w:val="00EC4AB6"/>
    <w:rsid w:val="00EC731F"/>
    <w:rsid w:val="00ED3461"/>
    <w:rsid w:val="00ED491C"/>
    <w:rsid w:val="00ED4EC4"/>
    <w:rsid w:val="00ED52BF"/>
    <w:rsid w:val="00ED5DC4"/>
    <w:rsid w:val="00EE29E2"/>
    <w:rsid w:val="00EE3357"/>
    <w:rsid w:val="00EE4571"/>
    <w:rsid w:val="00EE59AF"/>
    <w:rsid w:val="00EE7F33"/>
    <w:rsid w:val="00EF0B4E"/>
    <w:rsid w:val="00EF3EA4"/>
    <w:rsid w:val="00EF414C"/>
    <w:rsid w:val="00EF4659"/>
    <w:rsid w:val="00EF4E7D"/>
    <w:rsid w:val="00F001E0"/>
    <w:rsid w:val="00F06E04"/>
    <w:rsid w:val="00F110F0"/>
    <w:rsid w:val="00F12BB2"/>
    <w:rsid w:val="00F177AF"/>
    <w:rsid w:val="00F20466"/>
    <w:rsid w:val="00F24953"/>
    <w:rsid w:val="00F27249"/>
    <w:rsid w:val="00F30B16"/>
    <w:rsid w:val="00F3626B"/>
    <w:rsid w:val="00F36D68"/>
    <w:rsid w:val="00F40561"/>
    <w:rsid w:val="00F425B6"/>
    <w:rsid w:val="00F43B5D"/>
    <w:rsid w:val="00F43FC8"/>
    <w:rsid w:val="00F46253"/>
    <w:rsid w:val="00F4656C"/>
    <w:rsid w:val="00F51253"/>
    <w:rsid w:val="00F571C7"/>
    <w:rsid w:val="00F57767"/>
    <w:rsid w:val="00F626CC"/>
    <w:rsid w:val="00F62A9B"/>
    <w:rsid w:val="00F62F35"/>
    <w:rsid w:val="00F63CB5"/>
    <w:rsid w:val="00F640B6"/>
    <w:rsid w:val="00F641EC"/>
    <w:rsid w:val="00F644C1"/>
    <w:rsid w:val="00F66CEE"/>
    <w:rsid w:val="00F70FC9"/>
    <w:rsid w:val="00F71E16"/>
    <w:rsid w:val="00F77000"/>
    <w:rsid w:val="00F7795F"/>
    <w:rsid w:val="00F77F55"/>
    <w:rsid w:val="00F8085D"/>
    <w:rsid w:val="00F82125"/>
    <w:rsid w:val="00F82B09"/>
    <w:rsid w:val="00F83751"/>
    <w:rsid w:val="00F853B0"/>
    <w:rsid w:val="00F8772A"/>
    <w:rsid w:val="00F87E62"/>
    <w:rsid w:val="00F96498"/>
    <w:rsid w:val="00F96849"/>
    <w:rsid w:val="00F97064"/>
    <w:rsid w:val="00F97DB3"/>
    <w:rsid w:val="00FA11FD"/>
    <w:rsid w:val="00FA35E0"/>
    <w:rsid w:val="00FA6ACA"/>
    <w:rsid w:val="00FA73F5"/>
    <w:rsid w:val="00FB0089"/>
    <w:rsid w:val="00FB05D4"/>
    <w:rsid w:val="00FC064A"/>
    <w:rsid w:val="00FC1702"/>
    <w:rsid w:val="00FC3416"/>
    <w:rsid w:val="00FC5FE9"/>
    <w:rsid w:val="00FD063A"/>
    <w:rsid w:val="00FD1523"/>
    <w:rsid w:val="00FE02E5"/>
    <w:rsid w:val="00FE2976"/>
    <w:rsid w:val="00FE5B44"/>
    <w:rsid w:val="00FE69B0"/>
    <w:rsid w:val="00FE7FCD"/>
    <w:rsid w:val="00FF2D66"/>
    <w:rsid w:val="00FF32D9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32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spacing w:before="240" w:after="360" w:line="240" w:lineRule="exact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4"/>
    <w:rPr>
      <w:sz w:val="12"/>
    </w:rPr>
  </w:style>
  <w:style w:type="paragraph" w:styleId="a5">
    <w:name w:val="Body Text Indent"/>
    <w:basedOn w:val="a"/>
    <w:rPr>
      <w:lang w:val="en-US"/>
    </w:rPr>
  </w:style>
  <w:style w:type="paragraph" w:customStyle="1" w:styleId="a6">
    <w:name w:val="адресат"/>
    <w:basedOn w:val="a"/>
    <w:next w:val="a"/>
    <w:autoRedefine/>
    <w:pPr>
      <w:spacing w:before="240" w:after="240"/>
      <w:jc w:val="center"/>
    </w:pPr>
  </w:style>
  <w:style w:type="paragraph" w:customStyle="1" w:styleId="11">
    <w:name w:val="адресат1"/>
    <w:basedOn w:val="a"/>
    <w:next w:val="a6"/>
    <w:autoRedefine/>
    <w:pPr>
      <w:jc w:val="center"/>
    </w:pPr>
    <w:rPr>
      <w:caps/>
      <w:color w:val="0000FF"/>
    </w:rPr>
  </w:style>
  <w:style w:type="paragraph" w:customStyle="1" w:styleId="a7">
    <w:name w:val="подпись"/>
    <w:basedOn w:val="a"/>
    <w:next w:val="a"/>
    <w:pPr>
      <w:spacing w:before="480"/>
      <w:jc w:val="right"/>
    </w:pPr>
    <w:rPr>
      <w:color w:val="FF00FF"/>
    </w:rPr>
  </w:style>
  <w:style w:type="paragraph" w:customStyle="1" w:styleId="a8">
    <w:name w:val="дата"/>
    <w:basedOn w:val="a7"/>
    <w:next w:val="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rPr>
      <w:color w:val="800080"/>
    </w:rPr>
  </w:style>
  <w:style w:type="character" w:styleId="a9">
    <w:name w:val="page number"/>
    <w:basedOn w:val="a0"/>
  </w:style>
  <w:style w:type="paragraph" w:styleId="aa">
    <w:name w:val="Balloon Text"/>
    <w:basedOn w:val="a"/>
    <w:link w:val="ab"/>
    <w:rsid w:val="00DB409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B409D"/>
    <w:rPr>
      <w:rFonts w:ascii="Tahoma" w:hAnsi="Tahoma" w:cs="Tahoma"/>
      <w:sz w:val="16"/>
      <w:szCs w:val="16"/>
    </w:rPr>
  </w:style>
  <w:style w:type="character" w:styleId="ac">
    <w:name w:val="line number"/>
    <w:basedOn w:val="a0"/>
    <w:rsid w:val="00DB3FD2"/>
  </w:style>
  <w:style w:type="paragraph" w:styleId="ad">
    <w:name w:val="List Paragraph"/>
    <w:basedOn w:val="a"/>
    <w:uiPriority w:val="34"/>
    <w:qFormat/>
    <w:rsid w:val="005B591E"/>
    <w:pPr>
      <w:ind w:left="720"/>
      <w:contextualSpacing/>
    </w:pPr>
  </w:style>
  <w:style w:type="table" w:styleId="ae">
    <w:name w:val="Table Grid"/>
    <w:basedOn w:val="a1"/>
    <w:rsid w:val="00E8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32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spacing w:before="240" w:after="360" w:line="240" w:lineRule="exact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4"/>
    <w:rPr>
      <w:sz w:val="12"/>
    </w:rPr>
  </w:style>
  <w:style w:type="paragraph" w:styleId="a5">
    <w:name w:val="Body Text Indent"/>
    <w:basedOn w:val="a"/>
    <w:rPr>
      <w:lang w:val="en-US"/>
    </w:rPr>
  </w:style>
  <w:style w:type="paragraph" w:customStyle="1" w:styleId="a6">
    <w:name w:val="адресат"/>
    <w:basedOn w:val="a"/>
    <w:next w:val="a"/>
    <w:autoRedefine/>
    <w:pPr>
      <w:spacing w:before="240" w:after="240"/>
      <w:jc w:val="center"/>
    </w:pPr>
  </w:style>
  <w:style w:type="paragraph" w:customStyle="1" w:styleId="11">
    <w:name w:val="адресат1"/>
    <w:basedOn w:val="a"/>
    <w:next w:val="a6"/>
    <w:autoRedefine/>
    <w:pPr>
      <w:jc w:val="center"/>
    </w:pPr>
    <w:rPr>
      <w:caps/>
      <w:color w:val="0000FF"/>
    </w:rPr>
  </w:style>
  <w:style w:type="paragraph" w:customStyle="1" w:styleId="a7">
    <w:name w:val="подпись"/>
    <w:basedOn w:val="a"/>
    <w:next w:val="a"/>
    <w:pPr>
      <w:spacing w:before="480"/>
      <w:jc w:val="right"/>
    </w:pPr>
    <w:rPr>
      <w:color w:val="FF00FF"/>
    </w:rPr>
  </w:style>
  <w:style w:type="paragraph" w:customStyle="1" w:styleId="a8">
    <w:name w:val="дата"/>
    <w:basedOn w:val="a7"/>
    <w:next w:val="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rPr>
      <w:color w:val="800080"/>
    </w:rPr>
  </w:style>
  <w:style w:type="character" w:styleId="a9">
    <w:name w:val="page number"/>
    <w:basedOn w:val="a0"/>
  </w:style>
  <w:style w:type="paragraph" w:styleId="aa">
    <w:name w:val="Balloon Text"/>
    <w:basedOn w:val="a"/>
    <w:link w:val="ab"/>
    <w:rsid w:val="00DB409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B409D"/>
    <w:rPr>
      <w:rFonts w:ascii="Tahoma" w:hAnsi="Tahoma" w:cs="Tahoma"/>
      <w:sz w:val="16"/>
      <w:szCs w:val="16"/>
    </w:rPr>
  </w:style>
  <w:style w:type="character" w:styleId="ac">
    <w:name w:val="line number"/>
    <w:basedOn w:val="a0"/>
    <w:rsid w:val="00DB3FD2"/>
  </w:style>
  <w:style w:type="paragraph" w:styleId="ad">
    <w:name w:val="List Paragraph"/>
    <w:basedOn w:val="a"/>
    <w:uiPriority w:val="34"/>
    <w:qFormat/>
    <w:rsid w:val="005B591E"/>
    <w:pPr>
      <w:ind w:left="720"/>
      <w:contextualSpacing/>
    </w:pPr>
  </w:style>
  <w:style w:type="table" w:styleId="ae">
    <w:name w:val="Table Grid"/>
    <w:basedOn w:val="a1"/>
    <w:rsid w:val="00E8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D542-0C25-4268-9686-EF10BB3D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 РФ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О.Аллилуева</dc:creator>
  <cp:lastModifiedBy>Сысуев</cp:lastModifiedBy>
  <cp:revision>4</cp:revision>
  <cp:lastPrinted>2020-12-03T09:27:00Z</cp:lastPrinted>
  <dcterms:created xsi:type="dcterms:W3CDTF">2020-12-03T10:30:00Z</dcterms:created>
  <dcterms:modified xsi:type="dcterms:W3CDTF">2020-12-03T12:00:00Z</dcterms:modified>
</cp:coreProperties>
</file>