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AA4" w:rsidRPr="000D2A62" w:rsidRDefault="000D2A62" w:rsidP="000D2A6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D2A62">
        <w:rPr>
          <w:rFonts w:ascii="Times New Roman" w:hAnsi="Times New Roman" w:cs="Times New Roman"/>
          <w:b/>
          <w:sz w:val="32"/>
          <w:szCs w:val="32"/>
        </w:rPr>
        <w:t>Информация</w:t>
      </w:r>
    </w:p>
    <w:p w:rsidR="000D2A62" w:rsidRDefault="000D2A62" w:rsidP="000D2A6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вопросу оценки показателей демографии</w:t>
      </w:r>
    </w:p>
    <w:p w:rsidR="000D2A62" w:rsidRDefault="000D2A62" w:rsidP="000D2A6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по муниципальным образованиям </w:t>
      </w:r>
    </w:p>
    <w:p w:rsidR="000D2A62" w:rsidRDefault="000D2A62" w:rsidP="000D2A6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Тверской области</w:t>
      </w:r>
    </w:p>
    <w:p w:rsidR="000D2A62" w:rsidRDefault="000D2A62" w:rsidP="000D2A6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C6CCF" w:rsidRPr="005C6CCF" w:rsidRDefault="005C6CCF" w:rsidP="001A733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 w:rsidRPr="005C6CCF">
        <w:rPr>
          <w:rFonts w:ascii="Times New Roman" w:hAnsi="Times New Roman" w:cs="Times New Roman"/>
          <w:sz w:val="32"/>
          <w:szCs w:val="32"/>
        </w:rPr>
        <w:t>Справочно: Объем поощрения, предусмотренный законом об областном бюджете, за достижение наилучших показателей демографии – 20,0 млн руб.</w:t>
      </w:r>
    </w:p>
    <w:p w:rsidR="005C6CCF" w:rsidRDefault="005C6CCF" w:rsidP="005C6CCF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0D2A62" w:rsidRDefault="00D74C5F" w:rsidP="000D2A6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 w:rsidRPr="00D74C5F">
        <w:rPr>
          <w:rFonts w:ascii="Times New Roman" w:hAnsi="Times New Roman" w:cs="Times New Roman"/>
          <w:sz w:val="32"/>
          <w:szCs w:val="32"/>
        </w:rPr>
        <w:t>В 2019</w:t>
      </w:r>
      <w:r>
        <w:rPr>
          <w:rFonts w:ascii="Times New Roman" w:hAnsi="Times New Roman" w:cs="Times New Roman"/>
          <w:sz w:val="32"/>
          <w:szCs w:val="32"/>
        </w:rPr>
        <w:t xml:space="preserve"> году Минфином </w:t>
      </w:r>
      <w:r w:rsidR="008C6B74">
        <w:rPr>
          <w:rFonts w:ascii="Times New Roman" w:hAnsi="Times New Roman" w:cs="Times New Roman"/>
          <w:sz w:val="32"/>
          <w:szCs w:val="32"/>
        </w:rPr>
        <w:t>разработана и согласован</w:t>
      </w:r>
      <w:r w:rsidR="008A459B">
        <w:rPr>
          <w:rFonts w:ascii="Times New Roman" w:hAnsi="Times New Roman" w:cs="Times New Roman"/>
          <w:sz w:val="32"/>
          <w:szCs w:val="32"/>
        </w:rPr>
        <w:t>а</w:t>
      </w:r>
      <w:r w:rsidR="008C6B74">
        <w:rPr>
          <w:rFonts w:ascii="Times New Roman" w:hAnsi="Times New Roman" w:cs="Times New Roman"/>
          <w:sz w:val="32"/>
          <w:szCs w:val="32"/>
        </w:rPr>
        <w:t xml:space="preserve"> в установленном порядке методик</w:t>
      </w:r>
      <w:r w:rsidR="008A459B">
        <w:rPr>
          <w:rFonts w:ascii="Times New Roman" w:hAnsi="Times New Roman" w:cs="Times New Roman"/>
          <w:sz w:val="32"/>
          <w:szCs w:val="32"/>
        </w:rPr>
        <w:t>а и осуществлена о</w:t>
      </w:r>
      <w:r>
        <w:rPr>
          <w:rFonts w:ascii="Times New Roman" w:hAnsi="Times New Roman" w:cs="Times New Roman"/>
          <w:sz w:val="32"/>
          <w:szCs w:val="32"/>
        </w:rPr>
        <w:t>ценка муниципальных образований за достижение наилучших показателей демографии по с</w:t>
      </w:r>
      <w:r w:rsidR="008B180E">
        <w:rPr>
          <w:rFonts w:ascii="Times New Roman" w:hAnsi="Times New Roman" w:cs="Times New Roman"/>
          <w:sz w:val="32"/>
          <w:szCs w:val="32"/>
        </w:rPr>
        <w:t>л</w:t>
      </w:r>
      <w:r>
        <w:rPr>
          <w:rFonts w:ascii="Times New Roman" w:hAnsi="Times New Roman" w:cs="Times New Roman"/>
          <w:sz w:val="32"/>
          <w:szCs w:val="32"/>
        </w:rPr>
        <w:t>едующим критериям:</w:t>
      </w:r>
    </w:p>
    <w:p w:rsidR="00D74C5F" w:rsidRDefault="005C6CCF" w:rsidP="000D2A6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</w:t>
      </w:r>
      <w:r w:rsidR="00D74C5F">
        <w:rPr>
          <w:rFonts w:ascii="Times New Roman" w:hAnsi="Times New Roman" w:cs="Times New Roman"/>
          <w:sz w:val="32"/>
          <w:szCs w:val="32"/>
        </w:rPr>
        <w:t>беспечение положительной динамики рождаемости в 2017 году относительно 2016 года, в 2018 году относительно 2017 года;</w:t>
      </w:r>
    </w:p>
    <w:p w:rsidR="005C6CCF" w:rsidRDefault="005C6CCF" w:rsidP="005C6CCF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обеспечение снижения показателей смертности в 2017 году относительно 2016 года, в 2018 году относительно 2017 года;</w:t>
      </w:r>
    </w:p>
    <w:p w:rsidR="008A459B" w:rsidRDefault="005C6CCF" w:rsidP="008A459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обеспечение достижения целевых показателей рождаемости и смертности</w:t>
      </w:r>
      <w:r w:rsidR="008A459B">
        <w:rPr>
          <w:rFonts w:ascii="Times New Roman" w:hAnsi="Times New Roman" w:cs="Times New Roman"/>
          <w:sz w:val="32"/>
          <w:szCs w:val="32"/>
        </w:rPr>
        <w:t xml:space="preserve"> по итогам 2018 года</w:t>
      </w:r>
      <w:r>
        <w:rPr>
          <w:rFonts w:ascii="Times New Roman" w:hAnsi="Times New Roman" w:cs="Times New Roman"/>
          <w:sz w:val="32"/>
          <w:szCs w:val="32"/>
        </w:rPr>
        <w:t xml:space="preserve">, установленных </w:t>
      </w:r>
      <w:r w:rsidR="008A459B">
        <w:rPr>
          <w:rFonts w:ascii="Times New Roman" w:hAnsi="Times New Roman" w:cs="Times New Roman"/>
          <w:sz w:val="32"/>
          <w:szCs w:val="32"/>
        </w:rPr>
        <w:t>распоряжением Правительства Тверской области от 14.04.2018 № 151-рп «О мерах по улучшению демографической ситуации в Тверской области на 2018-2021 годы».</w:t>
      </w:r>
    </w:p>
    <w:p w:rsidR="005C6CCF" w:rsidRDefault="005C6CCF" w:rsidP="008A459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 итогам проведенного анализа, в 2019 году ни одно муниципальное образование не </w:t>
      </w:r>
      <w:r w:rsidR="008A459B">
        <w:rPr>
          <w:rFonts w:ascii="Times New Roman" w:hAnsi="Times New Roman" w:cs="Times New Roman"/>
          <w:sz w:val="32"/>
          <w:szCs w:val="32"/>
        </w:rPr>
        <w:t>отвечал</w:t>
      </w:r>
      <w:r w:rsidR="00A37D9D">
        <w:rPr>
          <w:rFonts w:ascii="Times New Roman" w:hAnsi="Times New Roman" w:cs="Times New Roman"/>
          <w:sz w:val="32"/>
          <w:szCs w:val="32"/>
        </w:rPr>
        <w:t>о всем критериям одновременно.</w:t>
      </w:r>
    </w:p>
    <w:p w:rsidR="00FD4DB9" w:rsidRDefault="008B180E" w:rsidP="00FD4DB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Вашему поручению</w:t>
      </w:r>
      <w:r w:rsidR="005C6CCF">
        <w:rPr>
          <w:rFonts w:ascii="Times New Roman" w:hAnsi="Times New Roman" w:cs="Times New Roman"/>
          <w:sz w:val="32"/>
          <w:szCs w:val="32"/>
        </w:rPr>
        <w:t xml:space="preserve"> </w:t>
      </w:r>
      <w:r w:rsidR="00FF0F65">
        <w:rPr>
          <w:rFonts w:ascii="Times New Roman" w:hAnsi="Times New Roman" w:cs="Times New Roman"/>
          <w:sz w:val="32"/>
          <w:szCs w:val="32"/>
        </w:rPr>
        <w:t>проведен анализ по показателю «</w:t>
      </w:r>
      <w:r w:rsidR="005C6CCF">
        <w:rPr>
          <w:rFonts w:ascii="Times New Roman" w:hAnsi="Times New Roman" w:cs="Times New Roman"/>
          <w:sz w:val="32"/>
          <w:szCs w:val="32"/>
        </w:rPr>
        <w:t>обеспечение превышения показателей рождаемости над показателями смертности</w:t>
      </w:r>
      <w:r w:rsidR="00FD4DB9">
        <w:rPr>
          <w:rFonts w:ascii="Times New Roman" w:hAnsi="Times New Roman" w:cs="Times New Roman"/>
          <w:sz w:val="32"/>
          <w:szCs w:val="32"/>
        </w:rPr>
        <w:t>».</w:t>
      </w:r>
    </w:p>
    <w:p w:rsidR="00FD4DB9" w:rsidRDefault="00FD4DB9" w:rsidP="00FD4DB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Положительная динамика по данному показателю за последние три года наблюдается у одного муниципального образования – ЗАТО Озерный:</w:t>
      </w:r>
    </w:p>
    <w:tbl>
      <w:tblPr>
        <w:tblStyle w:val="a5"/>
        <w:tblW w:w="10210" w:type="dxa"/>
        <w:tblLook w:val="04A0" w:firstRow="1" w:lastRow="0" w:firstColumn="1" w:lastColumn="0" w:noHBand="0" w:noVBand="1"/>
      </w:tblPr>
      <w:tblGrid>
        <w:gridCol w:w="3823"/>
        <w:gridCol w:w="1559"/>
        <w:gridCol w:w="1559"/>
        <w:gridCol w:w="1559"/>
        <w:gridCol w:w="1710"/>
      </w:tblGrid>
      <w:tr w:rsidR="001F1ABB" w:rsidTr="001F1ABB">
        <w:trPr>
          <w:trHeight w:val="379"/>
        </w:trPr>
        <w:tc>
          <w:tcPr>
            <w:tcW w:w="3823" w:type="dxa"/>
          </w:tcPr>
          <w:p w:rsidR="001F1ABB" w:rsidRPr="001F1ABB" w:rsidRDefault="001F1ABB" w:rsidP="00A83EAF">
            <w:pPr>
              <w:spacing w:line="21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F1ABB">
              <w:rPr>
                <w:rFonts w:ascii="Times New Roman" w:hAnsi="Times New Roman" w:cs="Times New Roman"/>
                <w:sz w:val="32"/>
                <w:szCs w:val="32"/>
              </w:rPr>
              <w:t>Показатель</w:t>
            </w:r>
          </w:p>
        </w:tc>
        <w:tc>
          <w:tcPr>
            <w:tcW w:w="1559" w:type="dxa"/>
          </w:tcPr>
          <w:p w:rsidR="001F1ABB" w:rsidRPr="001F1ABB" w:rsidRDefault="001F1ABB" w:rsidP="00A83EAF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i/>
                <w:sz w:val="32"/>
                <w:szCs w:val="32"/>
              </w:rPr>
              <w:t>2016 год</w:t>
            </w:r>
          </w:p>
        </w:tc>
        <w:tc>
          <w:tcPr>
            <w:tcW w:w="1559" w:type="dxa"/>
          </w:tcPr>
          <w:p w:rsidR="001F1ABB" w:rsidRPr="001F1ABB" w:rsidRDefault="001F1ABB" w:rsidP="00A83EAF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r w:rsidRPr="001F1ABB">
              <w:rPr>
                <w:rFonts w:ascii="Times New Roman" w:hAnsi="Times New Roman" w:cs="Times New Roman"/>
                <w:i/>
                <w:sz w:val="32"/>
                <w:szCs w:val="32"/>
              </w:rPr>
              <w:t>2017 год</w:t>
            </w:r>
          </w:p>
        </w:tc>
        <w:tc>
          <w:tcPr>
            <w:tcW w:w="1559" w:type="dxa"/>
          </w:tcPr>
          <w:p w:rsidR="001F1ABB" w:rsidRPr="001F1ABB" w:rsidRDefault="001F1ABB" w:rsidP="00A83EAF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r w:rsidRPr="001F1ABB">
              <w:rPr>
                <w:rFonts w:ascii="Times New Roman" w:hAnsi="Times New Roman" w:cs="Times New Roman"/>
                <w:i/>
                <w:sz w:val="32"/>
                <w:szCs w:val="32"/>
              </w:rPr>
              <w:t>2018 год</w:t>
            </w:r>
          </w:p>
        </w:tc>
        <w:tc>
          <w:tcPr>
            <w:tcW w:w="1710" w:type="dxa"/>
          </w:tcPr>
          <w:p w:rsidR="001F1ABB" w:rsidRPr="001F1ABB" w:rsidRDefault="001F1ABB" w:rsidP="00A83EAF">
            <w:pPr>
              <w:spacing w:line="216" w:lineRule="auto"/>
              <w:jc w:val="center"/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r w:rsidRPr="001F1ABB">
              <w:rPr>
                <w:rFonts w:ascii="Times New Roman" w:hAnsi="Times New Roman" w:cs="Times New Roman"/>
                <w:i/>
                <w:sz w:val="32"/>
                <w:szCs w:val="32"/>
              </w:rPr>
              <w:t>2019 год</w:t>
            </w:r>
          </w:p>
        </w:tc>
      </w:tr>
      <w:tr w:rsidR="001F1ABB" w:rsidTr="001F1ABB">
        <w:trPr>
          <w:trHeight w:val="379"/>
        </w:trPr>
        <w:tc>
          <w:tcPr>
            <w:tcW w:w="3823" w:type="dxa"/>
          </w:tcPr>
          <w:p w:rsidR="001F1ABB" w:rsidRDefault="001F1ABB" w:rsidP="00A83EAF">
            <w:pPr>
              <w:spacing w:line="216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Число родившихся на 1000 населения, чел.</w:t>
            </w:r>
          </w:p>
        </w:tc>
        <w:tc>
          <w:tcPr>
            <w:tcW w:w="1559" w:type="dxa"/>
            <w:vAlign w:val="center"/>
          </w:tcPr>
          <w:p w:rsidR="001F1ABB" w:rsidRDefault="001F1ABB" w:rsidP="00A83EAF">
            <w:pPr>
              <w:spacing w:line="21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10,7</w:t>
            </w:r>
          </w:p>
        </w:tc>
        <w:tc>
          <w:tcPr>
            <w:tcW w:w="1559" w:type="dxa"/>
            <w:vAlign w:val="center"/>
          </w:tcPr>
          <w:p w:rsidR="001F1ABB" w:rsidRDefault="001F1ABB" w:rsidP="00A83EAF">
            <w:pPr>
              <w:spacing w:line="21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83EAF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 xml:space="preserve">10,4 </w:t>
            </w:r>
            <w:r w:rsidRPr="001F1ABB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sym w:font="Symbol" w:char="F0AF"/>
            </w:r>
          </w:p>
        </w:tc>
        <w:tc>
          <w:tcPr>
            <w:tcW w:w="1559" w:type="dxa"/>
            <w:vAlign w:val="center"/>
          </w:tcPr>
          <w:p w:rsidR="001F1ABB" w:rsidRDefault="001F1ABB" w:rsidP="00A83EAF">
            <w:pPr>
              <w:spacing w:line="21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10,5</w:t>
            </w:r>
            <w:r w:rsidR="00D8375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D83758">
              <w:rPr>
                <w:rFonts w:ascii="Times New Roman" w:hAnsi="Times New Roman" w:cs="Times New Roman"/>
                <w:color w:val="00B050"/>
                <w:sz w:val="32"/>
                <w:szCs w:val="32"/>
              </w:rPr>
              <w:sym w:font="Symbol" w:char="F0AD"/>
            </w:r>
          </w:p>
        </w:tc>
        <w:tc>
          <w:tcPr>
            <w:tcW w:w="1710" w:type="dxa"/>
            <w:vAlign w:val="center"/>
          </w:tcPr>
          <w:p w:rsidR="001F1ABB" w:rsidRDefault="001F1ABB" w:rsidP="00A83EAF">
            <w:pPr>
              <w:spacing w:line="21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10,8</w:t>
            </w:r>
            <w:r w:rsidR="00D8375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D83758">
              <w:rPr>
                <w:rFonts w:ascii="Times New Roman" w:hAnsi="Times New Roman" w:cs="Times New Roman"/>
                <w:color w:val="00B050"/>
                <w:sz w:val="32"/>
                <w:szCs w:val="32"/>
              </w:rPr>
              <w:sym w:font="Symbol" w:char="F0AD"/>
            </w:r>
          </w:p>
        </w:tc>
      </w:tr>
      <w:tr w:rsidR="001F1ABB" w:rsidTr="001F1ABB">
        <w:trPr>
          <w:trHeight w:val="399"/>
        </w:trPr>
        <w:tc>
          <w:tcPr>
            <w:tcW w:w="3823" w:type="dxa"/>
          </w:tcPr>
          <w:p w:rsidR="001F1ABB" w:rsidRDefault="001F1ABB" w:rsidP="00A83EAF">
            <w:pPr>
              <w:spacing w:line="216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Число умерших на 1000 населения, чел.</w:t>
            </w:r>
          </w:p>
        </w:tc>
        <w:tc>
          <w:tcPr>
            <w:tcW w:w="1559" w:type="dxa"/>
            <w:vAlign w:val="center"/>
          </w:tcPr>
          <w:p w:rsidR="001F1ABB" w:rsidRDefault="001F1ABB" w:rsidP="00A83EAF">
            <w:pPr>
              <w:spacing w:line="21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11,1</w:t>
            </w:r>
          </w:p>
        </w:tc>
        <w:tc>
          <w:tcPr>
            <w:tcW w:w="1559" w:type="dxa"/>
            <w:vAlign w:val="center"/>
          </w:tcPr>
          <w:p w:rsidR="001F1ABB" w:rsidRDefault="001F1ABB" w:rsidP="00A83EAF">
            <w:pPr>
              <w:spacing w:line="21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9,3</w:t>
            </w:r>
            <w:r w:rsidR="00D8375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D83758" w:rsidRPr="00D83758">
              <w:rPr>
                <w:rFonts w:ascii="Times New Roman" w:hAnsi="Times New Roman" w:cs="Times New Roman"/>
                <w:color w:val="00B050"/>
                <w:sz w:val="32"/>
                <w:szCs w:val="32"/>
              </w:rPr>
              <w:sym w:font="Symbol" w:char="F0AF"/>
            </w:r>
          </w:p>
        </w:tc>
        <w:tc>
          <w:tcPr>
            <w:tcW w:w="1559" w:type="dxa"/>
            <w:vAlign w:val="center"/>
          </w:tcPr>
          <w:p w:rsidR="001F1ABB" w:rsidRDefault="001F1ABB" w:rsidP="00A83EAF">
            <w:pPr>
              <w:spacing w:line="21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83EAF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10,3</w:t>
            </w:r>
            <w:r w:rsidR="00D83758" w:rsidRPr="00A83EAF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 xml:space="preserve"> </w:t>
            </w:r>
            <w:r w:rsidR="00D83758" w:rsidRPr="00D83758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sym w:font="Symbol" w:char="F0AD"/>
            </w:r>
          </w:p>
        </w:tc>
        <w:tc>
          <w:tcPr>
            <w:tcW w:w="1710" w:type="dxa"/>
            <w:vAlign w:val="center"/>
          </w:tcPr>
          <w:p w:rsidR="001F1ABB" w:rsidRDefault="002258AD" w:rsidP="00A83EAF">
            <w:pPr>
              <w:spacing w:line="21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9,65</w:t>
            </w:r>
            <w:r w:rsidR="00D8375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D83758" w:rsidRPr="00D83758">
              <w:rPr>
                <w:rFonts w:ascii="Times New Roman" w:hAnsi="Times New Roman" w:cs="Times New Roman"/>
                <w:color w:val="00B050"/>
                <w:sz w:val="32"/>
                <w:szCs w:val="32"/>
              </w:rPr>
              <w:sym w:font="Symbol" w:char="F0AF"/>
            </w:r>
          </w:p>
        </w:tc>
      </w:tr>
      <w:tr w:rsidR="001F1ABB" w:rsidTr="001F1ABB">
        <w:trPr>
          <w:trHeight w:val="379"/>
        </w:trPr>
        <w:tc>
          <w:tcPr>
            <w:tcW w:w="3823" w:type="dxa"/>
          </w:tcPr>
          <w:p w:rsidR="001F1ABB" w:rsidRDefault="001F1ABB" w:rsidP="00A83EAF">
            <w:pPr>
              <w:spacing w:line="216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Превышение числа родившихся над умершими на 1000 населения, чел.</w:t>
            </w:r>
          </w:p>
        </w:tc>
        <w:tc>
          <w:tcPr>
            <w:tcW w:w="1559" w:type="dxa"/>
            <w:vAlign w:val="center"/>
          </w:tcPr>
          <w:p w:rsidR="001F1ABB" w:rsidRDefault="001F1ABB" w:rsidP="00A83EAF">
            <w:pPr>
              <w:spacing w:line="21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F1ABB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-</w:t>
            </w:r>
            <w:r w:rsidR="002258AD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 xml:space="preserve"> </w:t>
            </w:r>
            <w:r w:rsidRPr="001F1ABB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0,4</w:t>
            </w:r>
          </w:p>
        </w:tc>
        <w:tc>
          <w:tcPr>
            <w:tcW w:w="1559" w:type="dxa"/>
            <w:vAlign w:val="center"/>
          </w:tcPr>
          <w:p w:rsidR="001F1ABB" w:rsidRDefault="00D83758" w:rsidP="00A83EAF">
            <w:pPr>
              <w:spacing w:line="21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83758">
              <w:rPr>
                <w:rFonts w:ascii="Times New Roman" w:hAnsi="Times New Roman" w:cs="Times New Roman"/>
                <w:color w:val="00B050"/>
                <w:sz w:val="32"/>
                <w:szCs w:val="32"/>
              </w:rPr>
              <w:t>+ 1,1</w:t>
            </w:r>
          </w:p>
        </w:tc>
        <w:tc>
          <w:tcPr>
            <w:tcW w:w="1559" w:type="dxa"/>
            <w:vAlign w:val="center"/>
          </w:tcPr>
          <w:p w:rsidR="001F1ABB" w:rsidRDefault="00D83758" w:rsidP="00A83EAF">
            <w:pPr>
              <w:spacing w:line="21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83758">
              <w:rPr>
                <w:rFonts w:ascii="Times New Roman" w:hAnsi="Times New Roman" w:cs="Times New Roman"/>
                <w:color w:val="00B050"/>
                <w:sz w:val="32"/>
                <w:szCs w:val="32"/>
              </w:rPr>
              <w:t>+</w:t>
            </w:r>
            <w:r w:rsidR="002258AD">
              <w:rPr>
                <w:rFonts w:ascii="Times New Roman" w:hAnsi="Times New Roman" w:cs="Times New Roman"/>
                <w:color w:val="00B050"/>
                <w:sz w:val="32"/>
                <w:szCs w:val="32"/>
              </w:rPr>
              <w:t xml:space="preserve"> </w:t>
            </w:r>
            <w:r w:rsidRPr="00D83758">
              <w:rPr>
                <w:rFonts w:ascii="Times New Roman" w:hAnsi="Times New Roman" w:cs="Times New Roman"/>
                <w:color w:val="00B050"/>
                <w:sz w:val="32"/>
                <w:szCs w:val="32"/>
              </w:rPr>
              <w:t>0,2</w:t>
            </w:r>
          </w:p>
        </w:tc>
        <w:tc>
          <w:tcPr>
            <w:tcW w:w="1710" w:type="dxa"/>
            <w:vAlign w:val="center"/>
          </w:tcPr>
          <w:p w:rsidR="001F1ABB" w:rsidRDefault="00D83758" w:rsidP="00A83EAF">
            <w:pPr>
              <w:spacing w:line="21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D83758">
              <w:rPr>
                <w:rFonts w:ascii="Times New Roman" w:hAnsi="Times New Roman" w:cs="Times New Roman"/>
                <w:color w:val="00B050"/>
                <w:sz w:val="32"/>
                <w:szCs w:val="32"/>
              </w:rPr>
              <w:t>+</w:t>
            </w:r>
            <w:r w:rsidR="002258AD">
              <w:rPr>
                <w:rFonts w:ascii="Times New Roman" w:hAnsi="Times New Roman" w:cs="Times New Roman"/>
                <w:color w:val="00B050"/>
                <w:sz w:val="32"/>
                <w:szCs w:val="32"/>
              </w:rPr>
              <w:t xml:space="preserve"> </w:t>
            </w:r>
            <w:r w:rsidRPr="00D83758">
              <w:rPr>
                <w:rFonts w:ascii="Times New Roman" w:hAnsi="Times New Roman" w:cs="Times New Roman"/>
                <w:color w:val="00B050"/>
                <w:sz w:val="32"/>
                <w:szCs w:val="32"/>
              </w:rPr>
              <w:t>1,1</w:t>
            </w:r>
            <w:r w:rsidR="002258AD">
              <w:rPr>
                <w:rFonts w:ascii="Times New Roman" w:hAnsi="Times New Roman" w:cs="Times New Roman"/>
                <w:color w:val="00B050"/>
                <w:sz w:val="32"/>
                <w:szCs w:val="32"/>
              </w:rPr>
              <w:t>5</w:t>
            </w:r>
          </w:p>
        </w:tc>
      </w:tr>
      <w:tr w:rsidR="00A83EAF" w:rsidTr="001F1ABB">
        <w:trPr>
          <w:trHeight w:val="379"/>
        </w:trPr>
        <w:tc>
          <w:tcPr>
            <w:tcW w:w="3823" w:type="dxa"/>
          </w:tcPr>
          <w:p w:rsidR="00A83EAF" w:rsidRDefault="00FD4B92" w:rsidP="00FD4B92">
            <w:pPr>
              <w:spacing w:line="216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Численность населения на 31 декабря</w:t>
            </w:r>
            <w:r w:rsidR="00A83EAF">
              <w:rPr>
                <w:rFonts w:ascii="Times New Roman" w:hAnsi="Times New Roman" w:cs="Times New Roman"/>
                <w:sz w:val="32"/>
                <w:szCs w:val="32"/>
              </w:rPr>
              <w:t xml:space="preserve"> соответствующего года, чел.</w:t>
            </w:r>
          </w:p>
        </w:tc>
        <w:tc>
          <w:tcPr>
            <w:tcW w:w="1559" w:type="dxa"/>
            <w:vAlign w:val="center"/>
          </w:tcPr>
          <w:p w:rsidR="00A83EAF" w:rsidRPr="00A83EAF" w:rsidRDefault="00FD4B92" w:rsidP="00FD4B92">
            <w:pPr>
              <w:spacing w:line="21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8567C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10 603</w:t>
            </w:r>
          </w:p>
        </w:tc>
        <w:tc>
          <w:tcPr>
            <w:tcW w:w="1559" w:type="dxa"/>
            <w:vAlign w:val="center"/>
          </w:tcPr>
          <w:p w:rsidR="00A83EAF" w:rsidRPr="00A83EAF" w:rsidRDefault="00FD4B92" w:rsidP="00FD4B92">
            <w:pPr>
              <w:spacing w:line="21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8567C">
              <w:rPr>
                <w:rFonts w:ascii="Times New Roman" w:hAnsi="Times New Roman" w:cs="Times New Roman"/>
                <w:color w:val="00B050"/>
                <w:sz w:val="32"/>
                <w:szCs w:val="32"/>
              </w:rPr>
              <w:t>10 643</w:t>
            </w:r>
          </w:p>
        </w:tc>
        <w:tc>
          <w:tcPr>
            <w:tcW w:w="1559" w:type="dxa"/>
            <w:vAlign w:val="center"/>
          </w:tcPr>
          <w:p w:rsidR="00A83EAF" w:rsidRPr="00FD4B92" w:rsidRDefault="00FD4B92" w:rsidP="00FD4B92">
            <w:pPr>
              <w:spacing w:line="216" w:lineRule="auto"/>
              <w:jc w:val="center"/>
              <w:rPr>
                <w:rFonts w:ascii="Times New Roman" w:hAnsi="Times New Roman" w:cs="Times New Roman"/>
                <w:color w:val="00B050"/>
                <w:sz w:val="32"/>
                <w:szCs w:val="32"/>
              </w:rPr>
            </w:pPr>
            <w:r w:rsidRPr="0058567C">
              <w:rPr>
                <w:rFonts w:ascii="Times New Roman" w:hAnsi="Times New Roman" w:cs="Times New Roman"/>
                <w:color w:val="00B050"/>
                <w:sz w:val="32"/>
                <w:szCs w:val="32"/>
              </w:rPr>
              <w:t>10</w:t>
            </w:r>
            <w:r>
              <w:rPr>
                <w:rFonts w:ascii="Times New Roman" w:hAnsi="Times New Roman" w:cs="Times New Roman"/>
                <w:color w:val="00B050"/>
                <w:sz w:val="32"/>
                <w:szCs w:val="32"/>
              </w:rPr>
              <w:t> </w:t>
            </w:r>
            <w:r w:rsidRPr="0058567C">
              <w:rPr>
                <w:rFonts w:ascii="Times New Roman" w:hAnsi="Times New Roman" w:cs="Times New Roman"/>
                <w:color w:val="00B050"/>
                <w:sz w:val="32"/>
                <w:szCs w:val="32"/>
              </w:rPr>
              <w:t>724</w:t>
            </w:r>
          </w:p>
        </w:tc>
        <w:tc>
          <w:tcPr>
            <w:tcW w:w="1710" w:type="dxa"/>
            <w:vAlign w:val="center"/>
          </w:tcPr>
          <w:p w:rsidR="00A83EAF" w:rsidRPr="00A83EAF" w:rsidRDefault="0058567C" w:rsidP="00FD4B92">
            <w:pPr>
              <w:spacing w:line="216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8567C">
              <w:rPr>
                <w:rFonts w:ascii="Times New Roman" w:hAnsi="Times New Roman" w:cs="Times New Roman"/>
                <w:color w:val="00B050"/>
                <w:sz w:val="32"/>
                <w:szCs w:val="32"/>
              </w:rPr>
              <w:t>10 779</w:t>
            </w:r>
          </w:p>
        </w:tc>
      </w:tr>
    </w:tbl>
    <w:p w:rsidR="00FD4DB9" w:rsidRDefault="00FD4DB9" w:rsidP="00FD4DB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</w:rPr>
      </w:pPr>
    </w:p>
    <w:p w:rsidR="001A733B" w:rsidRDefault="001A733B" w:rsidP="00FD4DB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</w:rPr>
      </w:pPr>
    </w:p>
    <w:p w:rsidR="00716B1F" w:rsidRDefault="00F814DB" w:rsidP="00CF02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 оценке данного показателя необходимо </w:t>
      </w:r>
      <w:r w:rsidR="00CF02A6">
        <w:rPr>
          <w:rFonts w:ascii="Times New Roman" w:hAnsi="Times New Roman" w:cs="Times New Roman"/>
          <w:sz w:val="32"/>
          <w:szCs w:val="32"/>
        </w:rPr>
        <w:t xml:space="preserve">учитывать </w:t>
      </w:r>
      <w:r>
        <w:rPr>
          <w:rFonts w:ascii="Times New Roman" w:hAnsi="Times New Roman" w:cs="Times New Roman"/>
          <w:sz w:val="32"/>
          <w:szCs w:val="32"/>
        </w:rPr>
        <w:t xml:space="preserve">исходные позиции муниципальных образований в условиях </w:t>
      </w:r>
      <w:r w:rsidR="00CF02A6">
        <w:rPr>
          <w:rFonts w:ascii="Times New Roman" w:hAnsi="Times New Roman" w:cs="Times New Roman"/>
          <w:sz w:val="32"/>
          <w:szCs w:val="32"/>
        </w:rPr>
        <w:t xml:space="preserve">сложившейся </w:t>
      </w:r>
      <w:r>
        <w:rPr>
          <w:rFonts w:ascii="Times New Roman" w:hAnsi="Times New Roman" w:cs="Times New Roman"/>
          <w:sz w:val="32"/>
          <w:szCs w:val="32"/>
        </w:rPr>
        <w:t>социально-экономической обстановки.</w:t>
      </w:r>
      <w:r w:rsidR="00A83EAF">
        <w:rPr>
          <w:rFonts w:ascii="Times New Roman" w:hAnsi="Times New Roman" w:cs="Times New Roman"/>
          <w:sz w:val="32"/>
          <w:szCs w:val="32"/>
        </w:rPr>
        <w:t xml:space="preserve"> </w:t>
      </w:r>
      <w:r w:rsidR="00CF02A6">
        <w:rPr>
          <w:rFonts w:ascii="Times New Roman" w:hAnsi="Times New Roman" w:cs="Times New Roman"/>
          <w:sz w:val="32"/>
          <w:szCs w:val="32"/>
        </w:rPr>
        <w:t>Например, н</w:t>
      </w:r>
      <w:r w:rsidR="00A83EAF">
        <w:rPr>
          <w:rFonts w:ascii="Times New Roman" w:hAnsi="Times New Roman" w:cs="Times New Roman"/>
          <w:sz w:val="32"/>
          <w:szCs w:val="32"/>
        </w:rPr>
        <w:t xml:space="preserve">а </w:t>
      </w:r>
      <w:proofErr w:type="gramStart"/>
      <w:r w:rsidR="00A83EAF">
        <w:rPr>
          <w:rFonts w:ascii="Times New Roman" w:hAnsi="Times New Roman" w:cs="Times New Roman"/>
          <w:sz w:val="32"/>
          <w:szCs w:val="32"/>
        </w:rPr>
        <w:t>территории</w:t>
      </w:r>
      <w:proofErr w:type="gramEnd"/>
      <w:r w:rsidR="00A83EAF">
        <w:rPr>
          <w:rFonts w:ascii="Times New Roman" w:hAnsi="Times New Roman" w:cs="Times New Roman"/>
          <w:sz w:val="32"/>
          <w:szCs w:val="32"/>
        </w:rPr>
        <w:t xml:space="preserve"> </w:t>
      </w:r>
      <w:r w:rsidR="00CF02A6">
        <w:rPr>
          <w:rFonts w:ascii="Times New Roman" w:hAnsi="Times New Roman" w:cs="Times New Roman"/>
          <w:sz w:val="32"/>
          <w:szCs w:val="32"/>
        </w:rPr>
        <w:t xml:space="preserve">ЗАТО Озерный функционирует 7-я гвардейская ракетная дивизия. </w:t>
      </w:r>
    </w:p>
    <w:p w:rsidR="00FD4DB9" w:rsidRDefault="00CF02A6" w:rsidP="00CF02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Информация, характеризующая возрастной состав населения в </w:t>
      </w:r>
      <w:proofErr w:type="gramStart"/>
      <w:r>
        <w:rPr>
          <w:rFonts w:ascii="Times New Roman" w:hAnsi="Times New Roman" w:cs="Times New Roman"/>
          <w:sz w:val="32"/>
          <w:szCs w:val="32"/>
        </w:rPr>
        <w:t>части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ЗАТО отсутствует в открытом доступе, Минфином сделан соответствующий запрос в </w:t>
      </w:r>
      <w:proofErr w:type="spellStart"/>
      <w:r>
        <w:rPr>
          <w:rFonts w:ascii="Times New Roman" w:hAnsi="Times New Roman" w:cs="Times New Roman"/>
          <w:sz w:val="32"/>
          <w:szCs w:val="32"/>
        </w:rPr>
        <w:t>Тверьстат</w:t>
      </w:r>
      <w:proofErr w:type="spellEnd"/>
      <w:r w:rsidR="008B180E">
        <w:rPr>
          <w:rFonts w:ascii="Times New Roman" w:hAnsi="Times New Roman" w:cs="Times New Roman"/>
          <w:sz w:val="32"/>
          <w:szCs w:val="32"/>
        </w:rPr>
        <w:t xml:space="preserve"> для сравнения с другими муниципальными образованиями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F814DB" w:rsidRDefault="00F814DB" w:rsidP="00FD4DB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</w:rPr>
      </w:pPr>
    </w:p>
    <w:p w:rsidR="00FD4DB9" w:rsidRDefault="00FD4DB9" w:rsidP="00FD4DB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FD4DB9" w:rsidRDefault="00FD4DB9" w:rsidP="00FD4DB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</w:rPr>
      </w:pPr>
    </w:p>
    <w:p w:rsidR="005C6CCF" w:rsidRDefault="005C6CCF" w:rsidP="000D2A6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</w:rPr>
      </w:pPr>
    </w:p>
    <w:p w:rsidR="00D74C5F" w:rsidRPr="00D74C5F" w:rsidRDefault="00D74C5F" w:rsidP="000D2A62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</w:rPr>
      </w:pPr>
    </w:p>
    <w:sectPr w:rsidR="00D74C5F" w:rsidRPr="00D74C5F" w:rsidSect="00A83EAF">
      <w:pgSz w:w="11906" w:h="16838"/>
      <w:pgMar w:top="426" w:right="850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CB9"/>
    <w:rsid w:val="0000245F"/>
    <w:rsid w:val="000D2A62"/>
    <w:rsid w:val="000E5431"/>
    <w:rsid w:val="00102741"/>
    <w:rsid w:val="001A733B"/>
    <w:rsid w:val="001F1ABB"/>
    <w:rsid w:val="002258AD"/>
    <w:rsid w:val="0028495D"/>
    <w:rsid w:val="002D6E2E"/>
    <w:rsid w:val="0058567C"/>
    <w:rsid w:val="005C6CCF"/>
    <w:rsid w:val="005E288C"/>
    <w:rsid w:val="006D2D8A"/>
    <w:rsid w:val="00716B1F"/>
    <w:rsid w:val="008A459B"/>
    <w:rsid w:val="008B0CB9"/>
    <w:rsid w:val="008B180E"/>
    <w:rsid w:val="008C6B74"/>
    <w:rsid w:val="00906A49"/>
    <w:rsid w:val="00A37D9D"/>
    <w:rsid w:val="00A53AA4"/>
    <w:rsid w:val="00A83EAF"/>
    <w:rsid w:val="00B92785"/>
    <w:rsid w:val="00CF02A6"/>
    <w:rsid w:val="00D74C5F"/>
    <w:rsid w:val="00D83758"/>
    <w:rsid w:val="00F814DB"/>
    <w:rsid w:val="00FD4B92"/>
    <w:rsid w:val="00FD4DB9"/>
    <w:rsid w:val="00FF0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A0F5C"/>
  <w15:chartTrackingRefBased/>
  <w15:docId w15:val="{432DCDFA-7B55-4667-BBB9-932DD6B8C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8A459B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E28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E288C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rsid w:val="008A459B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table" w:styleId="a5">
    <w:name w:val="Table Grid"/>
    <w:basedOn w:val="a1"/>
    <w:uiPriority w:val="39"/>
    <w:rsid w:val="00FD4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Нуртдинова Ольга Расымовна</dc:creator>
  <cp:keywords/>
  <dc:description/>
  <cp:lastModifiedBy>Подтихова Марина Ивановна</cp:lastModifiedBy>
  <cp:revision>2</cp:revision>
  <cp:lastPrinted>2020-08-06T15:00:00Z</cp:lastPrinted>
  <dcterms:created xsi:type="dcterms:W3CDTF">2020-08-07T15:00:00Z</dcterms:created>
  <dcterms:modified xsi:type="dcterms:W3CDTF">2020-08-07T15:00:00Z</dcterms:modified>
</cp:coreProperties>
</file>