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131" w:rsidRDefault="004372E8" w:rsidP="004372E8">
      <w:pPr>
        <w:tabs>
          <w:tab w:val="left" w:pos="6190"/>
        </w:tabs>
        <w:spacing w:line="264" w:lineRule="auto"/>
        <w:jc w:val="right"/>
        <w:rPr>
          <w:i/>
          <w:sz w:val="28"/>
          <w:szCs w:val="32"/>
        </w:rPr>
      </w:pPr>
      <w:r w:rsidRPr="004372E8">
        <w:rPr>
          <w:i/>
          <w:sz w:val="28"/>
          <w:szCs w:val="32"/>
        </w:rPr>
        <w:t>п</w:t>
      </w:r>
      <w:r w:rsidR="00460BDD" w:rsidRPr="004372E8">
        <w:rPr>
          <w:i/>
          <w:sz w:val="28"/>
          <w:szCs w:val="32"/>
        </w:rPr>
        <w:t xml:space="preserve">о состоянию на </w:t>
      </w:r>
      <w:r w:rsidR="006B5084">
        <w:rPr>
          <w:i/>
          <w:sz w:val="28"/>
          <w:szCs w:val="32"/>
        </w:rPr>
        <w:t>31</w:t>
      </w:r>
      <w:r w:rsidR="00460BDD" w:rsidRPr="004372E8">
        <w:rPr>
          <w:i/>
          <w:sz w:val="28"/>
          <w:szCs w:val="32"/>
        </w:rPr>
        <w:t>.0</w:t>
      </w:r>
      <w:r w:rsidR="00A44E8A">
        <w:rPr>
          <w:i/>
          <w:sz w:val="28"/>
          <w:szCs w:val="32"/>
        </w:rPr>
        <w:t>7</w:t>
      </w:r>
      <w:r w:rsidR="00460BDD" w:rsidRPr="004372E8">
        <w:rPr>
          <w:i/>
          <w:sz w:val="28"/>
          <w:szCs w:val="32"/>
        </w:rPr>
        <w:t>.2020</w:t>
      </w:r>
    </w:p>
    <w:p w:rsidR="006B5084" w:rsidRDefault="006B5084" w:rsidP="004372E8">
      <w:pPr>
        <w:tabs>
          <w:tab w:val="left" w:pos="6190"/>
        </w:tabs>
        <w:spacing w:line="264" w:lineRule="auto"/>
        <w:jc w:val="right"/>
        <w:rPr>
          <w:i/>
          <w:sz w:val="28"/>
          <w:szCs w:val="32"/>
        </w:rPr>
      </w:pPr>
      <w:r>
        <w:rPr>
          <w:i/>
          <w:sz w:val="28"/>
          <w:szCs w:val="32"/>
        </w:rPr>
        <w:t>11 часов 30 минут</w:t>
      </w:r>
    </w:p>
    <w:p w:rsidR="004372E8" w:rsidRDefault="004372E8" w:rsidP="004372E8">
      <w:pPr>
        <w:tabs>
          <w:tab w:val="left" w:pos="6190"/>
        </w:tabs>
        <w:spacing w:line="264" w:lineRule="auto"/>
        <w:jc w:val="right"/>
        <w:rPr>
          <w:i/>
          <w:sz w:val="28"/>
          <w:szCs w:val="32"/>
        </w:rPr>
      </w:pPr>
    </w:p>
    <w:p w:rsidR="008126E4" w:rsidRPr="004372E8" w:rsidRDefault="008126E4" w:rsidP="004372E8">
      <w:pPr>
        <w:tabs>
          <w:tab w:val="left" w:pos="6190"/>
        </w:tabs>
        <w:spacing w:line="264" w:lineRule="auto"/>
        <w:jc w:val="right"/>
        <w:rPr>
          <w:i/>
          <w:sz w:val="28"/>
          <w:szCs w:val="32"/>
        </w:rPr>
      </w:pPr>
    </w:p>
    <w:p w:rsidR="00887795" w:rsidRPr="004A5E2A" w:rsidRDefault="004372E8" w:rsidP="00070E54">
      <w:pPr>
        <w:tabs>
          <w:tab w:val="left" w:pos="6190"/>
        </w:tabs>
        <w:spacing w:line="264" w:lineRule="auto"/>
        <w:jc w:val="center"/>
        <w:rPr>
          <w:b/>
          <w:sz w:val="32"/>
          <w:szCs w:val="32"/>
        </w:rPr>
      </w:pPr>
      <w:r w:rsidRPr="004A5E2A">
        <w:rPr>
          <w:b/>
          <w:sz w:val="32"/>
          <w:szCs w:val="32"/>
        </w:rPr>
        <w:t xml:space="preserve">Информация </w:t>
      </w:r>
    </w:p>
    <w:p w:rsidR="00887795" w:rsidRPr="004A5E2A" w:rsidRDefault="00EC3A31" w:rsidP="00070E54">
      <w:pPr>
        <w:tabs>
          <w:tab w:val="left" w:pos="6190"/>
        </w:tabs>
        <w:spacing w:line="264" w:lineRule="auto"/>
        <w:jc w:val="center"/>
        <w:rPr>
          <w:b/>
          <w:sz w:val="32"/>
          <w:szCs w:val="32"/>
        </w:rPr>
      </w:pPr>
      <w:r w:rsidRPr="004A5E2A">
        <w:rPr>
          <w:b/>
          <w:sz w:val="32"/>
          <w:szCs w:val="32"/>
        </w:rPr>
        <w:t>по</w:t>
      </w:r>
      <w:r w:rsidR="00887795" w:rsidRPr="004A5E2A">
        <w:rPr>
          <w:b/>
          <w:sz w:val="32"/>
          <w:szCs w:val="32"/>
        </w:rPr>
        <w:t xml:space="preserve"> </w:t>
      </w:r>
      <w:r w:rsidR="00A44E8A" w:rsidRPr="004A5E2A">
        <w:rPr>
          <w:b/>
          <w:sz w:val="32"/>
          <w:szCs w:val="32"/>
        </w:rPr>
        <w:t>вопросу утверждения розничных цен на природный газ, реализуемый ООО «Газпром межрегионгаз Тверь» населению Тверской области на 2020 год с 01.08.2020 года</w:t>
      </w:r>
    </w:p>
    <w:p w:rsidR="00887795" w:rsidRPr="004A5E2A" w:rsidRDefault="00887795" w:rsidP="00070E54">
      <w:pPr>
        <w:tabs>
          <w:tab w:val="left" w:pos="6190"/>
        </w:tabs>
        <w:spacing w:line="264" w:lineRule="auto"/>
        <w:jc w:val="center"/>
        <w:rPr>
          <w:b/>
          <w:sz w:val="32"/>
          <w:szCs w:val="32"/>
        </w:rPr>
      </w:pPr>
    </w:p>
    <w:p w:rsidR="004118E7" w:rsidRPr="004A5E2A" w:rsidRDefault="004118E7" w:rsidP="004118E7">
      <w:pPr>
        <w:ind w:firstLine="709"/>
        <w:jc w:val="both"/>
        <w:rPr>
          <w:sz w:val="32"/>
          <w:szCs w:val="32"/>
        </w:rPr>
      </w:pPr>
      <w:r w:rsidRPr="004A5E2A">
        <w:rPr>
          <w:sz w:val="32"/>
          <w:szCs w:val="32"/>
        </w:rPr>
        <w:t>Регулирование розничных цен на природный газ, осуществляется в соответствии с Методическими указаниями по регулированию розничных цен газ, реализуемый населению, утвержденными приказом Федеральной службы по тарифам от 27.10.2011 № 252-э/2.</w:t>
      </w:r>
    </w:p>
    <w:p w:rsidR="004118E7" w:rsidRPr="004A5E2A" w:rsidRDefault="004118E7" w:rsidP="004118E7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A5E2A">
        <w:rPr>
          <w:sz w:val="32"/>
          <w:szCs w:val="32"/>
        </w:rPr>
        <w:t>Письмом от 15.06.2020 № ДН-02/1-0055 ООО «Газпром межрегионгаз Тверь» обратилось за установление</w:t>
      </w:r>
      <w:r w:rsidR="004630FD" w:rsidRPr="004A5E2A">
        <w:rPr>
          <w:sz w:val="32"/>
          <w:szCs w:val="32"/>
        </w:rPr>
        <w:t>м</w:t>
      </w:r>
      <w:r w:rsidRPr="004A5E2A">
        <w:rPr>
          <w:sz w:val="32"/>
          <w:szCs w:val="32"/>
        </w:rPr>
        <w:t xml:space="preserve"> (пересмотром) розничных цен на природный газ с 01.07.2020.</w:t>
      </w:r>
    </w:p>
    <w:p w:rsidR="004118E7" w:rsidRPr="004A5E2A" w:rsidRDefault="004118E7" w:rsidP="004118E7">
      <w:pPr>
        <w:ind w:firstLine="709"/>
        <w:jc w:val="both"/>
        <w:rPr>
          <w:sz w:val="32"/>
          <w:szCs w:val="32"/>
        </w:rPr>
      </w:pPr>
      <w:r w:rsidRPr="004A5E2A">
        <w:rPr>
          <w:sz w:val="32"/>
          <w:szCs w:val="32"/>
        </w:rPr>
        <w:t>В соответствии с пунктом 3 Основных положений цена на газ для потребителя газа, в частности населения, на границе раздела газораспределительных сетей и сетей потребителя газа формируется из регулируемых оптовой цены на газ, тарифов на услуги по его транспортировке по газораспределительным сетям и платы за снабженческо-сбытовые услуги. Все составляющие конечной цены на природный газ для населения регулируются на федеральном уровне и утверждаются приказами Федеральной антимонопольной службы.</w:t>
      </w:r>
    </w:p>
    <w:p w:rsidR="004118E7" w:rsidRPr="004A5E2A" w:rsidRDefault="004118E7" w:rsidP="004118E7">
      <w:pPr>
        <w:widowControl w:val="0"/>
        <w:autoSpaceDE w:val="0"/>
        <w:autoSpaceDN w:val="0"/>
        <w:ind w:firstLine="709"/>
        <w:jc w:val="both"/>
        <w:rPr>
          <w:sz w:val="32"/>
          <w:szCs w:val="32"/>
        </w:rPr>
      </w:pPr>
      <w:r w:rsidRPr="004A5E2A">
        <w:rPr>
          <w:sz w:val="32"/>
          <w:szCs w:val="32"/>
        </w:rPr>
        <w:t>Приказом ГУ РЭК Тверской области от 28.06.2019 № 106-нп с 01.07.2019 установлены цены на природный газ в следующих размерах:</w:t>
      </w:r>
    </w:p>
    <w:p w:rsidR="004118E7" w:rsidRPr="004A5E2A" w:rsidRDefault="004118E7" w:rsidP="004118E7">
      <w:pPr>
        <w:widowControl w:val="0"/>
        <w:autoSpaceDE w:val="0"/>
        <w:autoSpaceDN w:val="0"/>
        <w:ind w:firstLine="709"/>
        <w:jc w:val="both"/>
        <w:rPr>
          <w:sz w:val="32"/>
          <w:szCs w:val="32"/>
        </w:rPr>
      </w:pPr>
      <w:r w:rsidRPr="004A5E2A">
        <w:rPr>
          <w:sz w:val="32"/>
          <w:szCs w:val="32"/>
        </w:rPr>
        <w:t>- на приготовление пищи и нагрев воды с использованием газовой плиты (в отсутствие других направлений использования газа) – 8342,00 руб. за 1000 м</w:t>
      </w:r>
      <w:r w:rsidRPr="004A5E2A">
        <w:rPr>
          <w:sz w:val="32"/>
          <w:szCs w:val="32"/>
          <w:vertAlign w:val="superscript"/>
        </w:rPr>
        <w:t>3</w:t>
      </w:r>
      <w:r w:rsidRPr="004A5E2A">
        <w:rPr>
          <w:sz w:val="32"/>
          <w:szCs w:val="32"/>
        </w:rPr>
        <w:t xml:space="preserve"> с учетом НДС;</w:t>
      </w:r>
    </w:p>
    <w:p w:rsidR="004118E7" w:rsidRPr="004A5E2A" w:rsidRDefault="004118E7" w:rsidP="004118E7">
      <w:pPr>
        <w:widowControl w:val="0"/>
        <w:autoSpaceDE w:val="0"/>
        <w:autoSpaceDN w:val="0"/>
        <w:ind w:firstLine="709"/>
        <w:jc w:val="both"/>
        <w:rPr>
          <w:sz w:val="32"/>
          <w:szCs w:val="32"/>
        </w:rPr>
      </w:pPr>
      <w:r w:rsidRPr="004A5E2A">
        <w:rPr>
          <w:sz w:val="32"/>
          <w:szCs w:val="32"/>
        </w:rPr>
        <w:t>- на приготовление пищи и нагрев воды с использованием газовой плиты и нагрев воды с использованием газового водонагревателя при отсутствии центрального горячего водоснабжения (в отсутствие других направлений использования газа) – 8342,00 руб. за 1000 м</w:t>
      </w:r>
      <w:r w:rsidRPr="004A5E2A">
        <w:rPr>
          <w:sz w:val="32"/>
          <w:szCs w:val="32"/>
          <w:vertAlign w:val="superscript"/>
        </w:rPr>
        <w:t>3</w:t>
      </w:r>
      <w:r w:rsidRPr="004A5E2A">
        <w:rPr>
          <w:sz w:val="32"/>
          <w:szCs w:val="32"/>
        </w:rPr>
        <w:t xml:space="preserve"> с учетом НДС;</w:t>
      </w:r>
    </w:p>
    <w:p w:rsidR="004118E7" w:rsidRPr="004A5E2A" w:rsidRDefault="004118E7" w:rsidP="004118E7">
      <w:pPr>
        <w:widowControl w:val="0"/>
        <w:autoSpaceDE w:val="0"/>
        <w:autoSpaceDN w:val="0"/>
        <w:ind w:firstLine="709"/>
        <w:jc w:val="both"/>
        <w:rPr>
          <w:sz w:val="32"/>
          <w:szCs w:val="32"/>
        </w:rPr>
      </w:pPr>
      <w:r w:rsidRPr="004A5E2A">
        <w:rPr>
          <w:sz w:val="32"/>
          <w:szCs w:val="32"/>
        </w:rPr>
        <w:t xml:space="preserve">- на отопление или отопление с одновременным использованием газа на другие цели (кроме отопления и (или) </w:t>
      </w:r>
      <w:r w:rsidRPr="004A5E2A">
        <w:rPr>
          <w:sz w:val="32"/>
          <w:szCs w:val="32"/>
        </w:rPr>
        <w:lastRenderedPageBreak/>
        <w:t>выработки электрической энергии с использованием котельных всех типов и (или) иного оборудования, находящихся в общей долевой собственности собственников помещений в многоквартирных домах) – 5475,00 руб. за 1000 м</w:t>
      </w:r>
      <w:r w:rsidRPr="004A5E2A">
        <w:rPr>
          <w:sz w:val="32"/>
          <w:szCs w:val="32"/>
          <w:vertAlign w:val="superscript"/>
        </w:rPr>
        <w:t>3</w:t>
      </w:r>
      <w:r w:rsidRPr="004A5E2A">
        <w:rPr>
          <w:sz w:val="32"/>
          <w:szCs w:val="32"/>
        </w:rPr>
        <w:t xml:space="preserve"> с учетом НДС;</w:t>
      </w:r>
    </w:p>
    <w:p w:rsidR="004118E7" w:rsidRPr="004A5E2A" w:rsidRDefault="004118E7" w:rsidP="004118E7">
      <w:pPr>
        <w:widowControl w:val="0"/>
        <w:autoSpaceDE w:val="0"/>
        <w:autoSpaceDN w:val="0"/>
        <w:ind w:firstLine="709"/>
        <w:jc w:val="both"/>
        <w:rPr>
          <w:sz w:val="32"/>
          <w:szCs w:val="32"/>
        </w:rPr>
      </w:pPr>
      <w:r w:rsidRPr="004A5E2A">
        <w:rPr>
          <w:sz w:val="32"/>
          <w:szCs w:val="32"/>
        </w:rPr>
        <w:t>- на отопление и (или) выработку электрической энергии с использованием котельных всех типов и (или) иного оборудования, находящихся в общей долевой собственности собственников помещений в многоквартирных домах – 5475,00 руб. за 1000 м</w:t>
      </w:r>
      <w:r w:rsidRPr="004A5E2A">
        <w:rPr>
          <w:sz w:val="32"/>
          <w:szCs w:val="32"/>
          <w:vertAlign w:val="superscript"/>
        </w:rPr>
        <w:t>3</w:t>
      </w:r>
      <w:r w:rsidRPr="004A5E2A">
        <w:rPr>
          <w:sz w:val="32"/>
          <w:szCs w:val="32"/>
        </w:rPr>
        <w:t xml:space="preserve"> с учетом НДС.</w:t>
      </w:r>
    </w:p>
    <w:p w:rsidR="004118E7" w:rsidRPr="004A5E2A" w:rsidRDefault="004118E7" w:rsidP="004118E7">
      <w:pPr>
        <w:widowControl w:val="0"/>
        <w:autoSpaceDE w:val="0"/>
        <w:autoSpaceDN w:val="0"/>
        <w:ind w:firstLine="709"/>
        <w:jc w:val="both"/>
        <w:rPr>
          <w:sz w:val="32"/>
          <w:szCs w:val="32"/>
        </w:rPr>
      </w:pPr>
      <w:r w:rsidRPr="004A5E2A">
        <w:rPr>
          <w:sz w:val="32"/>
          <w:szCs w:val="32"/>
        </w:rPr>
        <w:t>Указанные цены на природный газ с учетом норм действующего законодательства действуют и в 1 полугодие 2020 года.</w:t>
      </w:r>
    </w:p>
    <w:p w:rsidR="004118E7" w:rsidRPr="004A5E2A" w:rsidRDefault="004118E7" w:rsidP="004118E7">
      <w:pPr>
        <w:autoSpaceDE w:val="0"/>
        <w:autoSpaceDN w:val="0"/>
        <w:adjustRightInd w:val="0"/>
        <w:ind w:firstLine="709"/>
        <w:jc w:val="both"/>
        <w:rPr>
          <w:rFonts w:eastAsia="Calibri"/>
          <w:bCs/>
          <w:sz w:val="32"/>
          <w:szCs w:val="32"/>
          <w:lang w:eastAsia="en-US"/>
        </w:rPr>
      </w:pPr>
      <w:r w:rsidRPr="004A5E2A">
        <w:rPr>
          <w:rFonts w:eastAsia="Calibri"/>
          <w:bCs/>
          <w:sz w:val="32"/>
          <w:szCs w:val="32"/>
          <w:lang w:eastAsia="en-US"/>
        </w:rPr>
        <w:t>Розничные цены на газ утверждаются не менее чем на год одновременно с пересмотром регулируемых оптовых цен на газ для населения, определяемых в соответствии с прогнозом социально-экономического развития Российской Федерации на соответствующий период.</w:t>
      </w:r>
    </w:p>
    <w:p w:rsidR="004118E7" w:rsidRPr="004A5E2A" w:rsidRDefault="004118E7" w:rsidP="004118E7">
      <w:pPr>
        <w:ind w:firstLine="709"/>
        <w:jc w:val="both"/>
        <w:rPr>
          <w:sz w:val="32"/>
          <w:szCs w:val="32"/>
        </w:rPr>
      </w:pPr>
      <w:r w:rsidRPr="004A5E2A">
        <w:rPr>
          <w:sz w:val="32"/>
          <w:szCs w:val="32"/>
        </w:rPr>
        <w:t>По состоянию на 30.06.2020 ФАС России не принял</w:t>
      </w:r>
      <w:r w:rsidR="008126E4" w:rsidRPr="004A5E2A">
        <w:rPr>
          <w:sz w:val="32"/>
          <w:szCs w:val="32"/>
        </w:rPr>
        <w:t>а</w:t>
      </w:r>
      <w:r w:rsidRPr="004A5E2A">
        <w:rPr>
          <w:sz w:val="32"/>
          <w:szCs w:val="32"/>
        </w:rPr>
        <w:t xml:space="preserve"> решение об установлении (пересмотре) оптовых цен на природный газ для населения, соответственно цены на природный газ, утвержденные приказом </w:t>
      </w:r>
      <w:r w:rsidR="008126E4" w:rsidRPr="004A5E2A">
        <w:rPr>
          <w:sz w:val="32"/>
          <w:szCs w:val="32"/>
        </w:rPr>
        <w:t>ГУ РЭК Тверской области от 28.06.2019</w:t>
      </w:r>
      <w:r w:rsidRPr="004A5E2A">
        <w:rPr>
          <w:sz w:val="32"/>
          <w:szCs w:val="32"/>
        </w:rPr>
        <w:t xml:space="preserve"> № 106-нп, продолжают действовать и с 01.07.2020 года. </w:t>
      </w:r>
    </w:p>
    <w:p w:rsidR="001C6683" w:rsidRPr="004A5E2A" w:rsidRDefault="004118E7" w:rsidP="004118E7">
      <w:pPr>
        <w:ind w:firstLine="709"/>
        <w:jc w:val="both"/>
        <w:rPr>
          <w:bCs/>
          <w:sz w:val="32"/>
          <w:szCs w:val="32"/>
        </w:rPr>
      </w:pPr>
      <w:r w:rsidRPr="004A5E2A">
        <w:rPr>
          <w:sz w:val="32"/>
          <w:szCs w:val="32"/>
        </w:rPr>
        <w:t>Однако 10 июля 2020 года ФАС Ро</w:t>
      </w:r>
      <w:r w:rsidR="004630FD" w:rsidRPr="004A5E2A">
        <w:rPr>
          <w:sz w:val="32"/>
          <w:szCs w:val="32"/>
        </w:rPr>
        <w:t>ссии принимает тарифное решение</w:t>
      </w:r>
      <w:r w:rsidRPr="004A5E2A">
        <w:rPr>
          <w:sz w:val="32"/>
          <w:szCs w:val="32"/>
        </w:rPr>
        <w:t xml:space="preserve"> о размере оптовых цен </w:t>
      </w:r>
      <w:r w:rsidR="004630FD" w:rsidRPr="004A5E2A">
        <w:rPr>
          <w:sz w:val="32"/>
          <w:szCs w:val="32"/>
        </w:rPr>
        <w:t>на природный</w:t>
      </w:r>
      <w:r w:rsidRPr="004A5E2A">
        <w:rPr>
          <w:sz w:val="32"/>
          <w:szCs w:val="32"/>
        </w:rPr>
        <w:t xml:space="preserve"> газ для населения с 01.08.2020 года - п</w:t>
      </w:r>
      <w:r w:rsidR="00D8008B" w:rsidRPr="004A5E2A">
        <w:rPr>
          <w:sz w:val="32"/>
          <w:szCs w:val="32"/>
        </w:rPr>
        <w:t>риказ от 10.07.2020 № 636/20 «Об утверждении оптовых цен на газ, добываемый ПАО «Газпром» и его аффилированными лицами, предназначенный для последующей реализации населению Тверской области»</w:t>
      </w:r>
      <w:r w:rsidRPr="004A5E2A">
        <w:rPr>
          <w:sz w:val="32"/>
          <w:szCs w:val="32"/>
        </w:rPr>
        <w:t xml:space="preserve"> </w:t>
      </w:r>
      <w:r w:rsidR="00D8008B" w:rsidRPr="004A5E2A">
        <w:rPr>
          <w:sz w:val="32"/>
          <w:szCs w:val="32"/>
        </w:rPr>
        <w:t xml:space="preserve">– </w:t>
      </w:r>
      <w:r w:rsidR="00D8008B" w:rsidRPr="004A5E2A">
        <w:rPr>
          <w:b/>
          <w:bCs/>
          <w:sz w:val="32"/>
          <w:szCs w:val="32"/>
        </w:rPr>
        <w:t>3871 руб</w:t>
      </w:r>
      <w:r w:rsidR="008126E4" w:rsidRPr="004A5E2A">
        <w:rPr>
          <w:b/>
          <w:bCs/>
          <w:sz w:val="32"/>
          <w:szCs w:val="32"/>
        </w:rPr>
        <w:t>.</w:t>
      </w:r>
      <w:r w:rsidR="008126E4" w:rsidRPr="004A5E2A">
        <w:rPr>
          <w:sz w:val="32"/>
          <w:szCs w:val="32"/>
        </w:rPr>
        <w:t xml:space="preserve"> за 1000 м</w:t>
      </w:r>
      <w:r w:rsidR="008126E4" w:rsidRPr="004A5E2A">
        <w:rPr>
          <w:sz w:val="32"/>
          <w:szCs w:val="32"/>
          <w:vertAlign w:val="superscript"/>
        </w:rPr>
        <w:t>3</w:t>
      </w:r>
      <w:r w:rsidR="008126E4" w:rsidRPr="004A5E2A">
        <w:rPr>
          <w:bCs/>
          <w:sz w:val="32"/>
          <w:szCs w:val="32"/>
        </w:rPr>
        <w:t xml:space="preserve"> </w:t>
      </w:r>
      <w:r w:rsidR="00D8008B" w:rsidRPr="004A5E2A">
        <w:rPr>
          <w:bCs/>
          <w:sz w:val="32"/>
          <w:szCs w:val="32"/>
        </w:rPr>
        <w:t>(рост 3,0 %)</w:t>
      </w:r>
      <w:r w:rsidRPr="004A5E2A">
        <w:rPr>
          <w:bCs/>
          <w:sz w:val="32"/>
          <w:szCs w:val="32"/>
        </w:rPr>
        <w:t>.</w:t>
      </w:r>
    </w:p>
    <w:p w:rsidR="001C6683" w:rsidRPr="004A5E2A" w:rsidRDefault="004118E7" w:rsidP="004118E7">
      <w:pPr>
        <w:ind w:firstLine="709"/>
        <w:jc w:val="both"/>
        <w:rPr>
          <w:sz w:val="32"/>
          <w:szCs w:val="32"/>
        </w:rPr>
      </w:pPr>
      <w:r w:rsidRPr="004A5E2A">
        <w:rPr>
          <w:sz w:val="32"/>
          <w:szCs w:val="32"/>
        </w:rPr>
        <w:t>Также приняты п</w:t>
      </w:r>
      <w:r w:rsidR="00D8008B" w:rsidRPr="004A5E2A">
        <w:rPr>
          <w:sz w:val="32"/>
          <w:szCs w:val="32"/>
        </w:rPr>
        <w:t xml:space="preserve">риказ ФАС России от 03.04.2020 № 360/20 </w:t>
      </w:r>
      <w:r w:rsidRPr="004A5E2A">
        <w:rPr>
          <w:sz w:val="32"/>
          <w:szCs w:val="32"/>
        </w:rPr>
        <w:br/>
      </w:r>
      <w:r w:rsidR="00D8008B" w:rsidRPr="004A5E2A">
        <w:rPr>
          <w:sz w:val="32"/>
          <w:szCs w:val="32"/>
        </w:rPr>
        <w:t>«Об утверждении тарифов на услуги по транспортировке газа по газораспределительным сетям АО «Газпром газораспределение Тверь</w:t>
      </w:r>
      <w:r w:rsidR="004630FD" w:rsidRPr="004A5E2A">
        <w:rPr>
          <w:sz w:val="32"/>
          <w:szCs w:val="32"/>
        </w:rPr>
        <w:t>»</w:t>
      </w:r>
      <w:r w:rsidR="00D8008B" w:rsidRPr="004A5E2A">
        <w:rPr>
          <w:sz w:val="32"/>
          <w:szCs w:val="32"/>
        </w:rPr>
        <w:t xml:space="preserve"> на территории Тверской области» </w:t>
      </w:r>
      <w:r w:rsidRPr="004A5E2A">
        <w:rPr>
          <w:sz w:val="32"/>
          <w:szCs w:val="32"/>
        </w:rPr>
        <w:t xml:space="preserve">с 01.07.2020 года </w:t>
      </w:r>
      <w:r w:rsidR="008126E4" w:rsidRPr="004A5E2A">
        <w:rPr>
          <w:sz w:val="32"/>
          <w:szCs w:val="32"/>
        </w:rPr>
        <w:t>–</w:t>
      </w:r>
      <w:r w:rsidR="00D8008B" w:rsidRPr="004A5E2A">
        <w:rPr>
          <w:sz w:val="32"/>
          <w:szCs w:val="32"/>
        </w:rPr>
        <w:t xml:space="preserve"> </w:t>
      </w:r>
      <w:r w:rsidR="008126E4" w:rsidRPr="004A5E2A">
        <w:rPr>
          <w:b/>
          <w:bCs/>
          <w:sz w:val="32"/>
          <w:szCs w:val="32"/>
        </w:rPr>
        <w:t>1214,44 руб.</w:t>
      </w:r>
      <w:r w:rsidR="008126E4" w:rsidRPr="004A5E2A">
        <w:rPr>
          <w:sz w:val="32"/>
          <w:szCs w:val="32"/>
        </w:rPr>
        <w:t xml:space="preserve"> за 1000 м</w:t>
      </w:r>
      <w:r w:rsidR="008126E4" w:rsidRPr="004A5E2A">
        <w:rPr>
          <w:sz w:val="32"/>
          <w:szCs w:val="32"/>
          <w:vertAlign w:val="superscript"/>
        </w:rPr>
        <w:t>3</w:t>
      </w:r>
      <w:r w:rsidR="008126E4" w:rsidRPr="004A5E2A">
        <w:rPr>
          <w:bCs/>
          <w:sz w:val="32"/>
          <w:szCs w:val="32"/>
        </w:rPr>
        <w:t xml:space="preserve"> </w:t>
      </w:r>
      <w:r w:rsidR="008126E4" w:rsidRPr="004A5E2A">
        <w:rPr>
          <w:bCs/>
          <w:sz w:val="32"/>
          <w:szCs w:val="32"/>
        </w:rPr>
        <w:br/>
      </w:r>
      <w:r w:rsidR="00D8008B" w:rsidRPr="004A5E2A">
        <w:rPr>
          <w:bCs/>
          <w:sz w:val="32"/>
          <w:szCs w:val="32"/>
        </w:rPr>
        <w:t>(рост 3,2 %)</w:t>
      </w:r>
      <w:r w:rsidRPr="004A5E2A">
        <w:rPr>
          <w:bCs/>
          <w:sz w:val="32"/>
          <w:szCs w:val="32"/>
        </w:rPr>
        <w:t xml:space="preserve"> и приказ ФАС России от 29.05.2019 № 674/19 </w:t>
      </w:r>
      <w:r w:rsidR="008126E4" w:rsidRPr="004A5E2A">
        <w:rPr>
          <w:bCs/>
          <w:sz w:val="32"/>
          <w:szCs w:val="32"/>
        </w:rPr>
        <w:br/>
      </w:r>
      <w:r w:rsidRPr="004A5E2A">
        <w:rPr>
          <w:bCs/>
          <w:sz w:val="32"/>
          <w:szCs w:val="32"/>
        </w:rPr>
        <w:t xml:space="preserve">«Об утверждении размера платы за снабженческо-сбытовые услуги, оказываемые потребителям газа ООО «Газпром </w:t>
      </w:r>
      <w:r w:rsidRPr="004A5E2A">
        <w:rPr>
          <w:bCs/>
          <w:sz w:val="32"/>
          <w:szCs w:val="32"/>
        </w:rPr>
        <w:lastRenderedPageBreak/>
        <w:t xml:space="preserve">межрегионгаз Тверь» на территории Тверской области» – </w:t>
      </w:r>
      <w:r w:rsidRPr="004A5E2A">
        <w:rPr>
          <w:b/>
          <w:bCs/>
          <w:sz w:val="32"/>
          <w:szCs w:val="32"/>
        </w:rPr>
        <w:t>109,04 руб</w:t>
      </w:r>
      <w:r w:rsidR="008126E4" w:rsidRPr="004A5E2A">
        <w:rPr>
          <w:b/>
          <w:bCs/>
          <w:sz w:val="32"/>
          <w:szCs w:val="32"/>
        </w:rPr>
        <w:t>.</w:t>
      </w:r>
      <w:r w:rsidR="008126E4" w:rsidRPr="004A5E2A">
        <w:rPr>
          <w:sz w:val="32"/>
          <w:szCs w:val="32"/>
        </w:rPr>
        <w:t xml:space="preserve"> за 1000 м</w:t>
      </w:r>
      <w:r w:rsidR="008126E4" w:rsidRPr="004A5E2A">
        <w:rPr>
          <w:sz w:val="32"/>
          <w:szCs w:val="32"/>
          <w:vertAlign w:val="superscript"/>
        </w:rPr>
        <w:t>3</w:t>
      </w:r>
      <w:r w:rsidR="008126E4" w:rsidRPr="004A5E2A">
        <w:rPr>
          <w:bCs/>
          <w:sz w:val="32"/>
          <w:szCs w:val="32"/>
        </w:rPr>
        <w:t xml:space="preserve"> </w:t>
      </w:r>
      <w:r w:rsidRPr="004A5E2A">
        <w:rPr>
          <w:bCs/>
          <w:sz w:val="32"/>
          <w:szCs w:val="32"/>
        </w:rPr>
        <w:t>(рост 1,4 %).</w:t>
      </w:r>
    </w:p>
    <w:p w:rsidR="00070E54" w:rsidRPr="004A5E2A" w:rsidRDefault="004118E7" w:rsidP="00B35367">
      <w:pPr>
        <w:ind w:firstLine="680"/>
        <w:jc w:val="both"/>
        <w:rPr>
          <w:sz w:val="32"/>
          <w:szCs w:val="32"/>
        </w:rPr>
      </w:pPr>
      <w:r w:rsidRPr="004A5E2A">
        <w:rPr>
          <w:sz w:val="32"/>
          <w:szCs w:val="32"/>
        </w:rPr>
        <w:t xml:space="preserve">Учитывая данные обстоятельства, ГУ РЭК Тверской области необходимо пересмотреть действующие с 01.07.2019 года розничные цены на природный газ </w:t>
      </w:r>
      <w:r w:rsidR="004630FD" w:rsidRPr="004A5E2A">
        <w:rPr>
          <w:sz w:val="32"/>
          <w:szCs w:val="32"/>
        </w:rPr>
        <w:t xml:space="preserve">для населения </w:t>
      </w:r>
      <w:r w:rsidRPr="004A5E2A">
        <w:rPr>
          <w:sz w:val="32"/>
          <w:szCs w:val="32"/>
        </w:rPr>
        <w:t>с 01.08.2020 с учетом изменения составляющих конечной цены.</w:t>
      </w:r>
    </w:p>
    <w:p w:rsidR="00990C1B" w:rsidRPr="004A5E2A" w:rsidRDefault="00990C1B" w:rsidP="00990C1B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</w:p>
    <w:p w:rsidR="00990C1B" w:rsidRPr="004A5E2A" w:rsidRDefault="00990C1B" w:rsidP="00990C1B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 w:rsidRPr="004A5E2A">
        <w:rPr>
          <w:rFonts w:eastAsiaTheme="minorHAnsi"/>
          <w:sz w:val="32"/>
          <w:szCs w:val="32"/>
          <w:lang w:eastAsia="en-US"/>
        </w:rPr>
        <w:t>При установлении регулируемых цен (тарифов) на газ может применяться метод индексации</w:t>
      </w:r>
      <w:r w:rsidR="004A5E2A">
        <w:rPr>
          <w:rFonts w:eastAsiaTheme="minorHAnsi"/>
          <w:sz w:val="32"/>
          <w:szCs w:val="32"/>
          <w:lang w:eastAsia="en-US"/>
        </w:rPr>
        <w:t xml:space="preserve"> или расчетный метод</w:t>
      </w:r>
      <w:r w:rsidRPr="004A5E2A">
        <w:rPr>
          <w:rFonts w:eastAsiaTheme="minorHAnsi"/>
          <w:sz w:val="32"/>
          <w:szCs w:val="32"/>
          <w:lang w:eastAsia="en-US"/>
        </w:rPr>
        <w:t>.</w:t>
      </w:r>
      <w:r w:rsidR="004A5E2A">
        <w:rPr>
          <w:rFonts w:eastAsiaTheme="minorHAnsi"/>
          <w:sz w:val="32"/>
          <w:szCs w:val="32"/>
          <w:lang w:eastAsia="en-US"/>
        </w:rPr>
        <w:t xml:space="preserve"> При применении расчетного метода конечный индекс роста цены к действующей составит </w:t>
      </w:r>
      <w:r w:rsidR="004A5E2A">
        <w:rPr>
          <w:rFonts w:eastAsiaTheme="minorHAnsi"/>
          <w:b/>
          <w:sz w:val="32"/>
          <w:szCs w:val="32"/>
          <w:lang w:eastAsia="en-US"/>
        </w:rPr>
        <w:t>3,78%</w:t>
      </w:r>
      <w:r w:rsidR="004A5E2A">
        <w:rPr>
          <w:rFonts w:eastAsiaTheme="minorHAnsi"/>
          <w:sz w:val="32"/>
          <w:szCs w:val="32"/>
          <w:lang w:eastAsia="en-US"/>
        </w:rPr>
        <w:t>.</w:t>
      </w:r>
      <w:r w:rsidRPr="004A5E2A">
        <w:rPr>
          <w:rFonts w:eastAsiaTheme="minorHAnsi"/>
          <w:sz w:val="32"/>
          <w:szCs w:val="32"/>
          <w:lang w:eastAsia="en-US"/>
        </w:rPr>
        <w:t xml:space="preserve"> При применении метода индексации цены (тарифы) на газ умножаются на величину индекса изменения цен (тарифов), определяемого регулирующим органом с учетом устанавливаемых Правительством Российской Федерации средних параметров ежегодного изменения оптовых цен на газ и прогнозного уровня инфляции</w:t>
      </w:r>
      <w:r w:rsidR="002865A5">
        <w:rPr>
          <w:rFonts w:eastAsiaTheme="minorHAnsi"/>
          <w:sz w:val="32"/>
          <w:szCs w:val="32"/>
          <w:lang w:eastAsia="en-US"/>
        </w:rPr>
        <w:t xml:space="preserve">, то есть с ростом на </w:t>
      </w:r>
      <w:r w:rsidR="002865A5" w:rsidRPr="002865A5">
        <w:rPr>
          <w:rFonts w:eastAsiaTheme="minorHAnsi"/>
          <w:b/>
          <w:sz w:val="32"/>
          <w:szCs w:val="32"/>
          <w:lang w:eastAsia="en-US"/>
        </w:rPr>
        <w:t>3,0</w:t>
      </w:r>
      <w:r w:rsidR="002865A5">
        <w:rPr>
          <w:rFonts w:eastAsiaTheme="minorHAnsi"/>
          <w:b/>
          <w:sz w:val="32"/>
          <w:szCs w:val="32"/>
          <w:lang w:eastAsia="en-US"/>
        </w:rPr>
        <w:t>0</w:t>
      </w:r>
      <w:r w:rsidR="002865A5" w:rsidRPr="002865A5">
        <w:rPr>
          <w:rFonts w:eastAsiaTheme="minorHAnsi"/>
          <w:b/>
          <w:sz w:val="32"/>
          <w:szCs w:val="32"/>
          <w:lang w:eastAsia="en-US"/>
        </w:rPr>
        <w:t>%</w:t>
      </w:r>
      <w:r w:rsidRPr="004A5E2A">
        <w:rPr>
          <w:rFonts w:eastAsiaTheme="minorHAnsi"/>
          <w:sz w:val="32"/>
          <w:szCs w:val="32"/>
          <w:lang w:eastAsia="en-US"/>
        </w:rPr>
        <w:t>.</w:t>
      </w:r>
    </w:p>
    <w:p w:rsidR="008126E4" w:rsidRPr="004A5E2A" w:rsidRDefault="008126E4" w:rsidP="00B35367">
      <w:pPr>
        <w:ind w:firstLine="680"/>
        <w:jc w:val="both"/>
        <w:rPr>
          <w:sz w:val="32"/>
          <w:szCs w:val="32"/>
        </w:rPr>
      </w:pPr>
    </w:p>
    <w:p w:rsidR="004118E7" w:rsidRPr="004A5E2A" w:rsidRDefault="00990C1B" w:rsidP="004118E7">
      <w:pPr>
        <w:widowControl w:val="0"/>
        <w:autoSpaceDE w:val="0"/>
        <w:autoSpaceDN w:val="0"/>
        <w:ind w:firstLine="709"/>
        <w:jc w:val="both"/>
        <w:rPr>
          <w:sz w:val="32"/>
          <w:szCs w:val="32"/>
        </w:rPr>
      </w:pPr>
      <w:r w:rsidRPr="004A5E2A">
        <w:rPr>
          <w:sz w:val="32"/>
          <w:szCs w:val="32"/>
        </w:rPr>
        <w:t>Проектом приказ ГУ РЭК Тверской области предлагаются к утверждению ц</w:t>
      </w:r>
      <w:r w:rsidR="004118E7" w:rsidRPr="004A5E2A">
        <w:rPr>
          <w:sz w:val="32"/>
          <w:szCs w:val="32"/>
        </w:rPr>
        <w:t>ены на природный газ</w:t>
      </w:r>
      <w:r w:rsidR="008126E4" w:rsidRPr="004A5E2A">
        <w:rPr>
          <w:sz w:val="32"/>
          <w:szCs w:val="32"/>
        </w:rPr>
        <w:t xml:space="preserve"> для населения</w:t>
      </w:r>
      <w:r w:rsidR="004118E7" w:rsidRPr="004A5E2A">
        <w:rPr>
          <w:sz w:val="32"/>
          <w:szCs w:val="32"/>
        </w:rPr>
        <w:t xml:space="preserve"> с 01.08.2020 </w:t>
      </w:r>
      <w:r w:rsidRPr="004A5E2A">
        <w:rPr>
          <w:sz w:val="32"/>
          <w:szCs w:val="32"/>
        </w:rPr>
        <w:t>в следующих размерах</w:t>
      </w:r>
      <w:r w:rsidR="004118E7" w:rsidRPr="004A5E2A">
        <w:rPr>
          <w:sz w:val="32"/>
          <w:szCs w:val="32"/>
        </w:rPr>
        <w:t>:</w:t>
      </w:r>
    </w:p>
    <w:p w:rsidR="004118E7" w:rsidRPr="004A5E2A" w:rsidRDefault="004118E7" w:rsidP="004118E7">
      <w:pPr>
        <w:widowControl w:val="0"/>
        <w:autoSpaceDE w:val="0"/>
        <w:autoSpaceDN w:val="0"/>
        <w:ind w:firstLine="709"/>
        <w:jc w:val="both"/>
        <w:rPr>
          <w:sz w:val="32"/>
          <w:szCs w:val="32"/>
        </w:rPr>
      </w:pPr>
      <w:r w:rsidRPr="004A5E2A">
        <w:rPr>
          <w:sz w:val="32"/>
          <w:szCs w:val="32"/>
        </w:rPr>
        <w:t xml:space="preserve">- на приготовление пищи и нагрев воды с использованием газовой плиты (в отсутствие других направлений использования газа) – </w:t>
      </w:r>
      <w:r w:rsidR="00990C1B" w:rsidRPr="004A5E2A">
        <w:rPr>
          <w:b/>
          <w:sz w:val="32"/>
          <w:szCs w:val="32"/>
        </w:rPr>
        <w:t>8592</w:t>
      </w:r>
      <w:r w:rsidRPr="004A5E2A">
        <w:rPr>
          <w:b/>
          <w:sz w:val="32"/>
          <w:szCs w:val="32"/>
        </w:rPr>
        <w:t>,00</w:t>
      </w:r>
      <w:r w:rsidRPr="004A5E2A">
        <w:rPr>
          <w:sz w:val="32"/>
          <w:szCs w:val="32"/>
        </w:rPr>
        <w:t xml:space="preserve"> руб. за 1000 м</w:t>
      </w:r>
      <w:r w:rsidRPr="004A5E2A">
        <w:rPr>
          <w:sz w:val="32"/>
          <w:szCs w:val="32"/>
          <w:vertAlign w:val="superscript"/>
        </w:rPr>
        <w:t>3</w:t>
      </w:r>
      <w:r w:rsidRPr="004A5E2A">
        <w:rPr>
          <w:sz w:val="32"/>
          <w:szCs w:val="32"/>
        </w:rPr>
        <w:t xml:space="preserve"> с учетом НДС;</w:t>
      </w:r>
    </w:p>
    <w:p w:rsidR="004118E7" w:rsidRPr="004A5E2A" w:rsidRDefault="004118E7" w:rsidP="004118E7">
      <w:pPr>
        <w:widowControl w:val="0"/>
        <w:autoSpaceDE w:val="0"/>
        <w:autoSpaceDN w:val="0"/>
        <w:ind w:firstLine="709"/>
        <w:jc w:val="both"/>
        <w:rPr>
          <w:sz w:val="32"/>
          <w:szCs w:val="32"/>
        </w:rPr>
      </w:pPr>
      <w:r w:rsidRPr="004A5E2A">
        <w:rPr>
          <w:sz w:val="32"/>
          <w:szCs w:val="32"/>
        </w:rPr>
        <w:t xml:space="preserve">- на приготовление пищи и нагрев воды с использованием газовой плиты и нагрев воды с использованием газового водонагревателя при отсутствии центрального горячего водоснабжения (в отсутствие других направлений использования газа) – </w:t>
      </w:r>
      <w:r w:rsidR="00990C1B" w:rsidRPr="004A5E2A">
        <w:rPr>
          <w:b/>
          <w:sz w:val="32"/>
          <w:szCs w:val="32"/>
        </w:rPr>
        <w:t>8592</w:t>
      </w:r>
      <w:r w:rsidRPr="004A5E2A">
        <w:rPr>
          <w:b/>
          <w:sz w:val="32"/>
          <w:szCs w:val="32"/>
        </w:rPr>
        <w:t>,00</w:t>
      </w:r>
      <w:r w:rsidRPr="004A5E2A">
        <w:rPr>
          <w:sz w:val="32"/>
          <w:szCs w:val="32"/>
        </w:rPr>
        <w:t xml:space="preserve"> руб. за 1000 м</w:t>
      </w:r>
      <w:r w:rsidRPr="004A5E2A">
        <w:rPr>
          <w:sz w:val="32"/>
          <w:szCs w:val="32"/>
          <w:vertAlign w:val="superscript"/>
        </w:rPr>
        <w:t>3</w:t>
      </w:r>
      <w:r w:rsidRPr="004A5E2A">
        <w:rPr>
          <w:sz w:val="32"/>
          <w:szCs w:val="32"/>
        </w:rPr>
        <w:t xml:space="preserve"> с учетом НДС;</w:t>
      </w:r>
    </w:p>
    <w:p w:rsidR="004118E7" w:rsidRPr="004A5E2A" w:rsidRDefault="004118E7" w:rsidP="004118E7">
      <w:pPr>
        <w:widowControl w:val="0"/>
        <w:autoSpaceDE w:val="0"/>
        <w:autoSpaceDN w:val="0"/>
        <w:ind w:firstLine="709"/>
        <w:jc w:val="both"/>
        <w:rPr>
          <w:sz w:val="32"/>
          <w:szCs w:val="32"/>
        </w:rPr>
      </w:pPr>
      <w:r w:rsidRPr="004A5E2A">
        <w:rPr>
          <w:sz w:val="32"/>
          <w:szCs w:val="32"/>
        </w:rPr>
        <w:t xml:space="preserve">- на отопление или отопление с одновременным использованием газа на другие цели (кроме отопления и (или) выработки электрической энергии с использованием котельных всех типов и (или) иного оборудования, находящихся в общей долевой собственности собственников помещений в многоквартирных домах) – </w:t>
      </w:r>
      <w:r w:rsidR="00990C1B" w:rsidRPr="004A5E2A">
        <w:rPr>
          <w:b/>
          <w:sz w:val="32"/>
          <w:szCs w:val="32"/>
        </w:rPr>
        <w:t>5639</w:t>
      </w:r>
      <w:r w:rsidRPr="004A5E2A">
        <w:rPr>
          <w:b/>
          <w:sz w:val="32"/>
          <w:szCs w:val="32"/>
        </w:rPr>
        <w:t>,00</w:t>
      </w:r>
      <w:r w:rsidRPr="004A5E2A">
        <w:rPr>
          <w:sz w:val="32"/>
          <w:szCs w:val="32"/>
        </w:rPr>
        <w:t xml:space="preserve"> руб. за 1000 м</w:t>
      </w:r>
      <w:r w:rsidRPr="004A5E2A">
        <w:rPr>
          <w:sz w:val="32"/>
          <w:szCs w:val="32"/>
          <w:vertAlign w:val="superscript"/>
        </w:rPr>
        <w:t>3</w:t>
      </w:r>
      <w:r w:rsidRPr="004A5E2A">
        <w:rPr>
          <w:sz w:val="32"/>
          <w:szCs w:val="32"/>
        </w:rPr>
        <w:t xml:space="preserve"> с учетом НДС;</w:t>
      </w:r>
    </w:p>
    <w:p w:rsidR="004118E7" w:rsidRPr="004A5E2A" w:rsidRDefault="004118E7" w:rsidP="004118E7">
      <w:pPr>
        <w:widowControl w:val="0"/>
        <w:autoSpaceDE w:val="0"/>
        <w:autoSpaceDN w:val="0"/>
        <w:ind w:firstLine="709"/>
        <w:jc w:val="both"/>
        <w:rPr>
          <w:sz w:val="32"/>
          <w:szCs w:val="32"/>
        </w:rPr>
      </w:pPr>
      <w:r w:rsidRPr="004A5E2A">
        <w:rPr>
          <w:sz w:val="32"/>
          <w:szCs w:val="32"/>
        </w:rPr>
        <w:t xml:space="preserve">- на отопление и (или) выработку электрической энергии с использованием котельных всех типов и (или) иного оборудования, находящихся в общей долевой собственности собственников помещений в многоквартирных домах – </w:t>
      </w:r>
      <w:r w:rsidR="00990C1B" w:rsidRPr="004A5E2A">
        <w:rPr>
          <w:b/>
          <w:sz w:val="32"/>
          <w:szCs w:val="32"/>
        </w:rPr>
        <w:t>5639</w:t>
      </w:r>
      <w:r w:rsidRPr="004A5E2A">
        <w:rPr>
          <w:b/>
          <w:sz w:val="32"/>
          <w:szCs w:val="32"/>
        </w:rPr>
        <w:t xml:space="preserve">,00 </w:t>
      </w:r>
      <w:r w:rsidRPr="004A5E2A">
        <w:rPr>
          <w:sz w:val="32"/>
          <w:szCs w:val="32"/>
        </w:rPr>
        <w:lastRenderedPageBreak/>
        <w:t>руб. за 1000 м</w:t>
      </w:r>
      <w:r w:rsidRPr="004A5E2A">
        <w:rPr>
          <w:sz w:val="32"/>
          <w:szCs w:val="32"/>
          <w:vertAlign w:val="superscript"/>
        </w:rPr>
        <w:t>3</w:t>
      </w:r>
      <w:r w:rsidRPr="004A5E2A">
        <w:rPr>
          <w:sz w:val="32"/>
          <w:szCs w:val="32"/>
        </w:rPr>
        <w:t xml:space="preserve"> с учетом НДС.</w:t>
      </w:r>
    </w:p>
    <w:p w:rsidR="004118E7" w:rsidRPr="004A5E2A" w:rsidRDefault="004118E7" w:rsidP="00B35367">
      <w:pPr>
        <w:ind w:firstLine="680"/>
        <w:jc w:val="both"/>
        <w:rPr>
          <w:sz w:val="32"/>
          <w:szCs w:val="32"/>
        </w:rPr>
      </w:pPr>
      <w:r w:rsidRPr="004A5E2A">
        <w:rPr>
          <w:sz w:val="32"/>
          <w:szCs w:val="32"/>
        </w:rPr>
        <w:t xml:space="preserve">Рост розничной цены на природный газ для населения по всем </w:t>
      </w:r>
      <w:r w:rsidR="008126E4" w:rsidRPr="004A5E2A">
        <w:rPr>
          <w:sz w:val="32"/>
          <w:szCs w:val="32"/>
        </w:rPr>
        <w:t>направлениям</w:t>
      </w:r>
      <w:r w:rsidRPr="004A5E2A">
        <w:rPr>
          <w:sz w:val="32"/>
          <w:szCs w:val="32"/>
        </w:rPr>
        <w:t xml:space="preserve"> использования </w:t>
      </w:r>
      <w:r w:rsidR="008126E4" w:rsidRPr="004A5E2A">
        <w:rPr>
          <w:sz w:val="32"/>
          <w:szCs w:val="32"/>
        </w:rPr>
        <w:t>с 01.08.2020</w:t>
      </w:r>
      <w:r w:rsidR="00990C1B" w:rsidRPr="004A5E2A">
        <w:rPr>
          <w:sz w:val="32"/>
          <w:szCs w:val="32"/>
        </w:rPr>
        <w:t xml:space="preserve"> относительно цены, действующей с 01.07.2019, </w:t>
      </w:r>
      <w:r w:rsidR="008126E4" w:rsidRPr="004A5E2A">
        <w:rPr>
          <w:sz w:val="32"/>
          <w:szCs w:val="32"/>
        </w:rPr>
        <w:t xml:space="preserve">составит </w:t>
      </w:r>
      <w:r w:rsidR="008126E4" w:rsidRPr="004A5E2A">
        <w:rPr>
          <w:b/>
          <w:sz w:val="32"/>
          <w:szCs w:val="32"/>
        </w:rPr>
        <w:t>3,</w:t>
      </w:r>
      <w:r w:rsidR="00990C1B" w:rsidRPr="004A5E2A">
        <w:rPr>
          <w:b/>
          <w:sz w:val="32"/>
          <w:szCs w:val="32"/>
        </w:rPr>
        <w:t>00</w:t>
      </w:r>
      <w:r w:rsidR="008126E4" w:rsidRPr="004A5E2A">
        <w:rPr>
          <w:b/>
          <w:sz w:val="32"/>
          <w:szCs w:val="32"/>
        </w:rPr>
        <w:t xml:space="preserve"> %</w:t>
      </w:r>
      <w:r w:rsidR="008126E4" w:rsidRPr="004A5E2A">
        <w:rPr>
          <w:sz w:val="32"/>
          <w:szCs w:val="32"/>
        </w:rPr>
        <w:t>.</w:t>
      </w:r>
    </w:p>
    <w:p w:rsidR="008126E4" w:rsidRPr="004A5E2A" w:rsidRDefault="008126E4" w:rsidP="00B35367">
      <w:pPr>
        <w:ind w:firstLine="680"/>
        <w:jc w:val="both"/>
        <w:rPr>
          <w:sz w:val="32"/>
          <w:szCs w:val="32"/>
        </w:rPr>
      </w:pPr>
    </w:p>
    <w:p w:rsidR="002F4E24" w:rsidRPr="004A5E2A" w:rsidRDefault="002F4E24" w:rsidP="002F4E24">
      <w:pPr>
        <w:jc w:val="both"/>
        <w:rPr>
          <w:sz w:val="32"/>
          <w:szCs w:val="32"/>
        </w:rPr>
      </w:pPr>
    </w:p>
    <w:p w:rsidR="008126E4" w:rsidRPr="004A5E2A" w:rsidRDefault="008126E4" w:rsidP="002F4E24">
      <w:pPr>
        <w:jc w:val="both"/>
        <w:rPr>
          <w:b/>
          <w:sz w:val="32"/>
          <w:szCs w:val="32"/>
        </w:rPr>
      </w:pPr>
    </w:p>
    <w:p w:rsidR="00887795" w:rsidRPr="004A5E2A" w:rsidRDefault="00887795" w:rsidP="002F4E24">
      <w:pPr>
        <w:jc w:val="both"/>
        <w:rPr>
          <w:b/>
          <w:sz w:val="32"/>
          <w:szCs w:val="32"/>
        </w:rPr>
      </w:pPr>
      <w:r w:rsidRPr="004A5E2A">
        <w:rPr>
          <w:b/>
          <w:sz w:val="32"/>
          <w:szCs w:val="32"/>
        </w:rPr>
        <w:t>Начальник</w:t>
      </w:r>
    </w:p>
    <w:p w:rsidR="002F4E24" w:rsidRPr="004A5E2A" w:rsidRDefault="00887795" w:rsidP="002F4E24">
      <w:pPr>
        <w:jc w:val="both"/>
        <w:rPr>
          <w:b/>
          <w:sz w:val="32"/>
          <w:szCs w:val="32"/>
        </w:rPr>
      </w:pPr>
      <w:r w:rsidRPr="004A5E2A">
        <w:rPr>
          <w:b/>
          <w:sz w:val="32"/>
          <w:szCs w:val="32"/>
        </w:rPr>
        <w:t xml:space="preserve">ГУ РЭК Тверской области            </w:t>
      </w:r>
      <w:r w:rsidR="004A5E2A">
        <w:rPr>
          <w:b/>
          <w:sz w:val="32"/>
          <w:szCs w:val="32"/>
        </w:rPr>
        <w:t xml:space="preserve"> </w:t>
      </w:r>
      <w:r w:rsidRPr="004A5E2A">
        <w:rPr>
          <w:b/>
          <w:sz w:val="32"/>
          <w:szCs w:val="32"/>
        </w:rPr>
        <w:t xml:space="preserve">                              К.С. Рощин</w:t>
      </w:r>
    </w:p>
    <w:p w:rsidR="00070E54" w:rsidRPr="00284131" w:rsidRDefault="00070E54" w:rsidP="002F4E24">
      <w:pPr>
        <w:jc w:val="both"/>
        <w:rPr>
          <w:b/>
          <w:sz w:val="32"/>
          <w:szCs w:val="32"/>
        </w:rPr>
      </w:pPr>
    </w:p>
    <w:p w:rsidR="00A804CC" w:rsidRDefault="00A804CC" w:rsidP="0021373B">
      <w:pPr>
        <w:tabs>
          <w:tab w:val="left" w:pos="0"/>
          <w:tab w:val="right" w:pos="9356"/>
        </w:tabs>
        <w:rPr>
          <w:sz w:val="18"/>
          <w:szCs w:val="28"/>
        </w:rPr>
      </w:pPr>
    </w:p>
    <w:p w:rsidR="00284131" w:rsidRDefault="00284131" w:rsidP="0021373B">
      <w:pPr>
        <w:tabs>
          <w:tab w:val="left" w:pos="0"/>
          <w:tab w:val="right" w:pos="9356"/>
        </w:tabs>
        <w:rPr>
          <w:sz w:val="18"/>
          <w:szCs w:val="28"/>
        </w:rPr>
      </w:pPr>
    </w:p>
    <w:p w:rsidR="00284131" w:rsidRDefault="00284131" w:rsidP="0021373B">
      <w:pPr>
        <w:tabs>
          <w:tab w:val="left" w:pos="0"/>
          <w:tab w:val="right" w:pos="9356"/>
        </w:tabs>
        <w:rPr>
          <w:sz w:val="18"/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</w:p>
    <w:p w:rsidR="008126E4" w:rsidRDefault="008126E4" w:rsidP="00E16D4D">
      <w:pPr>
        <w:tabs>
          <w:tab w:val="left" w:pos="0"/>
          <w:tab w:val="right" w:pos="9356"/>
        </w:tabs>
        <w:rPr>
          <w:szCs w:val="28"/>
        </w:rPr>
      </w:pPr>
      <w:bookmarkStart w:id="0" w:name="_GoBack"/>
      <w:bookmarkEnd w:id="0"/>
    </w:p>
    <w:sectPr w:rsidR="008126E4" w:rsidSect="008126E4">
      <w:headerReference w:type="default" r:id="rId8"/>
      <w:pgSz w:w="11906" w:h="16838"/>
      <w:pgMar w:top="1134" w:right="1134" w:bottom="1134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873" w:rsidRDefault="00B25873" w:rsidP="00B93BD5">
      <w:r>
        <w:separator/>
      </w:r>
    </w:p>
  </w:endnote>
  <w:endnote w:type="continuationSeparator" w:id="0">
    <w:p w:rsidR="00B25873" w:rsidRDefault="00B25873" w:rsidP="00B9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873" w:rsidRDefault="00B25873" w:rsidP="00B93BD5">
      <w:r>
        <w:separator/>
      </w:r>
    </w:p>
  </w:footnote>
  <w:footnote w:type="continuationSeparator" w:id="0">
    <w:p w:rsidR="00B25873" w:rsidRDefault="00B25873" w:rsidP="00B93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2296870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E16D4D" w:rsidRPr="00E16D4D" w:rsidRDefault="00E16D4D">
        <w:pPr>
          <w:pStyle w:val="a5"/>
          <w:jc w:val="center"/>
          <w:rPr>
            <w:sz w:val="24"/>
          </w:rPr>
        </w:pPr>
        <w:r w:rsidRPr="00E16D4D">
          <w:rPr>
            <w:sz w:val="24"/>
          </w:rPr>
          <w:fldChar w:fldCharType="begin"/>
        </w:r>
        <w:r w:rsidRPr="00E16D4D">
          <w:rPr>
            <w:sz w:val="24"/>
          </w:rPr>
          <w:instrText>PAGE   \* MERGEFORMAT</w:instrText>
        </w:r>
        <w:r w:rsidRPr="00E16D4D">
          <w:rPr>
            <w:sz w:val="24"/>
          </w:rPr>
          <w:fldChar w:fldCharType="separate"/>
        </w:r>
        <w:r w:rsidR="00C02A84">
          <w:rPr>
            <w:noProof/>
            <w:sz w:val="24"/>
          </w:rPr>
          <w:t>4</w:t>
        </w:r>
        <w:r w:rsidRPr="00E16D4D">
          <w:rPr>
            <w:sz w:val="24"/>
          </w:rPr>
          <w:fldChar w:fldCharType="end"/>
        </w:r>
      </w:p>
    </w:sdtContent>
  </w:sdt>
  <w:p w:rsidR="00E16D4D" w:rsidRDefault="00E16D4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53ECE"/>
    <w:multiLevelType w:val="hybridMultilevel"/>
    <w:tmpl w:val="4872C5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E0758"/>
    <w:multiLevelType w:val="hybridMultilevel"/>
    <w:tmpl w:val="DE3C2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D31F6"/>
    <w:multiLevelType w:val="hybridMultilevel"/>
    <w:tmpl w:val="E6C26812"/>
    <w:lvl w:ilvl="0" w:tplc="EC669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76A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58E3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54D2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AD0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703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EAB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3A92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2E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E6"/>
    <w:rsid w:val="00013B52"/>
    <w:rsid w:val="000317F1"/>
    <w:rsid w:val="00070E54"/>
    <w:rsid w:val="000770E0"/>
    <w:rsid w:val="0009056F"/>
    <w:rsid w:val="000907DE"/>
    <w:rsid w:val="000E50CB"/>
    <w:rsid w:val="000F3098"/>
    <w:rsid w:val="001109CA"/>
    <w:rsid w:val="00122312"/>
    <w:rsid w:val="00132F17"/>
    <w:rsid w:val="00140D39"/>
    <w:rsid w:val="00150620"/>
    <w:rsid w:val="0015198A"/>
    <w:rsid w:val="00187A6E"/>
    <w:rsid w:val="001C6683"/>
    <w:rsid w:val="001F4A2D"/>
    <w:rsid w:val="0021254D"/>
    <w:rsid w:val="0021373B"/>
    <w:rsid w:val="00230D39"/>
    <w:rsid w:val="00230F9E"/>
    <w:rsid w:val="00246F0A"/>
    <w:rsid w:val="00270716"/>
    <w:rsid w:val="00284131"/>
    <w:rsid w:val="002865A5"/>
    <w:rsid w:val="002D73C9"/>
    <w:rsid w:val="002F4E24"/>
    <w:rsid w:val="002F731F"/>
    <w:rsid w:val="00327F7F"/>
    <w:rsid w:val="003313A4"/>
    <w:rsid w:val="00337A03"/>
    <w:rsid w:val="00386B22"/>
    <w:rsid w:val="00393660"/>
    <w:rsid w:val="003B7392"/>
    <w:rsid w:val="003F0B97"/>
    <w:rsid w:val="004118E7"/>
    <w:rsid w:val="004372E8"/>
    <w:rsid w:val="00460BDD"/>
    <w:rsid w:val="00461764"/>
    <w:rsid w:val="004630FD"/>
    <w:rsid w:val="00467B7A"/>
    <w:rsid w:val="00473B46"/>
    <w:rsid w:val="00475E89"/>
    <w:rsid w:val="00486E2E"/>
    <w:rsid w:val="00492A95"/>
    <w:rsid w:val="004A5E2A"/>
    <w:rsid w:val="004E639F"/>
    <w:rsid w:val="0051284B"/>
    <w:rsid w:val="00514B45"/>
    <w:rsid w:val="00514B8A"/>
    <w:rsid w:val="00520D36"/>
    <w:rsid w:val="00525697"/>
    <w:rsid w:val="00572BDC"/>
    <w:rsid w:val="005B4EE9"/>
    <w:rsid w:val="005E43D7"/>
    <w:rsid w:val="005F74E4"/>
    <w:rsid w:val="006032DE"/>
    <w:rsid w:val="00614A67"/>
    <w:rsid w:val="00644FEC"/>
    <w:rsid w:val="00646F39"/>
    <w:rsid w:val="00660326"/>
    <w:rsid w:val="006A08E0"/>
    <w:rsid w:val="006A1B53"/>
    <w:rsid w:val="006A232D"/>
    <w:rsid w:val="006A5B86"/>
    <w:rsid w:val="006B5084"/>
    <w:rsid w:val="006C34A5"/>
    <w:rsid w:val="007151F1"/>
    <w:rsid w:val="00763DBD"/>
    <w:rsid w:val="00780673"/>
    <w:rsid w:val="00786EB2"/>
    <w:rsid w:val="007B6C57"/>
    <w:rsid w:val="007C72CD"/>
    <w:rsid w:val="00806F15"/>
    <w:rsid w:val="008126E4"/>
    <w:rsid w:val="00845E60"/>
    <w:rsid w:val="00846157"/>
    <w:rsid w:val="008667F4"/>
    <w:rsid w:val="00875E3F"/>
    <w:rsid w:val="0087785C"/>
    <w:rsid w:val="00887795"/>
    <w:rsid w:val="00891DBE"/>
    <w:rsid w:val="00897687"/>
    <w:rsid w:val="008F1132"/>
    <w:rsid w:val="0092112E"/>
    <w:rsid w:val="00933FEB"/>
    <w:rsid w:val="009632FC"/>
    <w:rsid w:val="00977EF7"/>
    <w:rsid w:val="00980F19"/>
    <w:rsid w:val="00987EE6"/>
    <w:rsid w:val="00990C1B"/>
    <w:rsid w:val="0099198F"/>
    <w:rsid w:val="009978BF"/>
    <w:rsid w:val="009A0AF6"/>
    <w:rsid w:val="009A26C8"/>
    <w:rsid w:val="009E2F81"/>
    <w:rsid w:val="009E5421"/>
    <w:rsid w:val="00A44E8A"/>
    <w:rsid w:val="00A478F8"/>
    <w:rsid w:val="00A52D9E"/>
    <w:rsid w:val="00A604C4"/>
    <w:rsid w:val="00A705FD"/>
    <w:rsid w:val="00A804CC"/>
    <w:rsid w:val="00A812FE"/>
    <w:rsid w:val="00AA3931"/>
    <w:rsid w:val="00AC44F4"/>
    <w:rsid w:val="00AD68EF"/>
    <w:rsid w:val="00AF68E6"/>
    <w:rsid w:val="00B25873"/>
    <w:rsid w:val="00B35367"/>
    <w:rsid w:val="00B36387"/>
    <w:rsid w:val="00B43176"/>
    <w:rsid w:val="00B45663"/>
    <w:rsid w:val="00B46271"/>
    <w:rsid w:val="00B51EFF"/>
    <w:rsid w:val="00B93BD5"/>
    <w:rsid w:val="00BC4F5E"/>
    <w:rsid w:val="00C02A84"/>
    <w:rsid w:val="00C13CD3"/>
    <w:rsid w:val="00C32799"/>
    <w:rsid w:val="00C403B0"/>
    <w:rsid w:val="00C77EDB"/>
    <w:rsid w:val="00CC6576"/>
    <w:rsid w:val="00CF1EFE"/>
    <w:rsid w:val="00CF6513"/>
    <w:rsid w:val="00D02EB1"/>
    <w:rsid w:val="00D03256"/>
    <w:rsid w:val="00D306D8"/>
    <w:rsid w:val="00D33C25"/>
    <w:rsid w:val="00D346FF"/>
    <w:rsid w:val="00D357A5"/>
    <w:rsid w:val="00D564DB"/>
    <w:rsid w:val="00D608FD"/>
    <w:rsid w:val="00D70D5F"/>
    <w:rsid w:val="00D74658"/>
    <w:rsid w:val="00D8008B"/>
    <w:rsid w:val="00D94A74"/>
    <w:rsid w:val="00D972A8"/>
    <w:rsid w:val="00DC022E"/>
    <w:rsid w:val="00DD40A3"/>
    <w:rsid w:val="00DD6D2F"/>
    <w:rsid w:val="00E04C0D"/>
    <w:rsid w:val="00E16D4D"/>
    <w:rsid w:val="00E20B90"/>
    <w:rsid w:val="00E4263D"/>
    <w:rsid w:val="00E67644"/>
    <w:rsid w:val="00EB4F61"/>
    <w:rsid w:val="00EC3A31"/>
    <w:rsid w:val="00EC69C3"/>
    <w:rsid w:val="00EE0345"/>
    <w:rsid w:val="00EF71A5"/>
    <w:rsid w:val="00F021E0"/>
    <w:rsid w:val="00F1013D"/>
    <w:rsid w:val="00F30981"/>
    <w:rsid w:val="00F40E2E"/>
    <w:rsid w:val="00F4637F"/>
    <w:rsid w:val="00F97B5A"/>
    <w:rsid w:val="00FB31EA"/>
    <w:rsid w:val="00FB4431"/>
    <w:rsid w:val="00FD0521"/>
    <w:rsid w:val="00FF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C0B5"/>
  <w15:docId w15:val="{4D7FB33C-56F3-4003-AA3B-72F6E198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E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987EE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93BD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3B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93BD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3B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37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373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FB31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74CEA-63D8-46B7-B13E-76C52BD7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Кирилл Рощин</cp:lastModifiedBy>
  <cp:revision>10</cp:revision>
  <cp:lastPrinted>2020-07-29T06:27:00Z</cp:lastPrinted>
  <dcterms:created xsi:type="dcterms:W3CDTF">2020-07-17T11:02:00Z</dcterms:created>
  <dcterms:modified xsi:type="dcterms:W3CDTF">2020-07-30T18:49:00Z</dcterms:modified>
</cp:coreProperties>
</file>