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52F" w:rsidRDefault="00E7752F" w:rsidP="00E7752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 состоянию на 18.03.2022</w:t>
      </w:r>
    </w:p>
    <w:p w:rsidR="00E7752F" w:rsidRDefault="00E7752F" w:rsidP="00E775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7752F" w:rsidRDefault="00E7752F" w:rsidP="00E7752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Постановление от 17.03.2022 года № 39</w:t>
      </w:r>
      <w:r w:rsidRPr="00E7752F">
        <w:rPr>
          <w:rFonts w:ascii="Times New Roman" w:eastAsia="Calibri" w:hAnsi="Times New Roman" w:cs="Times New Roman"/>
          <w:b/>
          <w:iCs/>
          <w:sz w:val="32"/>
          <w:szCs w:val="32"/>
        </w:rPr>
        <w:t>1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Pr="00E7752F">
        <w:rPr>
          <w:rFonts w:ascii="Times New Roman" w:eastAsia="Calibri" w:hAnsi="Times New Roman" w:cs="Times New Roman"/>
          <w:b/>
          <w:iCs/>
          <w:sz w:val="32"/>
          <w:szCs w:val="32"/>
        </w:rPr>
        <w:t>Об утверждении Правил внесения изменений в 2022 году в сводную бюджетную роспись федерального бюджета в случае перераспределения (увеличения) бюджетных ассигнований, зарезервированных в соответствии с частью 1</w:t>
      </w:r>
      <w:r w:rsidR="00944AB9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статьи 21 Федерального закона «</w:t>
      </w:r>
      <w:r w:rsidRPr="00E7752F">
        <w:rPr>
          <w:rFonts w:ascii="Times New Roman" w:eastAsia="Calibri" w:hAnsi="Times New Roman" w:cs="Times New Roman"/>
          <w:b/>
          <w:iCs/>
          <w:sz w:val="32"/>
          <w:szCs w:val="32"/>
        </w:rPr>
        <w:t>О федеральном бюджете на 2022 год и на пл</w:t>
      </w:r>
      <w:r w:rsidR="00944AB9">
        <w:rPr>
          <w:rFonts w:ascii="Times New Roman" w:eastAsia="Calibri" w:hAnsi="Times New Roman" w:cs="Times New Roman"/>
          <w:b/>
          <w:iCs/>
          <w:sz w:val="32"/>
          <w:szCs w:val="32"/>
        </w:rPr>
        <w:t>ановый период 2023 и 2024 годов»</w:t>
      </w:r>
      <w:r w:rsidRPr="00E7752F">
        <w:rPr>
          <w:rFonts w:ascii="Times New Roman" w:eastAsia="Calibri" w:hAnsi="Times New Roman" w:cs="Times New Roman"/>
          <w:b/>
          <w:iCs/>
          <w:sz w:val="32"/>
          <w:szCs w:val="32"/>
        </w:rPr>
        <w:t>, бюджетных ассигнований на финансовое обеспечение мероприятий, связанных с предотвращением влияния ухудшения геополитической и экономической ситуации на развитие отраслей экономики, а также бюджетных ассигнований на иные цели, определенные Правительством Российской Федерации, и о внесении изменений в некоторые акты Правительства Российской Федерации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(вступает в силу </w:t>
      </w:r>
      <w:r>
        <w:rPr>
          <w:rFonts w:ascii="Times New Roman" w:eastAsia="Calibri" w:hAnsi="Times New Roman" w:cs="Times New Roman"/>
          <w:iCs/>
          <w:sz w:val="32"/>
          <w:szCs w:val="32"/>
          <w:lang w:val="en-US"/>
        </w:rPr>
        <w:t>c</w:t>
      </w:r>
      <w:r w:rsidRPr="00E7752F">
        <w:rPr>
          <w:rFonts w:ascii="Times New Roman" w:eastAsia="Calibri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iCs/>
          <w:sz w:val="32"/>
          <w:szCs w:val="32"/>
        </w:rPr>
        <w:t>17 марта 2022 года)</w:t>
      </w:r>
    </w:p>
    <w:p w:rsidR="00E7752F" w:rsidRDefault="00E7752F" w:rsidP="00E775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6865E5" w:rsidRPr="006865E5" w:rsidRDefault="00944AB9" w:rsidP="00944AB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П</w:t>
      </w:r>
      <w:r w:rsidR="006865E5" w:rsidRPr="006865E5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остановление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м определен</w:t>
      </w:r>
      <w:r w:rsidR="006865E5" w:rsidRPr="006865E5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порядок корректировки расходов федерального бюджета в условиях изменения ситуации, связанной с влиянием внешних санкций. Таким образом, 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Правительство РФ</w:t>
      </w:r>
      <w:r w:rsidR="006865E5" w:rsidRPr="006865E5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сможет быстрее принимать решения по финансированию приоритетных направлений. </w:t>
      </w:r>
    </w:p>
    <w:p w:rsidR="00E7752F" w:rsidRPr="00944AB9" w:rsidRDefault="006865E5" w:rsidP="00944AB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6865E5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По утверждённым правилам предложения по перераспределению бюджетных расходов с необходимым обоснованием министерства и ведомства должны направлять в Минфин. На их рассмотрение отводится не больше трёх дней. После этого предложения поступают на рассмотрение в Правительство. Свод одобренных предложений Минфин направляет в Комиссию Федерального Собрания по перераспределению бюджетных ассигнований. С согласия комиссии Минфин вносит изменения в бюджетную роспись в течение трёх дней.</w:t>
      </w:r>
    </w:p>
    <w:sectPr w:rsidR="00E7752F" w:rsidRPr="00944AB9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2F"/>
    <w:rsid w:val="000E2BF7"/>
    <w:rsid w:val="0029103B"/>
    <w:rsid w:val="006865E5"/>
    <w:rsid w:val="00944AB9"/>
    <w:rsid w:val="00BB3D24"/>
    <w:rsid w:val="00E7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6513B0-F6D3-45BB-A87A-A58C6C44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75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7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8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Смялковский Павел Евгеньевич</cp:lastModifiedBy>
  <cp:revision>2</cp:revision>
  <dcterms:created xsi:type="dcterms:W3CDTF">2022-03-18T19:32:00Z</dcterms:created>
  <dcterms:modified xsi:type="dcterms:W3CDTF">2022-03-18T19:32:00Z</dcterms:modified>
</cp:coreProperties>
</file>