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B179" w14:textId="1FBC819C" w:rsidR="006E74A5" w:rsidRPr="009452D7" w:rsidRDefault="006E74A5" w:rsidP="006E74A5">
      <w:pPr>
        <w:spacing w:after="0" w:line="240" w:lineRule="auto"/>
        <w:ind w:left="496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52D7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14:paraId="1DC4FFFC" w14:textId="2C4540CA" w:rsidR="006E74A5" w:rsidRPr="009452D7" w:rsidRDefault="006E74A5" w:rsidP="006E74A5">
      <w:pPr>
        <w:spacing w:after="0" w:line="240" w:lineRule="auto"/>
        <w:ind w:left="496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52D7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14:paraId="77D34718" w14:textId="7F5B4905" w:rsidR="006E74A5" w:rsidRPr="009452D7" w:rsidRDefault="006E74A5" w:rsidP="006E74A5">
      <w:pPr>
        <w:spacing w:after="0" w:line="240" w:lineRule="auto"/>
        <w:ind w:left="4962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0D34D5" w14:textId="2E77C2BB" w:rsidR="006E74A5" w:rsidRPr="009452D7" w:rsidRDefault="006E74A5" w:rsidP="006E74A5">
      <w:pPr>
        <w:spacing w:after="0" w:line="240" w:lineRule="auto"/>
        <w:ind w:left="496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52D7">
        <w:rPr>
          <w:rFonts w:ascii="Times New Roman" w:hAnsi="Times New Roman" w:cs="Times New Roman"/>
          <w:b/>
          <w:sz w:val="32"/>
          <w:szCs w:val="32"/>
        </w:rPr>
        <w:t xml:space="preserve">И.М. </w:t>
      </w:r>
      <w:proofErr w:type="spellStart"/>
      <w:r w:rsidRPr="009452D7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</w:p>
    <w:p w14:paraId="0E5E0328" w14:textId="77777777" w:rsidR="006E74A5" w:rsidRPr="009452D7" w:rsidRDefault="006E74A5" w:rsidP="009C43D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C2C3A7" w14:textId="77777777" w:rsidR="004856DB" w:rsidRDefault="004856DB" w:rsidP="009C43D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1610A4" w14:textId="67004778" w:rsidR="005A26B9" w:rsidRPr="009452D7" w:rsidRDefault="006E74A5" w:rsidP="009C43D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52D7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14:paraId="61BEF150" w14:textId="753C7F79" w:rsidR="006E74A5" w:rsidRPr="009452D7" w:rsidRDefault="006E74A5" w:rsidP="009C43D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F94E51" w14:textId="18E4E014" w:rsidR="007F4B84" w:rsidRPr="009452D7" w:rsidRDefault="008C3A64" w:rsidP="007F4B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7F4B84" w:rsidRPr="009452D7">
        <w:rPr>
          <w:rFonts w:ascii="Times New Roman" w:hAnsi="Times New Roman" w:cs="Times New Roman"/>
          <w:sz w:val="32"/>
          <w:szCs w:val="32"/>
        </w:rPr>
        <w:t>о исполнени</w:t>
      </w:r>
      <w:r>
        <w:rPr>
          <w:rFonts w:ascii="Times New Roman" w:hAnsi="Times New Roman" w:cs="Times New Roman"/>
          <w:sz w:val="32"/>
          <w:szCs w:val="32"/>
        </w:rPr>
        <w:t>е</w:t>
      </w:r>
      <w:r w:rsidR="007F4B84" w:rsidRPr="009452D7">
        <w:rPr>
          <w:rFonts w:ascii="Times New Roman" w:hAnsi="Times New Roman" w:cs="Times New Roman"/>
          <w:sz w:val="32"/>
          <w:szCs w:val="32"/>
        </w:rPr>
        <w:t xml:space="preserve"> Вашего поручения </w:t>
      </w:r>
      <w:r w:rsidR="007D2325" w:rsidRPr="009452D7">
        <w:rPr>
          <w:rFonts w:ascii="Times New Roman" w:hAnsi="Times New Roman" w:cs="Times New Roman"/>
          <w:sz w:val="32"/>
          <w:szCs w:val="32"/>
        </w:rPr>
        <w:t>по расширению покрытия территории Тверской области подвижной радиотелефонной</w:t>
      </w:r>
      <w:r w:rsidR="007F4B84" w:rsidRPr="009452D7">
        <w:rPr>
          <w:rFonts w:ascii="Times New Roman" w:hAnsi="Times New Roman" w:cs="Times New Roman"/>
          <w:sz w:val="32"/>
          <w:szCs w:val="32"/>
        </w:rPr>
        <w:t xml:space="preserve"> </w:t>
      </w:r>
      <w:r w:rsidR="007D2325" w:rsidRPr="009452D7">
        <w:rPr>
          <w:rFonts w:ascii="Times New Roman" w:hAnsi="Times New Roman" w:cs="Times New Roman"/>
          <w:sz w:val="32"/>
          <w:szCs w:val="32"/>
        </w:rPr>
        <w:t xml:space="preserve">связью </w:t>
      </w:r>
      <w:r w:rsidR="007F4B84" w:rsidRPr="009452D7">
        <w:rPr>
          <w:rFonts w:ascii="Times New Roman" w:hAnsi="Times New Roman" w:cs="Times New Roman"/>
          <w:sz w:val="32"/>
          <w:szCs w:val="32"/>
        </w:rPr>
        <w:t xml:space="preserve">сообщаю следующее. </w:t>
      </w:r>
      <w:bookmarkStart w:id="0" w:name="_GoBack"/>
      <w:bookmarkEnd w:id="0"/>
    </w:p>
    <w:p w14:paraId="25802C62" w14:textId="282D9DF6" w:rsidR="007D2325" w:rsidRPr="009452D7" w:rsidRDefault="007F4B84" w:rsidP="007F4B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452D7">
        <w:rPr>
          <w:rFonts w:ascii="Times New Roman" w:hAnsi="Times New Roman" w:cs="Times New Roman"/>
          <w:sz w:val="32"/>
          <w:szCs w:val="32"/>
        </w:rPr>
        <w:t>С целью реализации поручения был изучен опыт других регионов</w:t>
      </w:r>
      <w:r w:rsidR="006E74A5" w:rsidRPr="009452D7">
        <w:rPr>
          <w:rFonts w:ascii="Times New Roman" w:hAnsi="Times New Roman" w:cs="Times New Roman"/>
          <w:sz w:val="32"/>
          <w:szCs w:val="32"/>
        </w:rPr>
        <w:t>, имеющих опыт государственно-частного партнерства с операторами сотовой связи либо финансирования (</w:t>
      </w:r>
      <w:proofErr w:type="spellStart"/>
      <w:r w:rsidR="006E74A5" w:rsidRPr="009452D7">
        <w:rPr>
          <w:rFonts w:ascii="Times New Roman" w:hAnsi="Times New Roman" w:cs="Times New Roman"/>
          <w:sz w:val="32"/>
          <w:szCs w:val="32"/>
        </w:rPr>
        <w:t>софинансирования</w:t>
      </w:r>
      <w:proofErr w:type="spellEnd"/>
      <w:r w:rsidR="006E74A5" w:rsidRPr="009452D7">
        <w:rPr>
          <w:rFonts w:ascii="Times New Roman" w:hAnsi="Times New Roman" w:cs="Times New Roman"/>
          <w:sz w:val="32"/>
          <w:szCs w:val="32"/>
        </w:rPr>
        <w:t xml:space="preserve">) строительства объектов сетевой инфраструктуры операторов. Для расширения территории покрытия региона сотовой связью </w:t>
      </w:r>
      <w:r w:rsidR="007D2325" w:rsidRPr="009452D7">
        <w:rPr>
          <w:rFonts w:ascii="Times New Roman" w:hAnsi="Times New Roman" w:cs="Times New Roman"/>
          <w:sz w:val="32"/>
          <w:szCs w:val="32"/>
        </w:rPr>
        <w:t>необходимо осуществить следующие мероприятия.</w:t>
      </w:r>
    </w:p>
    <w:p w14:paraId="41336F43" w14:textId="689807B4" w:rsidR="007A581A" w:rsidRPr="009452D7" w:rsidRDefault="007A581A" w:rsidP="005A26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452D7">
        <w:rPr>
          <w:rFonts w:ascii="Times New Roman" w:hAnsi="Times New Roman" w:cs="Times New Roman"/>
          <w:sz w:val="32"/>
          <w:szCs w:val="32"/>
        </w:rPr>
        <w:t>1) Определ</w:t>
      </w:r>
      <w:r w:rsidR="007D2325" w:rsidRPr="009452D7">
        <w:rPr>
          <w:rFonts w:ascii="Times New Roman" w:hAnsi="Times New Roman" w:cs="Times New Roman"/>
          <w:sz w:val="32"/>
          <w:szCs w:val="32"/>
        </w:rPr>
        <w:t>ить</w:t>
      </w:r>
      <w:r w:rsidRPr="009452D7">
        <w:rPr>
          <w:rFonts w:ascii="Times New Roman" w:hAnsi="Times New Roman" w:cs="Times New Roman"/>
          <w:sz w:val="32"/>
          <w:szCs w:val="32"/>
        </w:rPr>
        <w:t xml:space="preserve"> территории, на которых</w:t>
      </w:r>
      <w:r w:rsidR="007D2325" w:rsidRPr="009452D7">
        <w:rPr>
          <w:rFonts w:ascii="Times New Roman" w:hAnsi="Times New Roman" w:cs="Times New Roman"/>
          <w:sz w:val="32"/>
          <w:szCs w:val="32"/>
        </w:rPr>
        <w:t xml:space="preserve"> предварительно считать</w:t>
      </w:r>
      <w:r w:rsidRPr="009452D7">
        <w:rPr>
          <w:rFonts w:ascii="Times New Roman" w:hAnsi="Times New Roman" w:cs="Times New Roman"/>
          <w:sz w:val="32"/>
          <w:szCs w:val="32"/>
        </w:rPr>
        <w:t xml:space="preserve"> </w:t>
      </w:r>
      <w:r w:rsidR="00E702D6" w:rsidRPr="009452D7">
        <w:rPr>
          <w:rFonts w:ascii="Times New Roman" w:hAnsi="Times New Roman" w:cs="Times New Roman"/>
          <w:sz w:val="32"/>
          <w:szCs w:val="32"/>
        </w:rPr>
        <w:t>целесообразн</w:t>
      </w:r>
      <w:r w:rsidR="007D2325" w:rsidRPr="009452D7">
        <w:rPr>
          <w:rFonts w:ascii="Times New Roman" w:hAnsi="Times New Roman" w:cs="Times New Roman"/>
          <w:sz w:val="32"/>
          <w:szCs w:val="32"/>
        </w:rPr>
        <w:t xml:space="preserve">ым </w:t>
      </w:r>
      <w:r w:rsidRPr="009452D7">
        <w:rPr>
          <w:rFonts w:ascii="Times New Roman" w:hAnsi="Times New Roman" w:cs="Times New Roman"/>
          <w:sz w:val="32"/>
          <w:szCs w:val="32"/>
        </w:rPr>
        <w:t xml:space="preserve"> возведение </w:t>
      </w:r>
      <w:r w:rsidR="007D2325" w:rsidRPr="009452D7">
        <w:rPr>
          <w:rFonts w:ascii="Times New Roman" w:hAnsi="Times New Roman" w:cs="Times New Roman"/>
          <w:sz w:val="32"/>
          <w:szCs w:val="32"/>
        </w:rPr>
        <w:t xml:space="preserve">антенно-мачтовых сооружений </w:t>
      </w:r>
      <w:r w:rsidR="009C43DE" w:rsidRPr="009452D7">
        <w:rPr>
          <w:rFonts w:ascii="Times New Roman" w:hAnsi="Times New Roman" w:cs="Times New Roman"/>
          <w:sz w:val="32"/>
          <w:szCs w:val="32"/>
        </w:rPr>
        <w:t xml:space="preserve">(далее – АМС) </w:t>
      </w:r>
      <w:r w:rsidR="007D2325" w:rsidRPr="009452D7">
        <w:rPr>
          <w:rFonts w:ascii="Times New Roman" w:hAnsi="Times New Roman" w:cs="Times New Roman"/>
          <w:sz w:val="32"/>
          <w:szCs w:val="32"/>
        </w:rPr>
        <w:t xml:space="preserve">и строительство базовых станций </w:t>
      </w:r>
      <w:r w:rsidR="009C43DE" w:rsidRPr="009452D7">
        <w:rPr>
          <w:rFonts w:ascii="Times New Roman" w:hAnsi="Times New Roman" w:cs="Times New Roman"/>
          <w:sz w:val="32"/>
          <w:szCs w:val="32"/>
        </w:rPr>
        <w:t>(далее –</w:t>
      </w:r>
      <w:r w:rsidRPr="009452D7">
        <w:rPr>
          <w:rFonts w:ascii="Times New Roman" w:hAnsi="Times New Roman" w:cs="Times New Roman"/>
          <w:sz w:val="32"/>
          <w:szCs w:val="32"/>
        </w:rPr>
        <w:t xml:space="preserve"> БС</w:t>
      </w:r>
      <w:r w:rsidR="009C43DE" w:rsidRPr="009452D7">
        <w:rPr>
          <w:rFonts w:ascii="Times New Roman" w:hAnsi="Times New Roman" w:cs="Times New Roman"/>
          <w:sz w:val="32"/>
          <w:szCs w:val="32"/>
        </w:rPr>
        <w:t>)</w:t>
      </w:r>
      <w:r w:rsidR="00E702D6" w:rsidRPr="009452D7">
        <w:rPr>
          <w:rFonts w:ascii="Times New Roman" w:hAnsi="Times New Roman" w:cs="Times New Roman"/>
          <w:sz w:val="32"/>
          <w:szCs w:val="32"/>
        </w:rPr>
        <w:t xml:space="preserve">, </w:t>
      </w:r>
      <w:r w:rsidR="007D2325" w:rsidRPr="009452D7">
        <w:rPr>
          <w:rFonts w:ascii="Times New Roman" w:hAnsi="Times New Roman" w:cs="Times New Roman"/>
          <w:sz w:val="32"/>
          <w:szCs w:val="32"/>
        </w:rPr>
        <w:t xml:space="preserve">исходя из отсутствия на данной территории радиосигнала любого оператора и </w:t>
      </w:r>
      <w:r w:rsidR="000A7E9B" w:rsidRPr="009452D7">
        <w:rPr>
          <w:rFonts w:ascii="Times New Roman" w:hAnsi="Times New Roman" w:cs="Times New Roman"/>
          <w:sz w:val="32"/>
          <w:szCs w:val="32"/>
        </w:rPr>
        <w:t>наличия</w:t>
      </w:r>
      <w:r w:rsidR="007D2325" w:rsidRPr="009452D7">
        <w:rPr>
          <w:rFonts w:ascii="Times New Roman" w:hAnsi="Times New Roman" w:cs="Times New Roman"/>
          <w:sz w:val="32"/>
          <w:szCs w:val="32"/>
        </w:rPr>
        <w:t xml:space="preserve"> некоторой</w:t>
      </w:r>
      <w:r w:rsidR="00E702D6" w:rsidRPr="009452D7">
        <w:rPr>
          <w:rFonts w:ascii="Times New Roman" w:hAnsi="Times New Roman" w:cs="Times New Roman"/>
          <w:sz w:val="32"/>
          <w:szCs w:val="32"/>
        </w:rPr>
        <w:t xml:space="preserve"> минимальн</w:t>
      </w:r>
      <w:r w:rsidR="007D2325" w:rsidRPr="009452D7">
        <w:rPr>
          <w:rFonts w:ascii="Times New Roman" w:hAnsi="Times New Roman" w:cs="Times New Roman"/>
          <w:sz w:val="32"/>
          <w:szCs w:val="32"/>
        </w:rPr>
        <w:t xml:space="preserve">ой </w:t>
      </w:r>
      <w:r w:rsidR="00E702D6" w:rsidRPr="009452D7">
        <w:rPr>
          <w:rFonts w:ascii="Times New Roman" w:hAnsi="Times New Roman" w:cs="Times New Roman"/>
          <w:sz w:val="32"/>
          <w:szCs w:val="32"/>
        </w:rPr>
        <w:t>численност</w:t>
      </w:r>
      <w:r w:rsidR="007D2325" w:rsidRPr="009452D7">
        <w:rPr>
          <w:rFonts w:ascii="Times New Roman" w:hAnsi="Times New Roman" w:cs="Times New Roman"/>
          <w:sz w:val="32"/>
          <w:szCs w:val="32"/>
        </w:rPr>
        <w:t>и</w:t>
      </w:r>
      <w:r w:rsidR="00E702D6" w:rsidRPr="009452D7">
        <w:rPr>
          <w:rFonts w:ascii="Times New Roman" w:hAnsi="Times New Roman" w:cs="Times New Roman"/>
          <w:sz w:val="32"/>
          <w:szCs w:val="32"/>
        </w:rPr>
        <w:t xml:space="preserve"> населения</w:t>
      </w:r>
      <w:r w:rsidR="007D2325" w:rsidRPr="009452D7">
        <w:rPr>
          <w:rFonts w:ascii="Times New Roman" w:hAnsi="Times New Roman" w:cs="Times New Roman"/>
          <w:sz w:val="32"/>
          <w:szCs w:val="32"/>
        </w:rPr>
        <w:t>, попадающего в зону обслуживания возводимой базовой станции (например, от 50</w:t>
      </w:r>
      <w:r w:rsidR="000A7E9B" w:rsidRPr="009452D7">
        <w:rPr>
          <w:rFonts w:ascii="Times New Roman" w:hAnsi="Times New Roman" w:cs="Times New Roman"/>
          <w:sz w:val="32"/>
          <w:szCs w:val="32"/>
        </w:rPr>
        <w:t>-100</w:t>
      </w:r>
      <w:r w:rsidR="007D2325" w:rsidRPr="009452D7">
        <w:rPr>
          <w:rFonts w:ascii="Times New Roman" w:hAnsi="Times New Roman" w:cs="Times New Roman"/>
          <w:sz w:val="32"/>
          <w:szCs w:val="32"/>
        </w:rPr>
        <w:t xml:space="preserve"> человек)</w:t>
      </w:r>
      <w:r w:rsidRPr="009452D7">
        <w:rPr>
          <w:rFonts w:ascii="Times New Roman" w:hAnsi="Times New Roman" w:cs="Times New Roman"/>
          <w:sz w:val="32"/>
          <w:szCs w:val="32"/>
        </w:rPr>
        <w:t>.</w:t>
      </w:r>
    </w:p>
    <w:p w14:paraId="6D403800" w14:textId="2B6C7349" w:rsidR="007D2325" w:rsidRPr="009452D7" w:rsidRDefault="007D2325" w:rsidP="005A26B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2) Осуществить первоначальное рассмотрение технической возможности (наличие участка или конструкции с 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>возможностью заключения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договора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>аренды под возведение АМС, наличие технической возможности присоединения к сетям электроснабжения, возможность организации канала связи посредством ВОЛС или релейн</w:t>
      </w:r>
      <w:r w:rsidR="007628B7" w:rsidRPr="009452D7">
        <w:rPr>
          <w:rFonts w:ascii="Times New Roman" w:hAnsi="Times New Roman" w:cs="Times New Roman"/>
          <w:color w:val="000000"/>
          <w:sz w:val="32"/>
          <w:szCs w:val="32"/>
        </w:rPr>
        <w:t>ым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пролет</w:t>
      </w:r>
      <w:r w:rsidR="007628B7" w:rsidRPr="009452D7">
        <w:rPr>
          <w:rFonts w:ascii="Times New Roman" w:hAnsi="Times New Roman" w:cs="Times New Roman"/>
          <w:color w:val="000000"/>
          <w:sz w:val="32"/>
          <w:szCs w:val="32"/>
        </w:rPr>
        <w:t>ом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от ближайших БС, наличие частотного ресурса, возможность строительства согласно нормам </w:t>
      </w:r>
      <w:proofErr w:type="spellStart"/>
      <w:r w:rsidRPr="009452D7">
        <w:rPr>
          <w:rFonts w:ascii="Times New Roman" w:hAnsi="Times New Roman" w:cs="Times New Roman"/>
          <w:color w:val="000000"/>
          <w:sz w:val="32"/>
          <w:szCs w:val="32"/>
        </w:rPr>
        <w:t>СанПин</w:t>
      </w:r>
      <w:proofErr w:type="spellEnd"/>
      <w:r w:rsidRPr="009452D7">
        <w:rPr>
          <w:rFonts w:ascii="Times New Roman" w:hAnsi="Times New Roman" w:cs="Times New Roman"/>
          <w:color w:val="000000"/>
          <w:sz w:val="32"/>
          <w:szCs w:val="32"/>
        </w:rPr>
        <w:t>, подходящий рельеф местности для распространения радиосигнала)</w:t>
      </w:r>
      <w:r w:rsidR="000A7E9B" w:rsidRPr="009452D7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3B14FF6" w14:textId="77777777" w:rsidR="007D2325" w:rsidRPr="009452D7" w:rsidRDefault="007D2325" w:rsidP="005A26B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color w:val="000000"/>
          <w:sz w:val="32"/>
          <w:szCs w:val="32"/>
        </w:rPr>
        <w:t>3) Совместно с операторами связи определить модель государственно-частного партнерства: исходя из количества по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тенциальных абонентов 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>определить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>непосредственную сторону, финансирующую текущее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строительст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>во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АМС и БС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, а также сторону, возмещающую 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>впоследствии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>понесённые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капитальные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и </w:t>
      </w:r>
      <w:r w:rsidR="00DB7684" w:rsidRPr="009452D7">
        <w:rPr>
          <w:rFonts w:ascii="Times New Roman" w:hAnsi="Times New Roman" w:cs="Times New Roman"/>
          <w:color w:val="000000"/>
          <w:sz w:val="32"/>
          <w:szCs w:val="32"/>
        </w:rPr>
        <w:t>возникающие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>операционные расходы.</w:t>
      </w:r>
    </w:p>
    <w:p w14:paraId="545562DD" w14:textId="5B17AC3D" w:rsidR="007D2325" w:rsidRPr="009452D7" w:rsidRDefault="00371382" w:rsidP="005A26B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color w:val="000000"/>
          <w:sz w:val="32"/>
          <w:szCs w:val="32"/>
        </w:rPr>
        <w:lastRenderedPageBreak/>
        <w:t>4</w:t>
      </w:r>
      <w:r w:rsidR="007D2325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) </w:t>
      </w:r>
      <w:r w:rsidR="00DB7684" w:rsidRPr="009452D7">
        <w:rPr>
          <w:rFonts w:ascii="Times New Roman" w:hAnsi="Times New Roman" w:cs="Times New Roman"/>
          <w:color w:val="000000"/>
          <w:sz w:val="32"/>
          <w:szCs w:val="32"/>
        </w:rPr>
        <w:t>Осуществить</w:t>
      </w:r>
      <w:r w:rsidR="007D2325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первичны</w:t>
      </w:r>
      <w:r w:rsidR="00DB7684" w:rsidRPr="009452D7">
        <w:rPr>
          <w:rFonts w:ascii="Times New Roman" w:hAnsi="Times New Roman" w:cs="Times New Roman"/>
          <w:color w:val="000000"/>
          <w:sz w:val="32"/>
          <w:szCs w:val="32"/>
        </w:rPr>
        <w:t>е</w:t>
      </w:r>
      <w:r w:rsidR="007D2325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>проектно</w:t>
      </w:r>
      <w:r w:rsidR="007D2325" w:rsidRPr="009452D7">
        <w:rPr>
          <w:rFonts w:ascii="Times New Roman" w:hAnsi="Times New Roman" w:cs="Times New Roman"/>
          <w:color w:val="000000"/>
          <w:sz w:val="32"/>
          <w:szCs w:val="32"/>
        </w:rPr>
        <w:t>-изыскатель</w:t>
      </w:r>
      <w:r w:rsidR="009452D7">
        <w:rPr>
          <w:rFonts w:ascii="Times New Roman" w:hAnsi="Times New Roman" w:cs="Times New Roman"/>
          <w:color w:val="000000"/>
          <w:sz w:val="32"/>
          <w:szCs w:val="32"/>
          <w:lang w:val="en-US"/>
        </w:rPr>
        <w:t>c</w:t>
      </w:r>
      <w:r w:rsidR="009452D7">
        <w:rPr>
          <w:rFonts w:ascii="Times New Roman" w:hAnsi="Times New Roman" w:cs="Times New Roman"/>
          <w:color w:val="000000"/>
          <w:sz w:val="32"/>
          <w:szCs w:val="32"/>
        </w:rPr>
        <w:t>кие</w:t>
      </w:r>
      <w:r w:rsidR="007D2325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работ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>ы</w:t>
      </w:r>
      <w:r w:rsidR="007D2325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для определения стоимости возведения объекта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7D2325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с учетом выбранной модели государственно-частного партнерства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и способа возмещения </w:t>
      </w:r>
      <w:r w:rsidR="009452D7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операторам связи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затрат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подготовить и направить </w:t>
      </w:r>
      <w:r w:rsidR="007D2325" w:rsidRPr="009452D7">
        <w:rPr>
          <w:rFonts w:ascii="Times New Roman" w:hAnsi="Times New Roman" w:cs="Times New Roman"/>
          <w:color w:val="000000"/>
          <w:sz w:val="32"/>
          <w:szCs w:val="32"/>
        </w:rPr>
        <w:t>на рассмотрение Бюджетной комиссии Тверской области обосновывающи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е</w:t>
      </w:r>
      <w:r w:rsidR="007D2325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материал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ы</w:t>
      </w:r>
      <w:r w:rsidR="007D2325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для выделения бюджетных ассигнований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, а также осуществить внесение объектов связи в адресн</w:t>
      </w:r>
      <w:r w:rsidR="004D6128" w:rsidRPr="009452D7">
        <w:rPr>
          <w:rFonts w:ascii="Times New Roman" w:hAnsi="Times New Roman" w:cs="Times New Roman"/>
          <w:color w:val="000000"/>
          <w:sz w:val="32"/>
          <w:szCs w:val="32"/>
        </w:rPr>
        <w:t>ую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инвестиционн</w:t>
      </w:r>
      <w:r w:rsidR="004D6128" w:rsidRPr="009452D7">
        <w:rPr>
          <w:rFonts w:ascii="Times New Roman" w:hAnsi="Times New Roman" w:cs="Times New Roman"/>
          <w:color w:val="000000"/>
          <w:sz w:val="32"/>
          <w:szCs w:val="32"/>
        </w:rPr>
        <w:t>ую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программ</w:t>
      </w:r>
      <w:r w:rsidR="004D6128" w:rsidRPr="009452D7">
        <w:rPr>
          <w:rFonts w:ascii="Times New Roman" w:hAnsi="Times New Roman" w:cs="Times New Roman"/>
          <w:color w:val="000000"/>
          <w:sz w:val="32"/>
          <w:szCs w:val="32"/>
        </w:rPr>
        <w:t>у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Тверской области</w:t>
      </w:r>
      <w:r w:rsidR="007D2325" w:rsidRPr="009452D7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6ABE9199" w14:textId="77777777" w:rsidR="00371382" w:rsidRPr="009452D7" w:rsidRDefault="00371382" w:rsidP="005A26B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5)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Осуществить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финальны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е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проектно-изыскательские, строительно-монтажные и пуско-наладочные мероприятия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ввести объект в </w:t>
      </w:r>
      <w:proofErr w:type="gramStart"/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эксплуатацию,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осуществить</w:t>
      </w:r>
      <w:proofErr w:type="gramEnd"/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возмещени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е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расходов согласно выбранной модели ГЧП.</w:t>
      </w:r>
    </w:p>
    <w:p w14:paraId="28D4C9BE" w14:textId="363774FB" w:rsidR="004D6128" w:rsidRPr="009452D7" w:rsidRDefault="00371382" w:rsidP="008A3A2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sz w:val="32"/>
          <w:szCs w:val="32"/>
        </w:rPr>
        <w:t xml:space="preserve">Для цели реализации пункта 1 неоднократно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направлялись </w:t>
      </w:r>
      <w:r w:rsidRPr="009452D7">
        <w:rPr>
          <w:rFonts w:ascii="Times New Roman" w:hAnsi="Times New Roman" w:cs="Times New Roman"/>
          <w:sz w:val="32"/>
          <w:szCs w:val="32"/>
        </w:rPr>
        <w:t xml:space="preserve">запросы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о предоставлении информации о фактическом уровне покрытия области (карты) в адрес «четверки» операторов сотовой связи.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Были предоставлены 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только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карты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покрытия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низкой детализации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в виде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распечаток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публичн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ых карт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с сайт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ов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>компани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й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. В устных беседах представители компаний неоднократно поясняли, что полностью детализированных карт фактического покрытия операторы не имеют ввиду </w:t>
      </w:r>
      <w:proofErr w:type="spellStart"/>
      <w:r w:rsidRPr="009452D7">
        <w:rPr>
          <w:rFonts w:ascii="Times New Roman" w:hAnsi="Times New Roman" w:cs="Times New Roman"/>
          <w:color w:val="000000"/>
          <w:sz w:val="32"/>
          <w:szCs w:val="32"/>
        </w:rPr>
        <w:t>затратности</w:t>
      </w:r>
      <w:proofErr w:type="spellEnd"/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мероприятий по их получению (необходимы  сплошные по территории выезды с 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радиолокационным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>оборудованием</w:t>
      </w:r>
      <w:r w:rsidR="004D6128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и осуществлением замеров уровня сигнала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кроме того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службы безопасности головных офисов не согласовывают предоставление иной информации, в том числе имеющихся от</w:t>
      </w:r>
      <w:r w:rsidR="009452D7">
        <w:rPr>
          <w:rFonts w:ascii="Times New Roman" w:hAnsi="Times New Roman" w:cs="Times New Roman"/>
          <w:color w:val="000000"/>
          <w:sz w:val="32"/>
          <w:szCs w:val="32"/>
        </w:rPr>
        <w:t>д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>ельных фактических данных по зона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>м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покрытия,  отличной от публичной информации, ссылаясь на конфиденциальность и коммерческую тайну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2BE48834" w14:textId="0A043756" w:rsidR="00371382" w:rsidRPr="009452D7" w:rsidRDefault="004D6128" w:rsidP="008A3A2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color w:val="000000"/>
          <w:sz w:val="32"/>
          <w:szCs w:val="32"/>
        </w:rPr>
        <w:t>Таким образом, п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редставители тверских подразделений операторов связи выражают скепсис в отношении возможности строительства АМС и БС за счет бюджетного </w:t>
      </w:r>
      <w:proofErr w:type="spellStart"/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софинансирования</w:t>
      </w:r>
      <w:proofErr w:type="spellEnd"/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, поскольку территории со значительным количеством абонентов уже выбраны, </w:t>
      </w:r>
      <w:r w:rsidR="009452D7">
        <w:rPr>
          <w:rFonts w:ascii="Times New Roman" w:hAnsi="Times New Roman" w:cs="Times New Roman"/>
          <w:color w:val="000000"/>
          <w:sz w:val="32"/>
          <w:szCs w:val="32"/>
        </w:rPr>
        <w:t>а на новых территориях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окупаемост</w:t>
      </w:r>
      <w:r w:rsidR="009452D7">
        <w:rPr>
          <w:rFonts w:ascii="Times New Roman" w:hAnsi="Times New Roman" w:cs="Times New Roman"/>
          <w:color w:val="000000"/>
          <w:sz w:val="32"/>
          <w:szCs w:val="32"/>
        </w:rPr>
        <w:t>ь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даже </w:t>
      </w:r>
      <w:r w:rsidR="009452D7">
        <w:rPr>
          <w:rFonts w:ascii="Times New Roman" w:hAnsi="Times New Roman" w:cs="Times New Roman"/>
          <w:color w:val="000000"/>
          <w:sz w:val="32"/>
          <w:szCs w:val="32"/>
        </w:rPr>
        <w:t xml:space="preserve">в части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операционных расходов </w:t>
      </w:r>
      <w:r w:rsidR="009452D7">
        <w:rPr>
          <w:rFonts w:ascii="Times New Roman" w:hAnsi="Times New Roman" w:cs="Times New Roman"/>
          <w:color w:val="000000"/>
          <w:sz w:val="32"/>
          <w:szCs w:val="32"/>
        </w:rPr>
        <w:t>не обеспечена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. Согласно проведенному анализу, коммерческая окупаемость </w:t>
      </w:r>
      <w:r w:rsidR="004E2937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БС всех стандартов связи 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возникает при количестве вновь подключаемых абонентов числом выше 3000, которых охватывает одна базовая станция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>. Операторы</w:t>
      </w:r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готовы за счет </w:t>
      </w:r>
      <w:proofErr w:type="spellStart"/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>софинансирования</w:t>
      </w:r>
      <w:proofErr w:type="spellEnd"/>
      <w:r w:rsidR="008A3A2D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со стороны бюджета либо воз</w:t>
      </w:r>
      <w:r w:rsidR="00332A47" w:rsidRPr="009452D7">
        <w:rPr>
          <w:rFonts w:ascii="Times New Roman" w:hAnsi="Times New Roman" w:cs="Times New Roman"/>
          <w:color w:val="000000"/>
          <w:sz w:val="32"/>
          <w:szCs w:val="32"/>
        </w:rPr>
        <w:t>мещени</w:t>
      </w:r>
      <w:r w:rsidR="00B75D4F">
        <w:rPr>
          <w:rFonts w:ascii="Times New Roman" w:hAnsi="Times New Roman" w:cs="Times New Roman"/>
          <w:color w:val="000000"/>
          <w:sz w:val="32"/>
          <w:szCs w:val="32"/>
        </w:rPr>
        <w:t>я</w:t>
      </w:r>
      <w:r w:rsidR="00332A47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части затрат на аренду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75D4F">
        <w:rPr>
          <w:rFonts w:ascii="Times New Roman" w:hAnsi="Times New Roman" w:cs="Times New Roman"/>
          <w:color w:val="000000"/>
          <w:sz w:val="32"/>
          <w:szCs w:val="32"/>
        </w:rPr>
        <w:t xml:space="preserve">земельного 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участка </w:t>
      </w:r>
      <w:r w:rsidR="00B75D4F">
        <w:rPr>
          <w:rFonts w:ascii="Times New Roman" w:hAnsi="Times New Roman" w:cs="Times New Roman"/>
          <w:color w:val="000000"/>
          <w:sz w:val="32"/>
          <w:szCs w:val="32"/>
        </w:rPr>
        <w:t xml:space="preserve">или 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>конструкций здани</w:t>
      </w:r>
      <w:r w:rsidR="00B75D4F">
        <w:rPr>
          <w:rFonts w:ascii="Times New Roman" w:hAnsi="Times New Roman" w:cs="Times New Roman"/>
          <w:color w:val="000000"/>
          <w:sz w:val="32"/>
          <w:szCs w:val="32"/>
        </w:rPr>
        <w:t>я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для размещения АМС, каналов связи, затрат на электроснабжение рассматривать проекты строительства БС при условии числа жителей от 700-1000 человек.</w:t>
      </w:r>
    </w:p>
    <w:p w14:paraId="794A02C3" w14:textId="02AC39E0" w:rsidR="008A3A2D" w:rsidRPr="009452D7" w:rsidRDefault="00B75D4F" w:rsidP="005A26B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>существлены запросы в адрес глав муниципальных образований, на основании ответов определен перечень населенных пунктов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(прилагается)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, на территории которых отсутствуют </w:t>
      </w:r>
      <w:r>
        <w:rPr>
          <w:rFonts w:ascii="Times New Roman" w:hAnsi="Times New Roman" w:cs="Times New Roman"/>
          <w:color w:val="000000"/>
          <w:sz w:val="32"/>
          <w:szCs w:val="32"/>
        </w:rPr>
        <w:t>сигнал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сотовой связи </w:t>
      </w:r>
      <w:r w:rsidR="00D57059" w:rsidRPr="009452D7">
        <w:rPr>
          <w:rFonts w:ascii="Times New Roman" w:hAnsi="Times New Roman" w:cs="Times New Roman"/>
          <w:color w:val="000000"/>
          <w:sz w:val="32"/>
          <w:szCs w:val="32"/>
        </w:rPr>
        <w:t>(информацию не представили 8 муниципальных образований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="00371382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2758E4CF" w14:textId="47057748" w:rsidR="008A3A2D" w:rsidRPr="009452D7" w:rsidRDefault="008A3A2D" w:rsidP="005A26B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Согласно данным муниципальных образований, сотовая связь одного или </w:t>
      </w:r>
      <w:r w:rsidR="00B75D4F">
        <w:rPr>
          <w:rFonts w:ascii="Times New Roman" w:hAnsi="Times New Roman" w:cs="Times New Roman"/>
          <w:color w:val="000000"/>
          <w:sz w:val="32"/>
          <w:szCs w:val="32"/>
        </w:rPr>
        <w:t>более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операторов присутствует во всех населенных пунктах Тверской области численностью </w:t>
      </w:r>
      <w:r w:rsidR="00B75D4F">
        <w:rPr>
          <w:rFonts w:ascii="Times New Roman" w:hAnsi="Times New Roman" w:cs="Times New Roman"/>
          <w:color w:val="000000"/>
          <w:sz w:val="32"/>
          <w:szCs w:val="32"/>
        </w:rPr>
        <w:t>с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>выше 250 чел</w:t>
      </w:r>
      <w:r w:rsidR="00B75D4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4D6128" w:rsidRPr="009452D7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332A47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4D6128" w:rsidRPr="009452D7">
        <w:rPr>
          <w:rFonts w:ascii="Times New Roman" w:hAnsi="Times New Roman" w:cs="Times New Roman"/>
          <w:color w:val="000000"/>
          <w:sz w:val="32"/>
          <w:szCs w:val="32"/>
        </w:rPr>
        <w:t>о</w:t>
      </w:r>
      <w:r w:rsidR="00332A47" w:rsidRPr="009452D7">
        <w:rPr>
          <w:rFonts w:ascii="Times New Roman" w:hAnsi="Times New Roman" w:cs="Times New Roman"/>
          <w:color w:val="000000"/>
          <w:sz w:val="32"/>
          <w:szCs w:val="32"/>
        </w:rPr>
        <w:t>тсутствует в 12</w:t>
      </w:r>
      <w:r w:rsidR="00D57059" w:rsidRPr="009452D7">
        <w:rPr>
          <w:rFonts w:ascii="Times New Roman" w:hAnsi="Times New Roman" w:cs="Times New Roman"/>
          <w:color w:val="000000"/>
          <w:sz w:val="32"/>
          <w:szCs w:val="32"/>
        </w:rPr>
        <w:t>4</w:t>
      </w:r>
      <w:r w:rsidR="00332A47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населенных пунктах Тверской области численностью от </w:t>
      </w:r>
      <w:r w:rsidR="00D57059" w:rsidRPr="009452D7">
        <w:rPr>
          <w:rFonts w:ascii="Times New Roman" w:hAnsi="Times New Roman" w:cs="Times New Roman"/>
          <w:color w:val="000000"/>
          <w:sz w:val="32"/>
          <w:szCs w:val="32"/>
        </w:rPr>
        <w:t>5</w:t>
      </w:r>
      <w:r w:rsidR="00332A47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до 2</w:t>
      </w:r>
      <w:r w:rsidR="004D6128" w:rsidRPr="009452D7">
        <w:rPr>
          <w:rFonts w:ascii="Times New Roman" w:hAnsi="Times New Roman" w:cs="Times New Roman"/>
          <w:color w:val="000000"/>
          <w:sz w:val="32"/>
          <w:szCs w:val="32"/>
        </w:rPr>
        <w:t>29</w:t>
      </w:r>
      <w:r w:rsidR="007628B7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32A47" w:rsidRPr="009452D7">
        <w:rPr>
          <w:rFonts w:ascii="Times New Roman" w:hAnsi="Times New Roman" w:cs="Times New Roman"/>
          <w:color w:val="000000"/>
          <w:sz w:val="32"/>
          <w:szCs w:val="32"/>
        </w:rPr>
        <w:t>проживающих</w:t>
      </w:r>
      <w:r w:rsidR="00B75D4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75D4F">
        <w:rPr>
          <w:rFonts w:ascii="Times New Roman" w:hAnsi="Times New Roman" w:cs="Times New Roman"/>
          <w:color w:val="000000"/>
          <w:sz w:val="32"/>
          <w:szCs w:val="32"/>
        </w:rPr>
        <w:t>Р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аспределение </w:t>
      </w:r>
      <w:r w:rsidR="0015069E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по количеству населенных пунктов в зависимости от количества проживающих человек 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>представлено на диаграмме ниже.</w:t>
      </w:r>
    </w:p>
    <w:p w14:paraId="184E9751" w14:textId="77777777" w:rsidR="008A3A2D" w:rsidRPr="009452D7" w:rsidRDefault="008A3A2D" w:rsidP="005A26B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A0FC828" w14:textId="5AD7F0B5" w:rsidR="00332A47" w:rsidRPr="009452D7" w:rsidRDefault="00D57059" w:rsidP="00716A3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452D7">
        <w:rPr>
          <w:noProof/>
          <w:sz w:val="32"/>
          <w:szCs w:val="32"/>
        </w:rPr>
        <w:drawing>
          <wp:inline distT="0" distB="0" distL="0" distR="0" wp14:anchorId="293A3821" wp14:editId="4C247D62">
            <wp:extent cx="3979333" cy="2294255"/>
            <wp:effectExtent l="0" t="0" r="889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B53740-F9DA-BE47-ADF5-5B42A9E9A3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889FC6" w14:textId="7561F6F2" w:rsidR="00371382" w:rsidRPr="009452D7" w:rsidRDefault="00371382" w:rsidP="005A26B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Данный перечень был направлен операторам связи для рассмотрения и проработки возможности строительства базовых станций. Получен письменной ответ только от одного оператора с 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обобщенным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>приведенным финансово-экономическим расчетом окупаемости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одного варианта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с диапазоном 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связи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>только 2</w:t>
      </w:r>
      <w:r w:rsidRPr="009452D7">
        <w:rPr>
          <w:rFonts w:ascii="Times New Roman" w:hAnsi="Times New Roman" w:cs="Times New Roman"/>
          <w:color w:val="000000"/>
          <w:sz w:val="32"/>
          <w:szCs w:val="32"/>
          <w:lang w:val="en-US"/>
        </w:rPr>
        <w:t>G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(голос, интернет отсутствует)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причем </w:t>
      </w:r>
      <w:proofErr w:type="gramStart"/>
      <w:r w:rsidR="009C43DE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для 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населенн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>ых</w:t>
      </w:r>
      <w:proofErr w:type="gramEnd"/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пункт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>ов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с числом жителей от 200 человек и частичном возмещении затрат</w:t>
      </w:r>
      <w:r w:rsidR="00716A30"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за счет бюджета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>. Диапазоны 3</w:t>
      </w:r>
      <w:r w:rsidRPr="009452D7">
        <w:rPr>
          <w:rFonts w:ascii="Times New Roman" w:hAnsi="Times New Roman" w:cs="Times New Roman"/>
          <w:color w:val="000000"/>
          <w:sz w:val="32"/>
          <w:szCs w:val="32"/>
          <w:lang w:val="en-US"/>
        </w:rPr>
        <w:t>G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r w:rsidRPr="009452D7">
        <w:rPr>
          <w:rFonts w:ascii="Times New Roman" w:hAnsi="Times New Roman" w:cs="Times New Roman"/>
          <w:color w:val="000000"/>
          <w:sz w:val="32"/>
          <w:szCs w:val="32"/>
          <w:lang w:val="en-US"/>
        </w:rPr>
        <w:t>LTE</w:t>
      </w:r>
      <w:r w:rsidRPr="009452D7">
        <w:rPr>
          <w:rFonts w:ascii="Times New Roman" w:hAnsi="Times New Roman" w:cs="Times New Roman"/>
          <w:color w:val="000000"/>
          <w:sz w:val="32"/>
          <w:szCs w:val="32"/>
        </w:rPr>
        <w:t xml:space="preserve"> не учитывались. Другие операторы информации не предоставили.</w:t>
      </w:r>
    </w:p>
    <w:p w14:paraId="40B259E1" w14:textId="15C697D5" w:rsidR="009C43DE" w:rsidRPr="009452D7" w:rsidRDefault="00371382" w:rsidP="00716A3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9452D7">
        <w:rPr>
          <w:rFonts w:ascii="Times New Roman" w:hAnsi="Times New Roman"/>
          <w:sz w:val="32"/>
          <w:szCs w:val="32"/>
        </w:rPr>
        <w:t xml:space="preserve">Ввиду отсутствия ответов от операторов </w:t>
      </w:r>
      <w:r w:rsidR="00716A30" w:rsidRPr="009452D7">
        <w:rPr>
          <w:rFonts w:ascii="Times New Roman" w:hAnsi="Times New Roman"/>
          <w:sz w:val="32"/>
          <w:szCs w:val="32"/>
        </w:rPr>
        <w:t>изучен вопрос получения информации о зонах покрытия</w:t>
      </w:r>
      <w:r w:rsidRPr="009452D7">
        <w:rPr>
          <w:rFonts w:ascii="Times New Roman" w:hAnsi="Times New Roman"/>
          <w:sz w:val="32"/>
          <w:szCs w:val="32"/>
        </w:rPr>
        <w:t xml:space="preserve"> </w:t>
      </w:r>
      <w:r w:rsidR="00F05D33" w:rsidRPr="009452D7">
        <w:rPr>
          <w:rFonts w:ascii="Times New Roman" w:hAnsi="Times New Roman"/>
          <w:sz w:val="32"/>
          <w:szCs w:val="32"/>
        </w:rPr>
        <w:t>у</w:t>
      </w:r>
      <w:r w:rsidRPr="009452D7">
        <w:rPr>
          <w:rFonts w:ascii="Times New Roman" w:hAnsi="Times New Roman"/>
          <w:sz w:val="32"/>
          <w:szCs w:val="32"/>
        </w:rPr>
        <w:t xml:space="preserve"> Управления по Тверской области ФГУП «Главный радиочастотный центр» </w:t>
      </w:r>
      <w:r w:rsidR="00F05D33" w:rsidRPr="009452D7">
        <w:rPr>
          <w:rFonts w:ascii="Times New Roman" w:hAnsi="Times New Roman"/>
          <w:sz w:val="32"/>
          <w:szCs w:val="32"/>
        </w:rPr>
        <w:t>на возмездной основе (130-160 тыс. рублей)</w:t>
      </w:r>
      <w:r w:rsidR="005A26B9" w:rsidRPr="009452D7">
        <w:rPr>
          <w:rFonts w:ascii="Times New Roman" w:hAnsi="Times New Roman"/>
          <w:sz w:val="32"/>
          <w:szCs w:val="32"/>
        </w:rPr>
        <w:t xml:space="preserve">. </w:t>
      </w:r>
      <w:r w:rsidR="00F05D33" w:rsidRPr="009452D7">
        <w:rPr>
          <w:rFonts w:ascii="Times New Roman" w:hAnsi="Times New Roman"/>
          <w:sz w:val="32"/>
          <w:szCs w:val="32"/>
        </w:rPr>
        <w:t>Выяснилось, что в</w:t>
      </w:r>
      <w:r w:rsidR="005A26B9" w:rsidRPr="009452D7">
        <w:rPr>
          <w:rFonts w:ascii="Times New Roman" w:hAnsi="Times New Roman"/>
          <w:sz w:val="32"/>
          <w:szCs w:val="32"/>
        </w:rPr>
        <w:t xml:space="preserve">виду отсутствия специалистов, способных </w:t>
      </w:r>
      <w:r w:rsidR="00B75D4F" w:rsidRPr="009452D7">
        <w:rPr>
          <w:rFonts w:ascii="Times New Roman" w:hAnsi="Times New Roman"/>
          <w:sz w:val="32"/>
          <w:szCs w:val="32"/>
        </w:rPr>
        <w:t xml:space="preserve">визуализировать </w:t>
      </w:r>
      <w:r w:rsidR="005A26B9" w:rsidRPr="009452D7">
        <w:rPr>
          <w:rFonts w:ascii="Times New Roman" w:hAnsi="Times New Roman"/>
          <w:sz w:val="32"/>
          <w:szCs w:val="32"/>
        </w:rPr>
        <w:t>результаты расчетов на картографическ</w:t>
      </w:r>
      <w:r w:rsidR="00B75D4F">
        <w:rPr>
          <w:rFonts w:ascii="Times New Roman" w:hAnsi="Times New Roman"/>
          <w:sz w:val="32"/>
          <w:szCs w:val="32"/>
        </w:rPr>
        <w:t>ую</w:t>
      </w:r>
      <w:r w:rsidR="005A26B9" w:rsidRPr="009452D7">
        <w:rPr>
          <w:rFonts w:ascii="Times New Roman" w:hAnsi="Times New Roman"/>
          <w:sz w:val="32"/>
          <w:szCs w:val="32"/>
        </w:rPr>
        <w:t xml:space="preserve"> основ</w:t>
      </w:r>
      <w:r w:rsidR="00B75D4F">
        <w:rPr>
          <w:rFonts w:ascii="Times New Roman" w:hAnsi="Times New Roman"/>
          <w:sz w:val="32"/>
          <w:szCs w:val="32"/>
        </w:rPr>
        <w:t>у</w:t>
      </w:r>
      <w:r w:rsidR="005A26B9" w:rsidRPr="009452D7">
        <w:rPr>
          <w:rFonts w:ascii="Times New Roman" w:hAnsi="Times New Roman"/>
          <w:sz w:val="32"/>
          <w:szCs w:val="32"/>
        </w:rPr>
        <w:t xml:space="preserve">, </w:t>
      </w:r>
      <w:r w:rsidR="00B75D4F">
        <w:rPr>
          <w:rFonts w:ascii="Times New Roman" w:hAnsi="Times New Roman"/>
          <w:sz w:val="32"/>
          <w:szCs w:val="32"/>
        </w:rPr>
        <w:t>осуществление данных работ силами</w:t>
      </w:r>
      <w:r w:rsidR="005A26B9" w:rsidRPr="009452D7">
        <w:rPr>
          <w:rFonts w:ascii="Times New Roman" w:hAnsi="Times New Roman"/>
          <w:sz w:val="32"/>
          <w:szCs w:val="32"/>
        </w:rPr>
        <w:t xml:space="preserve"> </w:t>
      </w:r>
      <w:r w:rsidR="00D57059" w:rsidRPr="009452D7">
        <w:rPr>
          <w:rFonts w:ascii="Times New Roman" w:hAnsi="Times New Roman"/>
          <w:sz w:val="32"/>
          <w:szCs w:val="32"/>
        </w:rPr>
        <w:t>У</w:t>
      </w:r>
      <w:r w:rsidR="005A26B9" w:rsidRPr="009452D7">
        <w:rPr>
          <w:rFonts w:ascii="Times New Roman" w:hAnsi="Times New Roman"/>
          <w:sz w:val="32"/>
          <w:szCs w:val="32"/>
        </w:rPr>
        <w:t xml:space="preserve">правления по Тверской области </w:t>
      </w:r>
      <w:proofErr w:type="gramStart"/>
      <w:r w:rsidR="00B75D4F">
        <w:rPr>
          <w:rFonts w:ascii="Times New Roman" w:hAnsi="Times New Roman"/>
          <w:sz w:val="32"/>
          <w:szCs w:val="32"/>
        </w:rPr>
        <w:t>не возможно</w:t>
      </w:r>
      <w:proofErr w:type="gramEnd"/>
      <w:r w:rsidR="005A26B9" w:rsidRPr="009452D7">
        <w:rPr>
          <w:rFonts w:ascii="Times New Roman" w:hAnsi="Times New Roman"/>
          <w:sz w:val="32"/>
          <w:szCs w:val="32"/>
        </w:rPr>
        <w:t xml:space="preserve">, а стоимость подобных работ силами </w:t>
      </w:r>
      <w:r w:rsidR="009C43DE" w:rsidRPr="009452D7">
        <w:rPr>
          <w:rFonts w:ascii="Times New Roman" w:hAnsi="Times New Roman"/>
          <w:sz w:val="32"/>
          <w:szCs w:val="32"/>
        </w:rPr>
        <w:t>Ц</w:t>
      </w:r>
      <w:r w:rsidR="005A26B9" w:rsidRPr="009452D7">
        <w:rPr>
          <w:rFonts w:ascii="Times New Roman" w:hAnsi="Times New Roman"/>
          <w:sz w:val="32"/>
          <w:szCs w:val="32"/>
        </w:rPr>
        <w:t xml:space="preserve">ентрального управления </w:t>
      </w:r>
      <w:r w:rsidR="009C43DE" w:rsidRPr="009452D7">
        <w:rPr>
          <w:rFonts w:ascii="Times New Roman" w:hAnsi="Times New Roman"/>
          <w:sz w:val="32"/>
          <w:szCs w:val="32"/>
        </w:rPr>
        <w:t>ФГУП «</w:t>
      </w:r>
      <w:r w:rsidR="005A26B9" w:rsidRPr="009452D7">
        <w:rPr>
          <w:rFonts w:ascii="Times New Roman" w:hAnsi="Times New Roman"/>
          <w:sz w:val="32"/>
          <w:szCs w:val="32"/>
        </w:rPr>
        <w:t>ГРЧЦ</w:t>
      </w:r>
      <w:r w:rsidR="009C43DE" w:rsidRPr="009452D7">
        <w:rPr>
          <w:rFonts w:ascii="Times New Roman" w:hAnsi="Times New Roman"/>
          <w:sz w:val="32"/>
          <w:szCs w:val="32"/>
        </w:rPr>
        <w:t>»</w:t>
      </w:r>
      <w:r w:rsidR="005A26B9" w:rsidRPr="009452D7">
        <w:rPr>
          <w:rFonts w:ascii="Times New Roman" w:hAnsi="Times New Roman"/>
          <w:sz w:val="32"/>
          <w:szCs w:val="32"/>
        </w:rPr>
        <w:t xml:space="preserve"> составит не менее 3-4 млн</w:t>
      </w:r>
      <w:r w:rsidR="009C43DE" w:rsidRPr="009452D7">
        <w:rPr>
          <w:rFonts w:ascii="Times New Roman" w:hAnsi="Times New Roman"/>
          <w:sz w:val="32"/>
          <w:szCs w:val="32"/>
        </w:rPr>
        <w:t>.</w:t>
      </w:r>
      <w:r w:rsidR="005A26B9" w:rsidRPr="009452D7">
        <w:rPr>
          <w:rFonts w:ascii="Times New Roman" w:hAnsi="Times New Roman"/>
          <w:sz w:val="32"/>
          <w:szCs w:val="32"/>
        </w:rPr>
        <w:t xml:space="preserve"> рублей. </w:t>
      </w:r>
      <w:r w:rsidR="00B75D4F">
        <w:rPr>
          <w:rFonts w:ascii="Times New Roman" w:hAnsi="Times New Roman"/>
          <w:sz w:val="32"/>
          <w:szCs w:val="32"/>
        </w:rPr>
        <w:t>Аналогичную стоимость от 4 млн. рублей подтверждают</w:t>
      </w:r>
      <w:r w:rsidR="005A26B9" w:rsidRPr="009452D7">
        <w:rPr>
          <w:rFonts w:ascii="Times New Roman" w:hAnsi="Times New Roman"/>
          <w:sz w:val="32"/>
          <w:szCs w:val="32"/>
        </w:rPr>
        <w:t xml:space="preserve"> независим</w:t>
      </w:r>
      <w:r w:rsidR="00B75D4F">
        <w:rPr>
          <w:rFonts w:ascii="Times New Roman" w:hAnsi="Times New Roman"/>
          <w:sz w:val="32"/>
          <w:szCs w:val="32"/>
        </w:rPr>
        <w:t>ые</w:t>
      </w:r>
      <w:r w:rsidR="005A26B9" w:rsidRPr="009452D7">
        <w:rPr>
          <w:rFonts w:ascii="Times New Roman" w:hAnsi="Times New Roman"/>
          <w:sz w:val="32"/>
          <w:szCs w:val="32"/>
        </w:rPr>
        <w:t xml:space="preserve"> </w:t>
      </w:r>
      <w:r w:rsidR="00F05D33" w:rsidRPr="009452D7">
        <w:rPr>
          <w:rFonts w:ascii="Times New Roman" w:hAnsi="Times New Roman"/>
          <w:sz w:val="32"/>
          <w:szCs w:val="32"/>
        </w:rPr>
        <w:t>коммерческ</w:t>
      </w:r>
      <w:r w:rsidR="00B75D4F">
        <w:rPr>
          <w:rFonts w:ascii="Times New Roman" w:hAnsi="Times New Roman"/>
          <w:sz w:val="32"/>
          <w:szCs w:val="32"/>
        </w:rPr>
        <w:t>ие</w:t>
      </w:r>
      <w:r w:rsidR="00F05D33" w:rsidRPr="009452D7">
        <w:rPr>
          <w:rFonts w:ascii="Times New Roman" w:hAnsi="Times New Roman"/>
          <w:sz w:val="32"/>
          <w:szCs w:val="32"/>
        </w:rPr>
        <w:t xml:space="preserve"> </w:t>
      </w:r>
      <w:r w:rsidR="005A26B9" w:rsidRPr="009452D7">
        <w:rPr>
          <w:rFonts w:ascii="Times New Roman" w:hAnsi="Times New Roman"/>
          <w:sz w:val="32"/>
          <w:szCs w:val="32"/>
        </w:rPr>
        <w:t>организаци</w:t>
      </w:r>
      <w:r w:rsidR="00B75D4F">
        <w:rPr>
          <w:rFonts w:ascii="Times New Roman" w:hAnsi="Times New Roman"/>
          <w:sz w:val="32"/>
          <w:szCs w:val="32"/>
        </w:rPr>
        <w:t>и.</w:t>
      </w:r>
      <w:r w:rsidR="005A26B9" w:rsidRPr="009452D7">
        <w:rPr>
          <w:rFonts w:ascii="Times New Roman" w:hAnsi="Times New Roman"/>
          <w:sz w:val="32"/>
          <w:szCs w:val="32"/>
        </w:rPr>
        <w:t xml:space="preserve"> </w:t>
      </w:r>
    </w:p>
    <w:p w14:paraId="5CCFAC84" w14:textId="3DA5E2AE" w:rsidR="00371382" w:rsidRPr="009452D7" w:rsidRDefault="00B75D4F" w:rsidP="005A26B9">
      <w:pPr>
        <w:spacing w:after="0" w:line="240" w:lineRule="auto"/>
        <w:ind w:firstLine="709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связи с вышеизложенным</w:t>
      </w:r>
      <w:r w:rsidR="005A26B9" w:rsidRPr="009452D7">
        <w:rPr>
          <w:rFonts w:ascii="Times New Roman" w:hAnsi="Times New Roman"/>
          <w:sz w:val="32"/>
          <w:szCs w:val="32"/>
        </w:rPr>
        <w:t xml:space="preserve"> </w:t>
      </w:r>
      <w:r w:rsidR="00371382" w:rsidRPr="009452D7">
        <w:rPr>
          <w:rFonts w:ascii="Times New Roman" w:hAnsi="Times New Roman"/>
          <w:sz w:val="32"/>
          <w:szCs w:val="32"/>
        </w:rPr>
        <w:t xml:space="preserve">принято решение </w:t>
      </w:r>
      <w:r w:rsidR="00F05D33" w:rsidRPr="009452D7">
        <w:rPr>
          <w:rFonts w:ascii="Times New Roman" w:hAnsi="Times New Roman"/>
          <w:sz w:val="32"/>
          <w:szCs w:val="32"/>
        </w:rPr>
        <w:t>создавать карту «белых» пятен Тверской области, не обеспеченных услугами сотовой связи по каждому из стандартов (2</w:t>
      </w:r>
      <w:r w:rsidR="00F05D33" w:rsidRPr="009452D7">
        <w:rPr>
          <w:rFonts w:ascii="Times New Roman" w:hAnsi="Times New Roman"/>
          <w:sz w:val="32"/>
          <w:szCs w:val="32"/>
          <w:lang w:val="en-US"/>
        </w:rPr>
        <w:t>G</w:t>
      </w:r>
      <w:r w:rsidR="00F05D33" w:rsidRPr="009452D7">
        <w:rPr>
          <w:rFonts w:ascii="Times New Roman" w:hAnsi="Times New Roman"/>
          <w:sz w:val="32"/>
          <w:szCs w:val="32"/>
        </w:rPr>
        <w:t>, 3</w:t>
      </w:r>
      <w:r w:rsidR="00F05D33" w:rsidRPr="009452D7">
        <w:rPr>
          <w:rFonts w:ascii="Times New Roman" w:hAnsi="Times New Roman"/>
          <w:sz w:val="32"/>
          <w:szCs w:val="32"/>
          <w:lang w:val="en-US"/>
        </w:rPr>
        <w:t>G</w:t>
      </w:r>
      <w:r w:rsidR="00F05D33" w:rsidRPr="009452D7">
        <w:rPr>
          <w:rFonts w:ascii="Times New Roman" w:hAnsi="Times New Roman"/>
          <w:sz w:val="32"/>
          <w:szCs w:val="32"/>
        </w:rPr>
        <w:t>, 4</w:t>
      </w:r>
      <w:r w:rsidR="00F05D33" w:rsidRPr="009452D7">
        <w:rPr>
          <w:rFonts w:ascii="Times New Roman" w:hAnsi="Times New Roman"/>
          <w:sz w:val="32"/>
          <w:szCs w:val="32"/>
          <w:lang w:val="en-US"/>
        </w:rPr>
        <w:t>G</w:t>
      </w:r>
      <w:r w:rsidR="00F05D33" w:rsidRPr="009452D7">
        <w:rPr>
          <w:rFonts w:ascii="Times New Roman" w:hAnsi="Times New Roman"/>
          <w:sz w:val="32"/>
          <w:szCs w:val="32"/>
        </w:rPr>
        <w:t xml:space="preserve">), </w:t>
      </w:r>
      <w:r w:rsidR="00371382" w:rsidRPr="009452D7">
        <w:rPr>
          <w:rFonts w:ascii="Times New Roman" w:hAnsi="Times New Roman"/>
          <w:sz w:val="32"/>
          <w:szCs w:val="32"/>
        </w:rPr>
        <w:t xml:space="preserve">силами сотрудников ГКУ </w:t>
      </w:r>
      <w:r w:rsidR="009C43DE" w:rsidRPr="009452D7">
        <w:rPr>
          <w:rFonts w:ascii="Times New Roman" w:hAnsi="Times New Roman"/>
          <w:sz w:val="32"/>
          <w:szCs w:val="32"/>
        </w:rPr>
        <w:t xml:space="preserve">ТО </w:t>
      </w:r>
      <w:r>
        <w:rPr>
          <w:rFonts w:ascii="Times New Roman" w:hAnsi="Times New Roman"/>
          <w:sz w:val="32"/>
          <w:szCs w:val="32"/>
        </w:rPr>
        <w:t>«Центр информационных технологий» (далее – ЦИТ)</w:t>
      </w:r>
      <w:r w:rsidR="00371382" w:rsidRPr="009452D7">
        <w:rPr>
          <w:rFonts w:ascii="Times New Roman" w:hAnsi="Times New Roman"/>
          <w:sz w:val="32"/>
          <w:szCs w:val="32"/>
        </w:rPr>
        <w:t xml:space="preserve"> на основе открытых данных</w:t>
      </w:r>
      <w:r w:rsidR="005E1206" w:rsidRPr="009452D7">
        <w:rPr>
          <w:rFonts w:ascii="Times New Roman" w:hAnsi="Times New Roman"/>
          <w:sz w:val="32"/>
          <w:szCs w:val="32"/>
        </w:rPr>
        <w:t>.</w:t>
      </w:r>
      <w:r w:rsidR="00F05D33" w:rsidRPr="009452D7">
        <w:rPr>
          <w:rFonts w:ascii="Times New Roman" w:hAnsi="Times New Roman"/>
          <w:sz w:val="32"/>
          <w:szCs w:val="32"/>
        </w:rPr>
        <w:t xml:space="preserve"> Осуществлен поиск сотрудника с соответствующими компетенциями</w:t>
      </w:r>
      <w:r w:rsidR="004E2937" w:rsidRPr="009452D7">
        <w:rPr>
          <w:rFonts w:ascii="Times New Roman" w:hAnsi="Times New Roman"/>
          <w:sz w:val="32"/>
          <w:szCs w:val="32"/>
        </w:rPr>
        <w:t xml:space="preserve"> в части картографии</w:t>
      </w:r>
      <w:r w:rsidR="00F05D33" w:rsidRPr="009452D7">
        <w:rPr>
          <w:rFonts w:ascii="Times New Roman" w:hAnsi="Times New Roman"/>
          <w:sz w:val="32"/>
          <w:szCs w:val="32"/>
        </w:rPr>
        <w:t>, с 17.02.2020 он приступил к выполнению данных работ.</w:t>
      </w:r>
    </w:p>
    <w:p w14:paraId="261A28A9" w14:textId="43DA44E4" w:rsidR="00371382" w:rsidRPr="009452D7" w:rsidRDefault="00B75D4F" w:rsidP="005A26B9">
      <w:pPr>
        <w:spacing w:after="0" w:line="240" w:lineRule="auto"/>
        <w:ind w:firstLine="709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дальнейшем </w:t>
      </w:r>
      <w:r w:rsidR="00371382" w:rsidRPr="009452D7">
        <w:rPr>
          <w:rFonts w:ascii="Times New Roman" w:hAnsi="Times New Roman"/>
          <w:sz w:val="32"/>
          <w:szCs w:val="32"/>
        </w:rPr>
        <w:t xml:space="preserve">с целью экономического обоснования необходимости строительства новых вышек сотовой связи для обеспечения услугами сотовой связи территорий конкретных «белых» пятен, </w:t>
      </w:r>
      <w:r w:rsidR="005E1206" w:rsidRPr="009452D7">
        <w:rPr>
          <w:rFonts w:ascii="Times New Roman" w:hAnsi="Times New Roman"/>
          <w:sz w:val="32"/>
          <w:szCs w:val="32"/>
        </w:rPr>
        <w:t>далее будет</w:t>
      </w:r>
      <w:r w:rsidR="00371382" w:rsidRPr="009452D7">
        <w:rPr>
          <w:rFonts w:ascii="Times New Roman" w:hAnsi="Times New Roman"/>
          <w:sz w:val="32"/>
          <w:szCs w:val="32"/>
        </w:rPr>
        <w:t xml:space="preserve"> </w:t>
      </w:r>
      <w:r w:rsidR="005E1206" w:rsidRPr="009452D7">
        <w:rPr>
          <w:rFonts w:ascii="Times New Roman" w:hAnsi="Times New Roman"/>
          <w:sz w:val="32"/>
          <w:szCs w:val="32"/>
        </w:rPr>
        <w:t>разработана</w:t>
      </w:r>
      <w:r w:rsidR="00371382" w:rsidRPr="009452D7">
        <w:rPr>
          <w:rFonts w:ascii="Times New Roman" w:hAnsi="Times New Roman"/>
          <w:sz w:val="32"/>
          <w:szCs w:val="32"/>
        </w:rPr>
        <w:t xml:space="preserve"> картографическ</w:t>
      </w:r>
      <w:r w:rsidR="005E1206" w:rsidRPr="009452D7">
        <w:rPr>
          <w:rFonts w:ascii="Times New Roman" w:hAnsi="Times New Roman"/>
          <w:sz w:val="32"/>
          <w:szCs w:val="32"/>
        </w:rPr>
        <w:t>ая</w:t>
      </w:r>
      <w:r w:rsidR="00371382" w:rsidRPr="009452D7">
        <w:rPr>
          <w:rFonts w:ascii="Times New Roman" w:hAnsi="Times New Roman"/>
          <w:sz w:val="32"/>
          <w:szCs w:val="32"/>
        </w:rPr>
        <w:t xml:space="preserve"> модель размещения населения с учетом численности и плотности</w:t>
      </w:r>
      <w:r w:rsidR="004E2937" w:rsidRPr="009452D7">
        <w:rPr>
          <w:rFonts w:ascii="Times New Roman" w:hAnsi="Times New Roman"/>
          <w:sz w:val="32"/>
          <w:szCs w:val="32"/>
        </w:rPr>
        <w:t xml:space="preserve"> населения</w:t>
      </w:r>
      <w:r w:rsidR="00371382" w:rsidRPr="009452D7">
        <w:rPr>
          <w:rFonts w:ascii="Times New Roman" w:hAnsi="Times New Roman"/>
          <w:sz w:val="32"/>
          <w:szCs w:val="32"/>
        </w:rPr>
        <w:t>.</w:t>
      </w:r>
    </w:p>
    <w:p w14:paraId="549693AA" w14:textId="77777777" w:rsidR="00371382" w:rsidRPr="009452D7" w:rsidRDefault="00371382" w:rsidP="005A26B9">
      <w:pPr>
        <w:spacing w:after="0" w:line="240" w:lineRule="auto"/>
        <w:ind w:firstLine="709"/>
        <w:jc w:val="both"/>
        <w:rPr>
          <w:sz w:val="32"/>
          <w:szCs w:val="32"/>
        </w:rPr>
      </w:pPr>
      <w:r w:rsidRPr="009452D7">
        <w:rPr>
          <w:rFonts w:ascii="Times New Roman" w:hAnsi="Times New Roman"/>
          <w:sz w:val="32"/>
          <w:szCs w:val="32"/>
        </w:rPr>
        <w:t>Итогом сопоставления карт покрытия территории Тверской области сетями сотовой связи с картой размещения населения предполагается выделение ареалов перспективного размещения вышек сотовой связи.</w:t>
      </w:r>
    </w:p>
    <w:p w14:paraId="2FABCA68" w14:textId="77777777" w:rsidR="00371382" w:rsidRPr="009452D7" w:rsidRDefault="00371382" w:rsidP="005A26B9">
      <w:pPr>
        <w:spacing w:after="0" w:line="240" w:lineRule="auto"/>
        <w:ind w:firstLine="709"/>
        <w:jc w:val="both"/>
        <w:rPr>
          <w:sz w:val="32"/>
          <w:szCs w:val="32"/>
        </w:rPr>
      </w:pPr>
      <w:r w:rsidRPr="009452D7">
        <w:rPr>
          <w:rFonts w:ascii="Times New Roman" w:hAnsi="Times New Roman"/>
          <w:sz w:val="32"/>
          <w:szCs w:val="32"/>
        </w:rPr>
        <w:t xml:space="preserve">Работу по созданию серии карт планируется завершить к 23 </w:t>
      </w:r>
      <w:r w:rsidR="005A26B9" w:rsidRPr="009452D7">
        <w:rPr>
          <w:rFonts w:ascii="Times New Roman" w:hAnsi="Times New Roman"/>
          <w:sz w:val="32"/>
          <w:szCs w:val="32"/>
        </w:rPr>
        <w:t>марта 2020 </w:t>
      </w:r>
      <w:r w:rsidRPr="009452D7">
        <w:rPr>
          <w:rFonts w:ascii="Times New Roman" w:hAnsi="Times New Roman"/>
          <w:sz w:val="32"/>
          <w:szCs w:val="32"/>
        </w:rPr>
        <w:t>г</w:t>
      </w:r>
      <w:r w:rsidR="005A26B9" w:rsidRPr="009452D7">
        <w:rPr>
          <w:rFonts w:ascii="Times New Roman" w:hAnsi="Times New Roman"/>
          <w:sz w:val="32"/>
          <w:szCs w:val="32"/>
        </w:rPr>
        <w:t>ода</w:t>
      </w:r>
      <w:r w:rsidRPr="009452D7">
        <w:rPr>
          <w:rFonts w:ascii="Times New Roman" w:hAnsi="Times New Roman"/>
          <w:sz w:val="32"/>
          <w:szCs w:val="32"/>
        </w:rPr>
        <w:t>.</w:t>
      </w:r>
    </w:p>
    <w:p w14:paraId="6C80D5F7" w14:textId="10248266" w:rsidR="00371382" w:rsidRPr="009452D7" w:rsidRDefault="00371382" w:rsidP="005A26B9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9452D7">
        <w:rPr>
          <w:rFonts w:ascii="Times New Roman" w:hAnsi="Times New Roman"/>
          <w:sz w:val="32"/>
          <w:szCs w:val="32"/>
        </w:rPr>
        <w:t xml:space="preserve">Следующим этапом планируется </w:t>
      </w:r>
      <w:r w:rsidR="005A26B9" w:rsidRPr="009452D7">
        <w:rPr>
          <w:rFonts w:ascii="Times New Roman" w:hAnsi="Times New Roman"/>
          <w:sz w:val="32"/>
          <w:szCs w:val="32"/>
        </w:rPr>
        <w:t xml:space="preserve">осуществить </w:t>
      </w:r>
      <w:r w:rsidRPr="009452D7">
        <w:rPr>
          <w:rFonts w:ascii="Times New Roman" w:hAnsi="Times New Roman"/>
          <w:sz w:val="32"/>
          <w:szCs w:val="32"/>
        </w:rPr>
        <w:t>анализ территорий перспективного размещения вышек сотовой связи на предмет оптимального размещения с учетом рельефа местности и сведений Единого государственного реестра недвижимости о зарегистрированных правах на земельные участки</w:t>
      </w:r>
      <w:r w:rsidR="006C3D27" w:rsidRPr="009452D7">
        <w:rPr>
          <w:rFonts w:ascii="Times New Roman" w:hAnsi="Times New Roman"/>
          <w:sz w:val="32"/>
          <w:szCs w:val="32"/>
        </w:rPr>
        <w:t xml:space="preserve"> совместно с Министерством имущественных и земельных </w:t>
      </w:r>
      <w:r w:rsidR="006E74A5" w:rsidRPr="009452D7">
        <w:rPr>
          <w:rFonts w:ascii="Times New Roman" w:hAnsi="Times New Roman"/>
          <w:sz w:val="32"/>
          <w:szCs w:val="32"/>
        </w:rPr>
        <w:t>отношений</w:t>
      </w:r>
      <w:r w:rsidR="006C3D27" w:rsidRPr="009452D7">
        <w:rPr>
          <w:rFonts w:ascii="Times New Roman" w:hAnsi="Times New Roman"/>
          <w:sz w:val="32"/>
          <w:szCs w:val="32"/>
        </w:rPr>
        <w:t xml:space="preserve"> Тверской области</w:t>
      </w:r>
      <w:r w:rsidRPr="009452D7">
        <w:rPr>
          <w:rFonts w:ascii="Times New Roman" w:hAnsi="Times New Roman"/>
          <w:sz w:val="32"/>
          <w:szCs w:val="32"/>
        </w:rPr>
        <w:t xml:space="preserve">. </w:t>
      </w:r>
      <w:r w:rsidR="004856DB">
        <w:rPr>
          <w:rFonts w:ascii="Times New Roman" w:hAnsi="Times New Roman"/>
          <w:sz w:val="32"/>
          <w:szCs w:val="32"/>
        </w:rPr>
        <w:t>О</w:t>
      </w:r>
      <w:r w:rsidRPr="009452D7">
        <w:rPr>
          <w:rFonts w:ascii="Times New Roman" w:hAnsi="Times New Roman"/>
          <w:sz w:val="32"/>
          <w:szCs w:val="32"/>
        </w:rPr>
        <w:t xml:space="preserve">ценку рельефа возможно провести также </w:t>
      </w:r>
      <w:r w:rsidR="005A26B9" w:rsidRPr="009452D7">
        <w:rPr>
          <w:rFonts w:ascii="Times New Roman" w:hAnsi="Times New Roman"/>
          <w:sz w:val="32"/>
          <w:szCs w:val="32"/>
        </w:rPr>
        <w:t xml:space="preserve">с </w:t>
      </w:r>
      <w:proofErr w:type="gramStart"/>
      <w:r w:rsidR="005A26B9" w:rsidRPr="009452D7">
        <w:rPr>
          <w:rFonts w:ascii="Times New Roman" w:hAnsi="Times New Roman"/>
          <w:sz w:val="32"/>
          <w:szCs w:val="32"/>
        </w:rPr>
        <w:t xml:space="preserve">использованием </w:t>
      </w:r>
      <w:r w:rsidRPr="009452D7">
        <w:rPr>
          <w:rFonts w:ascii="Times New Roman" w:hAnsi="Times New Roman"/>
          <w:sz w:val="32"/>
          <w:szCs w:val="32"/>
        </w:rPr>
        <w:t xml:space="preserve"> открытых</w:t>
      </w:r>
      <w:proofErr w:type="gramEnd"/>
      <w:r w:rsidRPr="009452D7">
        <w:rPr>
          <w:rFonts w:ascii="Times New Roman" w:hAnsi="Times New Roman"/>
          <w:sz w:val="32"/>
          <w:szCs w:val="32"/>
        </w:rPr>
        <w:t xml:space="preserve"> источников, например</w:t>
      </w:r>
      <w:r w:rsidR="005A26B9" w:rsidRPr="009452D7">
        <w:rPr>
          <w:rFonts w:ascii="Times New Roman" w:hAnsi="Times New Roman"/>
          <w:sz w:val="32"/>
          <w:szCs w:val="32"/>
        </w:rPr>
        <w:t>,</w:t>
      </w:r>
      <w:r w:rsidRPr="009452D7">
        <w:rPr>
          <w:rFonts w:ascii="Times New Roman" w:hAnsi="Times New Roman"/>
          <w:sz w:val="32"/>
          <w:szCs w:val="32"/>
        </w:rPr>
        <w:t xml:space="preserve"> модели Радиолокационной топографической миссии </w:t>
      </w:r>
      <w:r w:rsidR="005A26B9" w:rsidRPr="009452D7">
        <w:rPr>
          <w:rFonts w:ascii="Times New Roman" w:hAnsi="Times New Roman"/>
          <w:sz w:val="32"/>
          <w:szCs w:val="32"/>
        </w:rPr>
        <w:t>Ш</w:t>
      </w:r>
      <w:r w:rsidRPr="009452D7">
        <w:rPr>
          <w:rFonts w:ascii="Times New Roman" w:hAnsi="Times New Roman"/>
          <w:sz w:val="32"/>
          <w:szCs w:val="32"/>
        </w:rPr>
        <w:t>аттла от февраля 2000 г.</w:t>
      </w:r>
      <w:r w:rsidR="005A26B9" w:rsidRPr="009452D7">
        <w:rPr>
          <w:rFonts w:ascii="Times New Roman" w:hAnsi="Times New Roman"/>
          <w:sz w:val="32"/>
          <w:szCs w:val="32"/>
        </w:rPr>
        <w:t xml:space="preserve"> космического агентства </w:t>
      </w:r>
      <w:r w:rsidR="005A26B9" w:rsidRPr="009452D7">
        <w:rPr>
          <w:rFonts w:ascii="Times New Roman" w:hAnsi="Times New Roman"/>
          <w:sz w:val="32"/>
          <w:szCs w:val="32"/>
          <w:lang w:val="en-US"/>
        </w:rPr>
        <w:t>NASA</w:t>
      </w:r>
      <w:r w:rsidR="005A26B9" w:rsidRPr="009452D7">
        <w:rPr>
          <w:rFonts w:ascii="Times New Roman" w:hAnsi="Times New Roman"/>
          <w:sz w:val="32"/>
          <w:szCs w:val="32"/>
        </w:rPr>
        <w:t xml:space="preserve"> (аналогичные открытые данные у российских компаний, а также государственной корпорации «</w:t>
      </w:r>
      <w:proofErr w:type="spellStart"/>
      <w:r w:rsidR="005A26B9" w:rsidRPr="009452D7">
        <w:rPr>
          <w:rFonts w:ascii="Times New Roman" w:hAnsi="Times New Roman"/>
          <w:sz w:val="32"/>
          <w:szCs w:val="32"/>
        </w:rPr>
        <w:t>Роскосмос</w:t>
      </w:r>
      <w:proofErr w:type="spellEnd"/>
      <w:r w:rsidR="005A26B9" w:rsidRPr="009452D7">
        <w:rPr>
          <w:rFonts w:ascii="Times New Roman" w:hAnsi="Times New Roman"/>
          <w:sz w:val="32"/>
          <w:szCs w:val="32"/>
        </w:rPr>
        <w:t xml:space="preserve">» отсутствуют). Данная работа может быть осуществлена в </w:t>
      </w:r>
      <w:r w:rsidR="006C3D27" w:rsidRPr="009452D7">
        <w:rPr>
          <w:rFonts w:ascii="Times New Roman" w:hAnsi="Times New Roman"/>
          <w:sz w:val="32"/>
          <w:szCs w:val="32"/>
        </w:rPr>
        <w:t>месячный срок</w:t>
      </w:r>
      <w:r w:rsidR="005A26B9" w:rsidRPr="009452D7">
        <w:rPr>
          <w:rFonts w:ascii="Times New Roman" w:hAnsi="Times New Roman"/>
          <w:sz w:val="32"/>
          <w:szCs w:val="32"/>
        </w:rPr>
        <w:t>.</w:t>
      </w:r>
    </w:p>
    <w:p w14:paraId="487B8D50" w14:textId="46E91EBD" w:rsidR="004856DB" w:rsidRDefault="004856DB" w:rsidP="006C3D27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Таким образом, </w:t>
      </w:r>
      <w:r w:rsidR="005A26B9" w:rsidRPr="009452D7">
        <w:rPr>
          <w:rFonts w:ascii="Times New Roman" w:hAnsi="Times New Roman"/>
          <w:sz w:val="32"/>
          <w:szCs w:val="32"/>
        </w:rPr>
        <w:t xml:space="preserve">первый этап предложенного плана мероприятий будет осуществлен </w:t>
      </w:r>
      <w:r w:rsidR="006C3D27" w:rsidRPr="009452D7">
        <w:rPr>
          <w:rFonts w:ascii="Times New Roman" w:hAnsi="Times New Roman"/>
          <w:sz w:val="32"/>
          <w:szCs w:val="32"/>
        </w:rPr>
        <w:t xml:space="preserve">без </w:t>
      </w:r>
      <w:r>
        <w:rPr>
          <w:rFonts w:ascii="Times New Roman" w:hAnsi="Times New Roman"/>
          <w:sz w:val="32"/>
          <w:szCs w:val="32"/>
        </w:rPr>
        <w:t>привлечения дополнительных</w:t>
      </w:r>
      <w:r w:rsidR="006C3D27" w:rsidRPr="009452D7">
        <w:rPr>
          <w:rFonts w:ascii="Times New Roman" w:hAnsi="Times New Roman"/>
          <w:sz w:val="32"/>
          <w:szCs w:val="32"/>
        </w:rPr>
        <w:t xml:space="preserve"> </w:t>
      </w:r>
    </w:p>
    <w:p w14:paraId="1E508360" w14:textId="44335762" w:rsidR="009C43DE" w:rsidRPr="009452D7" w:rsidRDefault="006C3D27" w:rsidP="004856DB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9452D7">
        <w:rPr>
          <w:rFonts w:ascii="Times New Roman" w:hAnsi="Times New Roman"/>
          <w:sz w:val="32"/>
          <w:szCs w:val="32"/>
        </w:rPr>
        <w:t>бюджетных средств</w:t>
      </w:r>
      <w:r w:rsidR="004856DB">
        <w:rPr>
          <w:rFonts w:ascii="Times New Roman" w:hAnsi="Times New Roman"/>
          <w:sz w:val="32"/>
          <w:szCs w:val="32"/>
        </w:rPr>
        <w:t>. П</w:t>
      </w:r>
      <w:r w:rsidR="005A26B9" w:rsidRPr="009452D7">
        <w:rPr>
          <w:rFonts w:ascii="Times New Roman" w:hAnsi="Times New Roman"/>
          <w:sz w:val="32"/>
          <w:szCs w:val="32"/>
        </w:rPr>
        <w:t xml:space="preserve">ланируемый срок реализации первого этапа – до </w:t>
      </w:r>
      <w:r w:rsidRPr="009452D7">
        <w:rPr>
          <w:rFonts w:ascii="Times New Roman" w:hAnsi="Times New Roman"/>
          <w:sz w:val="32"/>
          <w:szCs w:val="32"/>
        </w:rPr>
        <w:t xml:space="preserve">1 мая </w:t>
      </w:r>
      <w:r w:rsidR="004856DB">
        <w:rPr>
          <w:rFonts w:ascii="Times New Roman" w:hAnsi="Times New Roman"/>
          <w:sz w:val="32"/>
          <w:szCs w:val="32"/>
        </w:rPr>
        <w:t>2020 года</w:t>
      </w:r>
      <w:r w:rsidR="005A26B9" w:rsidRPr="009452D7">
        <w:rPr>
          <w:rFonts w:ascii="Times New Roman" w:hAnsi="Times New Roman"/>
          <w:sz w:val="32"/>
          <w:szCs w:val="32"/>
        </w:rPr>
        <w:t>.</w:t>
      </w:r>
      <w:r w:rsidR="006E74A5" w:rsidRPr="009452D7">
        <w:rPr>
          <w:rFonts w:ascii="Times New Roman" w:hAnsi="Times New Roman"/>
          <w:sz w:val="32"/>
          <w:szCs w:val="32"/>
        </w:rPr>
        <w:t xml:space="preserve"> </w:t>
      </w:r>
      <w:r w:rsidRPr="009452D7">
        <w:rPr>
          <w:rFonts w:ascii="Times New Roman" w:hAnsi="Times New Roman"/>
          <w:sz w:val="32"/>
          <w:szCs w:val="32"/>
        </w:rPr>
        <w:t xml:space="preserve">По результатам </w:t>
      </w:r>
      <w:r w:rsidR="004856DB">
        <w:rPr>
          <w:rFonts w:ascii="Times New Roman" w:hAnsi="Times New Roman"/>
          <w:sz w:val="32"/>
          <w:szCs w:val="32"/>
        </w:rPr>
        <w:t>будут</w:t>
      </w:r>
      <w:r w:rsidRPr="009452D7">
        <w:rPr>
          <w:rFonts w:ascii="Times New Roman" w:hAnsi="Times New Roman"/>
          <w:sz w:val="32"/>
          <w:szCs w:val="32"/>
        </w:rPr>
        <w:t xml:space="preserve"> предоставлены предложения по размещению объектов сотовой связи на территории Тверской области (в картографическом виде).</w:t>
      </w:r>
    </w:p>
    <w:p w14:paraId="6EC6B1BB" w14:textId="579D437A" w:rsidR="000A7E9B" w:rsidRPr="009452D7" w:rsidRDefault="000A7E9B" w:rsidP="006C3D27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47327291" w14:textId="33D35ACE" w:rsidR="000A7E9B" w:rsidRPr="009452D7" w:rsidRDefault="00522194" w:rsidP="00522194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9452D7">
        <w:rPr>
          <w:rFonts w:ascii="Times New Roman" w:hAnsi="Times New Roman"/>
          <w:sz w:val="32"/>
          <w:szCs w:val="32"/>
        </w:rPr>
        <w:t>Приложение: на 3 л. в 1 экз.</w:t>
      </w:r>
    </w:p>
    <w:p w14:paraId="4E4F5CE3" w14:textId="55AB5851" w:rsidR="00522194" w:rsidRPr="009452D7" w:rsidRDefault="00522194" w:rsidP="00522194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1555F250" w14:textId="77777777" w:rsidR="006C3D27" w:rsidRPr="009452D7" w:rsidRDefault="006C3D27" w:rsidP="006C3D27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750FB358" w14:textId="77777777" w:rsidR="009452D7" w:rsidRDefault="006E74A5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Заместитель Председателя </w:t>
      </w:r>
    </w:p>
    <w:p w14:paraId="482F92FF" w14:textId="77777777" w:rsidR="009452D7" w:rsidRDefault="006E74A5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b/>
          <w:color w:val="000000"/>
          <w:sz w:val="32"/>
          <w:szCs w:val="32"/>
        </w:rPr>
        <w:t>Правительства</w:t>
      </w:r>
      <w:r w:rsidR="009452D7" w:rsidRPr="009452D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9452D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Тверской области – </w:t>
      </w:r>
    </w:p>
    <w:p w14:paraId="3E3778A9" w14:textId="7EF6412F" w:rsidR="006E74A5" w:rsidRPr="009452D7" w:rsidRDefault="006E74A5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руководитель аппарата </w:t>
      </w:r>
    </w:p>
    <w:p w14:paraId="11CCB778" w14:textId="32F7CE39" w:rsidR="007A581A" w:rsidRPr="009452D7" w:rsidRDefault="006E74A5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452D7">
        <w:rPr>
          <w:rFonts w:ascii="Times New Roman" w:hAnsi="Times New Roman" w:cs="Times New Roman"/>
          <w:b/>
          <w:color w:val="000000"/>
          <w:sz w:val="32"/>
          <w:szCs w:val="32"/>
        </w:rPr>
        <w:t>Правительства Тверской области</w:t>
      </w:r>
      <w:r w:rsidRPr="009452D7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9452D7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9452D7">
        <w:rPr>
          <w:rFonts w:ascii="Times New Roman" w:hAnsi="Times New Roman" w:cs="Times New Roman"/>
          <w:b/>
          <w:color w:val="000000"/>
          <w:sz w:val="32"/>
          <w:szCs w:val="32"/>
        </w:rPr>
        <w:tab/>
        <w:t xml:space="preserve">  </w:t>
      </w:r>
      <w:r w:rsidR="009452D7" w:rsidRPr="009452D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</w:t>
      </w:r>
      <w:r w:rsidRPr="009452D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А.И. </w:t>
      </w:r>
      <w:proofErr w:type="spellStart"/>
      <w:r w:rsidRPr="009452D7">
        <w:rPr>
          <w:rFonts w:ascii="Times New Roman" w:hAnsi="Times New Roman" w:cs="Times New Roman"/>
          <w:b/>
          <w:color w:val="000000"/>
          <w:sz w:val="32"/>
          <w:szCs w:val="32"/>
        </w:rPr>
        <w:t>Ажгиревич</w:t>
      </w:r>
      <w:proofErr w:type="spellEnd"/>
    </w:p>
    <w:p w14:paraId="0F06F734" w14:textId="19464A14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949FFB" w14:textId="38CA3B4C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51A7A7" w14:textId="749991B9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278612A" w14:textId="1F3464F2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1165D7" w14:textId="0E7CBF5A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C595CB" w14:textId="51106C21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111097" w14:textId="6FB6728E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59B9C" w14:textId="003F8A6A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ADB6B6" w14:textId="4347326B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6613FB" w14:textId="7019473E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CF052B" w14:textId="65060EF9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7943D2" w14:textId="2B2B8F34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219568" w14:textId="406D969D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37EB16" w14:textId="474293F7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03356ED" w14:textId="2C9AA707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0684B8" w14:textId="491E6421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F4254C" w14:textId="0A47B040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414058" w14:textId="114E598C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5CE00CB" w14:textId="4B011050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DB991E" w14:textId="3D8DD563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540075F" w14:textId="046767CF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062EB1" w14:textId="1E3A0283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7F16A2" w14:textId="509423C9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2DB52D" w14:textId="1A8C736A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346AD9" w14:textId="00AC23D8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6E7D5C1" w14:textId="77777777" w:rsidR="004856DB" w:rsidRPr="004856DB" w:rsidRDefault="004856D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7E2082" w14:textId="12B1E209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50596C" w14:textId="62835BAD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460D4B6" w14:textId="71CD344A" w:rsid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BE37B" w14:textId="2CC57687" w:rsidR="000A7E9B" w:rsidRP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7E9B">
        <w:rPr>
          <w:rFonts w:ascii="Times New Roman" w:hAnsi="Times New Roman" w:cs="Times New Roman"/>
          <w:color w:val="000000"/>
          <w:sz w:val="20"/>
          <w:szCs w:val="20"/>
        </w:rPr>
        <w:t>(4822) 33-33-00</w:t>
      </w:r>
    </w:p>
    <w:p w14:paraId="2E60D6A3" w14:textId="27A0DF05" w:rsidR="000A7E9B" w:rsidRPr="000A7E9B" w:rsidRDefault="000A7E9B" w:rsidP="006E74A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7E9B">
        <w:rPr>
          <w:rFonts w:ascii="Times New Roman" w:hAnsi="Times New Roman" w:cs="Times New Roman"/>
          <w:color w:val="000000"/>
          <w:sz w:val="20"/>
          <w:szCs w:val="20"/>
        </w:rPr>
        <w:t>Никитин Евгений Олегович</w:t>
      </w:r>
    </w:p>
    <w:sectPr w:rsidR="000A7E9B" w:rsidRPr="000A7E9B" w:rsidSect="006C3D27">
      <w:pgSz w:w="11906" w:h="16838"/>
      <w:pgMar w:top="1134" w:right="850" w:bottom="8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81A"/>
    <w:rsid w:val="000A7E9B"/>
    <w:rsid w:val="0015069E"/>
    <w:rsid w:val="002E7C46"/>
    <w:rsid w:val="00324D83"/>
    <w:rsid w:val="00332A47"/>
    <w:rsid w:val="00371382"/>
    <w:rsid w:val="004856DB"/>
    <w:rsid w:val="004D6128"/>
    <w:rsid w:val="004E2937"/>
    <w:rsid w:val="00522194"/>
    <w:rsid w:val="005A26B9"/>
    <w:rsid w:val="005E1206"/>
    <w:rsid w:val="006C3D27"/>
    <w:rsid w:val="006E74A5"/>
    <w:rsid w:val="00716A30"/>
    <w:rsid w:val="007628B7"/>
    <w:rsid w:val="007A581A"/>
    <w:rsid w:val="007D2325"/>
    <w:rsid w:val="007F4B84"/>
    <w:rsid w:val="008A3A2D"/>
    <w:rsid w:val="008C3A64"/>
    <w:rsid w:val="009452D7"/>
    <w:rsid w:val="009C43DE"/>
    <w:rsid w:val="00B75D4F"/>
    <w:rsid w:val="00D57059"/>
    <w:rsid w:val="00DB7684"/>
    <w:rsid w:val="00E702D6"/>
    <w:rsid w:val="00F05D33"/>
    <w:rsid w:val="00F9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22AA0"/>
  <w15:docId w15:val="{72251494-9900-704E-B022-5BB9A79B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uge/Downloads/&#1048;&#1058;&#1054;&#1043;_&#1058;&#1040;&#1041;&#1051;%20&#1086;&#1090;&#1089;&#1091;&#1090;%20&#1089;&#1086;&#1090;&#1086;&#1074;&#1086;&#1080;&#774;%20&#1089;&#1074;&#1103;&#1079;&#1080;%20&#1055;&#1056;%201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Распределение количества населенных пунктов без сотовой связи</c:v>
          </c:tx>
          <c:dPt>
            <c:idx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620-9242-A097-69B76B5D6B53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620-9242-A097-69B76B5D6B5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620-9242-A097-69B76B5D6B5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620-9242-A097-69B76B5D6B53}"/>
              </c:ext>
            </c:extLst>
          </c:dPt>
          <c:dPt>
            <c:idx val="4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620-9242-A097-69B76B5D6B53}"/>
              </c:ext>
            </c:extLst>
          </c:dPt>
          <c:dLbls>
            <c:dLbl>
              <c:idx val="0"/>
              <c:layout>
                <c:manualLayout>
                  <c:x val="-1.2356147789218655E-2"/>
                  <c:y val="0.11676493926631262"/>
                </c:manualLayout>
              </c:layout>
              <c:spPr>
                <a:solidFill>
                  <a:sysClr val="windowText" lastClr="000000">
                    <a:lumMod val="75000"/>
                    <a:lumOff val="25000"/>
                  </a:sysClr>
                </a:solid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4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620-9242-A097-69B76B5D6B53}"/>
                </c:ext>
              </c:extLst>
            </c:dLbl>
            <c:dLbl>
              <c:idx val="1"/>
              <c:layout>
                <c:manualLayout>
                  <c:x val="-6.2670752128834578E-2"/>
                  <c:y val="0.21366782640542026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620-9242-A097-69B76B5D6B53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Sheet1!$N$3:$N$7</c:f>
              <c:strCache>
                <c:ptCount val="5"/>
                <c:pt idx="0">
                  <c:v>&gt;200</c:v>
                </c:pt>
                <c:pt idx="1">
                  <c:v>150-199</c:v>
                </c:pt>
                <c:pt idx="2">
                  <c:v>100-149</c:v>
                </c:pt>
                <c:pt idx="3">
                  <c:v>50-99</c:v>
                </c:pt>
                <c:pt idx="4">
                  <c:v>&lt;50</c:v>
                </c:pt>
              </c:strCache>
            </c:strRef>
          </c:cat>
          <c:val>
            <c:numRef>
              <c:f>Sheet1!$M$3:$M$7</c:f>
              <c:numCache>
                <c:formatCode>General</c:formatCode>
                <c:ptCount val="5"/>
                <c:pt idx="0">
                  <c:v>3</c:v>
                </c:pt>
                <c:pt idx="1">
                  <c:v>7</c:v>
                </c:pt>
                <c:pt idx="2">
                  <c:v>7</c:v>
                </c:pt>
                <c:pt idx="3">
                  <c:v>25</c:v>
                </c:pt>
                <c:pt idx="4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620-9242-A097-69B76B5D6B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1198</Words>
  <Characters>6829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Nikitin</dc:creator>
  <cp:lastModifiedBy>Microsoft Office User</cp:lastModifiedBy>
  <cp:revision>9</cp:revision>
  <cp:lastPrinted>2020-02-28T19:35:00Z</cp:lastPrinted>
  <dcterms:created xsi:type="dcterms:W3CDTF">2020-02-27T19:10:00Z</dcterms:created>
  <dcterms:modified xsi:type="dcterms:W3CDTF">2020-02-28T19:37:00Z</dcterms:modified>
</cp:coreProperties>
</file>