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A5529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</w:t>
      </w:r>
      <w:r w:rsidR="002667C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6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A6215" w:rsidRDefault="00271145" w:rsidP="00EA621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Информационная справка</w:t>
      </w:r>
    </w:p>
    <w:p w:rsidR="00EA6215" w:rsidRDefault="00EA6215" w:rsidP="00EA621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 п</w:t>
      </w:r>
      <w:r w:rsidR="002667CA" w:rsidRPr="002667CA">
        <w:rPr>
          <w:rFonts w:ascii="Times New Roman" w:eastAsia="Calibri" w:hAnsi="Times New Roman" w:cs="Times New Roman"/>
          <w:b/>
          <w:iCs/>
          <w:sz w:val="32"/>
          <w:szCs w:val="32"/>
        </w:rPr>
        <w:t>роект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у</w:t>
      </w:r>
      <w:r w:rsidR="002667CA" w:rsidRPr="002667CA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ф</w:t>
      </w:r>
      <w:r w:rsidR="002667CA" w:rsidRPr="002667CA">
        <w:rPr>
          <w:rFonts w:ascii="Times New Roman" w:eastAsia="Calibri" w:hAnsi="Times New Roman" w:cs="Times New Roman"/>
          <w:b/>
          <w:iCs/>
          <w:sz w:val="32"/>
          <w:szCs w:val="32"/>
        </w:rPr>
        <w:t>едерального закона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</w:p>
    <w:p w:rsidR="002667CA" w:rsidRDefault="00EA6215" w:rsidP="00EA6215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о</w:t>
      </w:r>
      <w:r w:rsidR="002667CA" w:rsidRPr="002667CA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совершенствования процедуры отчуждения земельного участка сельскохозяйственного назначения при неиспользовании по целевому назначению </w:t>
      </w:r>
    </w:p>
    <w:p w:rsidR="00271145" w:rsidRDefault="00271145" w:rsidP="00E73F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:rsidR="00F807BB" w:rsidRPr="00F807BB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Минсельхозом России подготовлен з</w:t>
      </w:r>
      <w:r w:rsidR="00F807BB" w:rsidRPr="00F807BB">
        <w:rPr>
          <w:color w:val="111111"/>
          <w:sz w:val="32"/>
          <w:szCs w:val="32"/>
        </w:rPr>
        <w:t>аконопроект</w:t>
      </w:r>
      <w:r>
        <w:rPr>
          <w:color w:val="111111"/>
          <w:sz w:val="32"/>
          <w:szCs w:val="32"/>
        </w:rPr>
        <w:t>,</w:t>
      </w:r>
      <w:r w:rsidR="00F807BB" w:rsidRPr="00F807BB">
        <w:rPr>
          <w:color w:val="111111"/>
          <w:sz w:val="32"/>
          <w:szCs w:val="32"/>
        </w:rPr>
        <w:t xml:space="preserve"> </w:t>
      </w:r>
      <w:r w:rsidRPr="00F807BB">
        <w:rPr>
          <w:color w:val="111111"/>
          <w:sz w:val="32"/>
          <w:szCs w:val="32"/>
        </w:rPr>
        <w:t>направлен</w:t>
      </w:r>
      <w:r>
        <w:rPr>
          <w:color w:val="111111"/>
          <w:sz w:val="32"/>
          <w:szCs w:val="32"/>
        </w:rPr>
        <w:t>ный</w:t>
      </w:r>
      <w:r w:rsidR="00F807BB" w:rsidRPr="00F807BB">
        <w:rPr>
          <w:color w:val="111111"/>
          <w:sz w:val="32"/>
          <w:szCs w:val="32"/>
        </w:rPr>
        <w:t xml:space="preserve"> на устранение недостатков действующего </w:t>
      </w:r>
      <w:r>
        <w:rPr>
          <w:color w:val="111111"/>
          <w:sz w:val="32"/>
          <w:szCs w:val="32"/>
        </w:rPr>
        <w:t>правового регулирования при изъятии неиспользуемых земель сельскохозяйственного назначения.</w:t>
      </w:r>
    </w:p>
    <w:p w:rsidR="00C40AD8" w:rsidRPr="00C40AD8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В соответствии с действующим законодательством </w:t>
      </w:r>
      <w:r w:rsidRPr="00C40AD8">
        <w:rPr>
          <w:b/>
          <w:color w:val="111111"/>
          <w:sz w:val="32"/>
          <w:szCs w:val="32"/>
        </w:rPr>
        <w:t>принудительное изъятие</w:t>
      </w:r>
      <w:r w:rsidRPr="00C40AD8">
        <w:rPr>
          <w:color w:val="111111"/>
          <w:sz w:val="32"/>
          <w:szCs w:val="32"/>
        </w:rPr>
        <w:t xml:space="preserve"> земельного участка из земель сельскохозяйственного назначения у собственника </w:t>
      </w:r>
      <w:r w:rsidRPr="00C40AD8">
        <w:rPr>
          <w:rFonts w:hint="cs"/>
          <w:color w:val="111111"/>
          <w:sz w:val="32"/>
          <w:szCs w:val="32"/>
        </w:rPr>
        <w:t>‎</w:t>
      </w:r>
      <w:r w:rsidRPr="00C40AD8">
        <w:rPr>
          <w:rFonts w:hint="eastAsia"/>
          <w:color w:val="111111"/>
          <w:sz w:val="32"/>
          <w:szCs w:val="32"/>
        </w:rPr>
        <w:t>при</w:t>
      </w:r>
      <w:r w:rsidRPr="00C40AD8">
        <w:rPr>
          <w:color w:val="111111"/>
          <w:sz w:val="32"/>
          <w:szCs w:val="32"/>
        </w:rPr>
        <w:t xml:space="preserve"> неиспользовании по целевому назначению </w:t>
      </w:r>
      <w:r w:rsidRPr="00C40AD8">
        <w:rPr>
          <w:rFonts w:hint="cs"/>
          <w:color w:val="111111"/>
          <w:sz w:val="32"/>
          <w:szCs w:val="32"/>
        </w:rPr>
        <w:t>‎</w:t>
      </w:r>
      <w:r w:rsidRPr="00C40AD8">
        <w:rPr>
          <w:rFonts w:hint="eastAsia"/>
          <w:color w:val="111111"/>
          <w:sz w:val="32"/>
          <w:szCs w:val="32"/>
        </w:rPr>
        <w:t>или</w:t>
      </w:r>
      <w:r w:rsidRPr="00C40AD8">
        <w:rPr>
          <w:color w:val="111111"/>
          <w:sz w:val="32"/>
          <w:szCs w:val="32"/>
        </w:rPr>
        <w:t xml:space="preserve"> использовании с нарушением законодательства </w:t>
      </w:r>
      <w:r w:rsidRPr="00C40AD8">
        <w:rPr>
          <w:b/>
          <w:color w:val="111111"/>
          <w:sz w:val="32"/>
          <w:szCs w:val="32"/>
        </w:rPr>
        <w:t xml:space="preserve">осуществляется только в случае </w:t>
      </w:r>
      <w:proofErr w:type="spellStart"/>
      <w:r w:rsidRPr="00C40AD8">
        <w:rPr>
          <w:b/>
          <w:color w:val="111111"/>
          <w:sz w:val="32"/>
          <w:szCs w:val="32"/>
        </w:rPr>
        <w:t>неустранения</w:t>
      </w:r>
      <w:proofErr w:type="spellEnd"/>
      <w:r w:rsidRPr="00C40AD8">
        <w:rPr>
          <w:b/>
          <w:color w:val="111111"/>
          <w:sz w:val="32"/>
          <w:szCs w:val="32"/>
        </w:rPr>
        <w:t xml:space="preserve"> ранее выявленных правонарушений</w:t>
      </w:r>
      <w:r w:rsidRPr="00C40AD8">
        <w:rPr>
          <w:color w:val="111111"/>
          <w:sz w:val="32"/>
          <w:szCs w:val="32"/>
        </w:rPr>
        <w:t xml:space="preserve"> в рамках федерального государственного зе</w:t>
      </w:r>
      <w:r w:rsidRPr="00C40AD8">
        <w:rPr>
          <w:rFonts w:hint="eastAsia"/>
          <w:color w:val="111111"/>
          <w:sz w:val="32"/>
          <w:szCs w:val="32"/>
        </w:rPr>
        <w:t>мельного</w:t>
      </w:r>
      <w:r w:rsidRPr="00C40AD8">
        <w:rPr>
          <w:color w:val="111111"/>
          <w:sz w:val="32"/>
          <w:szCs w:val="32"/>
        </w:rPr>
        <w:t xml:space="preserve"> контроля (надзора).</w:t>
      </w:r>
      <w:r>
        <w:rPr>
          <w:color w:val="111111"/>
          <w:sz w:val="32"/>
          <w:szCs w:val="32"/>
        </w:rPr>
        <w:t xml:space="preserve"> </w:t>
      </w:r>
      <w:r w:rsidRPr="00C40AD8">
        <w:rPr>
          <w:rFonts w:hint="cs"/>
          <w:color w:val="111111"/>
          <w:sz w:val="32"/>
          <w:szCs w:val="32"/>
        </w:rPr>
        <w:t>‎</w:t>
      </w:r>
      <w:r w:rsidRPr="00C40AD8">
        <w:rPr>
          <w:color w:val="111111"/>
          <w:sz w:val="32"/>
          <w:szCs w:val="32"/>
        </w:rPr>
        <w:t xml:space="preserve"> </w:t>
      </w:r>
    </w:p>
    <w:p w:rsidR="00EA6215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C40AD8">
        <w:rPr>
          <w:rFonts w:hint="cs"/>
          <w:color w:val="111111"/>
          <w:sz w:val="32"/>
          <w:szCs w:val="32"/>
        </w:rPr>
        <w:t>‎</w:t>
      </w:r>
    </w:p>
    <w:p w:rsidR="00A844D1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271145">
        <w:rPr>
          <w:rFonts w:hint="eastAsia"/>
          <w:color w:val="111111"/>
          <w:sz w:val="32"/>
          <w:szCs w:val="32"/>
        </w:rPr>
        <w:t>Анализ</w:t>
      </w:r>
      <w:r w:rsidRPr="00271145">
        <w:rPr>
          <w:color w:val="111111"/>
          <w:sz w:val="32"/>
          <w:szCs w:val="32"/>
        </w:rPr>
        <w:t xml:space="preserve"> правоприменительной практики</w:t>
      </w:r>
      <w:r w:rsidR="00A844D1">
        <w:rPr>
          <w:color w:val="111111"/>
          <w:sz w:val="32"/>
          <w:szCs w:val="32"/>
        </w:rPr>
        <w:t xml:space="preserve"> </w:t>
      </w:r>
      <w:r w:rsidRPr="00C40AD8">
        <w:rPr>
          <w:rFonts w:hint="cs"/>
          <w:color w:val="111111"/>
          <w:sz w:val="32"/>
          <w:szCs w:val="32"/>
        </w:rPr>
        <w:t>‎</w:t>
      </w:r>
      <w:r w:rsidRPr="00C40AD8">
        <w:rPr>
          <w:rFonts w:hint="eastAsia"/>
          <w:color w:val="111111"/>
          <w:sz w:val="32"/>
          <w:szCs w:val="32"/>
        </w:rPr>
        <w:t>показывает</w:t>
      </w:r>
      <w:r w:rsidRPr="00C40AD8">
        <w:rPr>
          <w:color w:val="111111"/>
          <w:sz w:val="32"/>
          <w:szCs w:val="32"/>
        </w:rPr>
        <w:t xml:space="preserve">, что главными причинами, по которым не может быть применена процедура изъятия в тех случаях, когда имеются подтвержденные случаи </w:t>
      </w:r>
      <w:proofErr w:type="spellStart"/>
      <w:r w:rsidRPr="00C40AD8">
        <w:rPr>
          <w:color w:val="111111"/>
          <w:sz w:val="32"/>
          <w:szCs w:val="32"/>
        </w:rPr>
        <w:t>неустранения</w:t>
      </w:r>
      <w:proofErr w:type="spellEnd"/>
      <w:r w:rsidRPr="00C40AD8">
        <w:rPr>
          <w:color w:val="111111"/>
          <w:sz w:val="32"/>
          <w:szCs w:val="32"/>
        </w:rPr>
        <w:t xml:space="preserve"> выявленных нарушений, являются</w:t>
      </w:r>
      <w:r w:rsidR="00A844D1">
        <w:rPr>
          <w:color w:val="111111"/>
          <w:sz w:val="32"/>
          <w:szCs w:val="32"/>
        </w:rPr>
        <w:t>:</w:t>
      </w:r>
    </w:p>
    <w:p w:rsidR="00A844D1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-</w:t>
      </w:r>
      <w:r w:rsidR="00C40AD8" w:rsidRPr="00C40AD8">
        <w:rPr>
          <w:color w:val="111111"/>
          <w:sz w:val="32"/>
          <w:szCs w:val="32"/>
        </w:rPr>
        <w:t xml:space="preserve"> смена правообладателей земельных участков, </w:t>
      </w:r>
    </w:p>
    <w:p w:rsidR="00A844D1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- </w:t>
      </w:r>
      <w:r w:rsidR="00C40AD8" w:rsidRPr="00C40AD8">
        <w:rPr>
          <w:color w:val="111111"/>
          <w:sz w:val="32"/>
          <w:szCs w:val="32"/>
        </w:rPr>
        <w:t>отказ правообладателей от права владе</w:t>
      </w:r>
      <w:r w:rsidR="00C40AD8" w:rsidRPr="00C40AD8">
        <w:rPr>
          <w:rFonts w:hint="eastAsia"/>
          <w:color w:val="111111"/>
          <w:sz w:val="32"/>
          <w:szCs w:val="32"/>
        </w:rPr>
        <w:t>ния</w:t>
      </w:r>
      <w:r w:rsidR="00C40AD8" w:rsidRPr="00C40AD8">
        <w:rPr>
          <w:color w:val="111111"/>
          <w:sz w:val="32"/>
          <w:szCs w:val="32"/>
        </w:rPr>
        <w:t xml:space="preserve"> земельным участком, </w:t>
      </w:r>
    </w:p>
    <w:p w:rsidR="00A844D1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- </w:t>
      </w:r>
      <w:r w:rsidR="00C40AD8" w:rsidRPr="00C40AD8">
        <w:rPr>
          <w:color w:val="111111"/>
          <w:sz w:val="32"/>
          <w:szCs w:val="32"/>
        </w:rPr>
        <w:t>изменен</w:t>
      </w:r>
      <w:r>
        <w:rPr>
          <w:color w:val="111111"/>
          <w:sz w:val="32"/>
          <w:szCs w:val="32"/>
        </w:rPr>
        <w:t>ие категории земельного участка,</w:t>
      </w:r>
    </w:p>
    <w:p w:rsidR="00A844D1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- </w:t>
      </w:r>
      <w:r w:rsidR="00C40AD8" w:rsidRPr="00C40AD8">
        <w:rPr>
          <w:color w:val="111111"/>
          <w:sz w:val="32"/>
          <w:szCs w:val="32"/>
        </w:rPr>
        <w:t xml:space="preserve"> недостаточность подтверждений фактов неиспользования земельных участков по целевому назначению или использования с нарушением законодательства в течение трехлетнего периода</w:t>
      </w:r>
      <w:r>
        <w:rPr>
          <w:color w:val="111111"/>
          <w:sz w:val="32"/>
          <w:szCs w:val="32"/>
        </w:rPr>
        <w:t>,</w:t>
      </w:r>
    </w:p>
    <w:p w:rsidR="00A844D1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- </w:t>
      </w:r>
      <w:r w:rsidR="00C40AD8" w:rsidRPr="00C40AD8">
        <w:rPr>
          <w:color w:val="111111"/>
          <w:sz w:val="32"/>
          <w:szCs w:val="32"/>
        </w:rPr>
        <w:t>возбуждение дела о банкротстве в отношении собственника,</w:t>
      </w:r>
    </w:p>
    <w:p w:rsidR="00C40AD8" w:rsidRPr="00C40AD8" w:rsidRDefault="00A844D1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-</w:t>
      </w:r>
      <w:r w:rsidR="00C40AD8" w:rsidRPr="00C40AD8">
        <w:rPr>
          <w:color w:val="111111"/>
          <w:sz w:val="32"/>
          <w:szCs w:val="32"/>
        </w:rPr>
        <w:t xml:space="preserve"> отсутствие самого предмета изъятия ввиду того, что земельный участок, подлежащий изъятию, снят </w:t>
      </w:r>
      <w:r w:rsidR="00C40AD8" w:rsidRPr="00C40AD8">
        <w:rPr>
          <w:rFonts w:hint="cs"/>
          <w:color w:val="111111"/>
          <w:sz w:val="32"/>
          <w:szCs w:val="32"/>
        </w:rPr>
        <w:t>‎</w:t>
      </w:r>
      <w:r w:rsidR="00C40AD8" w:rsidRPr="00C40AD8">
        <w:rPr>
          <w:rFonts w:hint="eastAsia"/>
          <w:color w:val="111111"/>
          <w:sz w:val="32"/>
          <w:szCs w:val="32"/>
        </w:rPr>
        <w:t>с</w:t>
      </w:r>
      <w:r w:rsidR="00C40AD8" w:rsidRPr="00C40AD8">
        <w:rPr>
          <w:color w:val="111111"/>
          <w:sz w:val="32"/>
          <w:szCs w:val="32"/>
        </w:rPr>
        <w:t xml:space="preserve"> кадастрового учета и отсутствует зарегистрированное право на земельный участок у лица, использующего земельный участок.</w:t>
      </w:r>
    </w:p>
    <w:p w:rsidR="00EA6215" w:rsidRDefault="00EA621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b/>
          <w:color w:val="111111"/>
          <w:sz w:val="32"/>
          <w:szCs w:val="32"/>
        </w:rPr>
      </w:pPr>
    </w:p>
    <w:p w:rsidR="00EA6215" w:rsidRDefault="00EA621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b/>
          <w:color w:val="111111"/>
          <w:sz w:val="32"/>
          <w:szCs w:val="32"/>
        </w:rPr>
      </w:pPr>
    </w:p>
    <w:p w:rsidR="00EA6215" w:rsidRDefault="00EA621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b/>
          <w:color w:val="111111"/>
          <w:sz w:val="32"/>
          <w:szCs w:val="32"/>
        </w:rPr>
      </w:pPr>
    </w:p>
    <w:p w:rsidR="00A844D1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rFonts w:hint="eastAsia"/>
          <w:color w:val="111111"/>
          <w:sz w:val="32"/>
          <w:szCs w:val="32"/>
        </w:rPr>
      </w:pPr>
      <w:r w:rsidRPr="00A844D1">
        <w:rPr>
          <w:rFonts w:hint="eastAsia"/>
          <w:b/>
          <w:color w:val="111111"/>
          <w:sz w:val="32"/>
          <w:szCs w:val="32"/>
        </w:rPr>
        <w:lastRenderedPageBreak/>
        <w:t>Законопроект</w:t>
      </w:r>
      <w:r w:rsidR="00A844D1" w:rsidRPr="00A844D1">
        <w:rPr>
          <w:rFonts w:hint="eastAsia"/>
          <w:b/>
          <w:color w:val="111111"/>
          <w:sz w:val="32"/>
          <w:szCs w:val="32"/>
        </w:rPr>
        <w:t>ом предусматривается</w:t>
      </w:r>
      <w:r w:rsidR="00A844D1">
        <w:rPr>
          <w:rFonts w:hint="eastAsia"/>
          <w:color w:val="111111"/>
          <w:sz w:val="32"/>
          <w:szCs w:val="32"/>
        </w:rPr>
        <w:t>:</w:t>
      </w:r>
    </w:p>
    <w:p w:rsidR="00A844D1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C40AD8">
        <w:rPr>
          <w:color w:val="111111"/>
          <w:sz w:val="32"/>
          <w:szCs w:val="32"/>
        </w:rPr>
        <w:t xml:space="preserve"> </w:t>
      </w:r>
      <w:r w:rsidR="00A844D1">
        <w:rPr>
          <w:color w:val="111111"/>
          <w:sz w:val="32"/>
          <w:szCs w:val="32"/>
        </w:rPr>
        <w:t>-</w:t>
      </w:r>
      <w:r w:rsidRPr="00C40AD8">
        <w:rPr>
          <w:color w:val="111111"/>
          <w:sz w:val="32"/>
          <w:szCs w:val="32"/>
        </w:rPr>
        <w:t xml:space="preserve"> возможность установления </w:t>
      </w:r>
      <w:r w:rsidRPr="00271145">
        <w:rPr>
          <w:b/>
          <w:color w:val="111111"/>
          <w:sz w:val="32"/>
          <w:szCs w:val="32"/>
        </w:rPr>
        <w:t>факта неиспользования</w:t>
      </w:r>
      <w:r w:rsidRPr="00C40AD8">
        <w:rPr>
          <w:color w:val="111111"/>
          <w:sz w:val="32"/>
          <w:szCs w:val="32"/>
        </w:rPr>
        <w:t xml:space="preserve"> земельного участка по целевому назначению в течение трех и более лет </w:t>
      </w:r>
      <w:r w:rsidRPr="00271145">
        <w:rPr>
          <w:b/>
          <w:color w:val="111111"/>
          <w:sz w:val="32"/>
          <w:szCs w:val="32"/>
        </w:rPr>
        <w:t>к моменту осуществления земельного контроля</w:t>
      </w:r>
      <w:r w:rsidRPr="00C40AD8">
        <w:rPr>
          <w:color w:val="111111"/>
          <w:sz w:val="32"/>
          <w:szCs w:val="32"/>
        </w:rPr>
        <w:t xml:space="preserve"> (надзора), что позволит значительно со</w:t>
      </w:r>
      <w:r w:rsidRPr="00C40AD8">
        <w:rPr>
          <w:rFonts w:hint="eastAsia"/>
          <w:color w:val="111111"/>
          <w:sz w:val="32"/>
          <w:szCs w:val="32"/>
        </w:rPr>
        <w:t>кратить</w:t>
      </w:r>
      <w:r w:rsidRPr="00C40AD8">
        <w:rPr>
          <w:color w:val="111111"/>
          <w:sz w:val="32"/>
          <w:szCs w:val="32"/>
        </w:rPr>
        <w:t xml:space="preserve"> фактический срок отчуждения таких земельных участков.</w:t>
      </w:r>
      <w:r w:rsidR="00A844D1">
        <w:rPr>
          <w:color w:val="111111"/>
          <w:sz w:val="32"/>
          <w:szCs w:val="32"/>
        </w:rPr>
        <w:t xml:space="preserve"> При проведении проверки будут применяться</w:t>
      </w:r>
      <w:r w:rsidR="00A844D1" w:rsidRPr="00C40AD8">
        <w:rPr>
          <w:color w:val="111111"/>
          <w:sz w:val="32"/>
          <w:szCs w:val="32"/>
        </w:rPr>
        <w:t xml:space="preserve"> признаки неиспользования земельных участков по целевому назначению или использования с нарушением законодательства, которые </w:t>
      </w:r>
      <w:r w:rsidR="00A844D1">
        <w:rPr>
          <w:color w:val="111111"/>
          <w:sz w:val="32"/>
          <w:szCs w:val="32"/>
        </w:rPr>
        <w:t>у</w:t>
      </w:r>
      <w:r w:rsidR="00A844D1" w:rsidRPr="00C40AD8">
        <w:rPr>
          <w:color w:val="111111"/>
          <w:sz w:val="32"/>
          <w:szCs w:val="32"/>
        </w:rPr>
        <w:t>тверждены постановление</w:t>
      </w:r>
      <w:r w:rsidR="00A844D1">
        <w:rPr>
          <w:color w:val="111111"/>
          <w:sz w:val="32"/>
          <w:szCs w:val="32"/>
        </w:rPr>
        <w:t>м</w:t>
      </w:r>
      <w:r w:rsidR="00A844D1" w:rsidRPr="00C40AD8">
        <w:rPr>
          <w:color w:val="111111"/>
          <w:sz w:val="32"/>
          <w:szCs w:val="32"/>
        </w:rPr>
        <w:t xml:space="preserve"> Правительства РФ от 18 сентября 2020 г. № 1482. </w:t>
      </w:r>
      <w:r w:rsidR="00271145">
        <w:rPr>
          <w:color w:val="111111"/>
          <w:sz w:val="32"/>
          <w:szCs w:val="32"/>
        </w:rPr>
        <w:t xml:space="preserve">Данные </w:t>
      </w:r>
      <w:r w:rsidR="00271145" w:rsidRPr="00C40AD8">
        <w:rPr>
          <w:color w:val="111111"/>
          <w:sz w:val="32"/>
          <w:szCs w:val="32"/>
        </w:rPr>
        <w:t>признаки</w:t>
      </w:r>
      <w:r w:rsidR="00A844D1" w:rsidRPr="00C40AD8">
        <w:rPr>
          <w:color w:val="111111"/>
          <w:sz w:val="32"/>
          <w:szCs w:val="32"/>
        </w:rPr>
        <w:t xml:space="preserve"> могут сформироваться исключительно по истечении трех и более лет с момента начала неиспользования земли – например, зарастание сорняками как минимум 50% площади участка</w:t>
      </w:r>
      <w:r w:rsidR="00271145">
        <w:rPr>
          <w:color w:val="111111"/>
          <w:sz w:val="32"/>
          <w:szCs w:val="32"/>
        </w:rPr>
        <w:t>;</w:t>
      </w:r>
    </w:p>
    <w:p w:rsidR="00271145" w:rsidRDefault="0027114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- </w:t>
      </w:r>
      <w:r w:rsidR="00C40AD8" w:rsidRPr="00271145">
        <w:rPr>
          <w:b/>
          <w:color w:val="111111"/>
          <w:sz w:val="32"/>
          <w:szCs w:val="32"/>
        </w:rPr>
        <w:t>при выявлении нарушений</w:t>
      </w:r>
      <w:r w:rsidR="00C40AD8" w:rsidRPr="00C40AD8">
        <w:rPr>
          <w:color w:val="111111"/>
          <w:sz w:val="32"/>
          <w:szCs w:val="32"/>
        </w:rPr>
        <w:t xml:space="preserve"> </w:t>
      </w:r>
      <w:proofErr w:type="spellStart"/>
      <w:r>
        <w:rPr>
          <w:color w:val="111111"/>
          <w:sz w:val="32"/>
          <w:szCs w:val="32"/>
        </w:rPr>
        <w:t>Россельхознадзором</w:t>
      </w:r>
      <w:proofErr w:type="spellEnd"/>
      <w:r w:rsidR="00C40AD8" w:rsidRPr="00C40AD8">
        <w:rPr>
          <w:color w:val="111111"/>
          <w:sz w:val="32"/>
          <w:szCs w:val="32"/>
        </w:rPr>
        <w:t xml:space="preserve"> в отношении собственника земельного участка вын</w:t>
      </w:r>
      <w:r w:rsidR="00C40AD8" w:rsidRPr="00C40AD8">
        <w:rPr>
          <w:rFonts w:hint="eastAsia"/>
          <w:color w:val="111111"/>
          <w:sz w:val="32"/>
          <w:szCs w:val="32"/>
        </w:rPr>
        <w:t>осится</w:t>
      </w:r>
      <w:r w:rsidR="00C40AD8" w:rsidRPr="00C40AD8">
        <w:rPr>
          <w:color w:val="111111"/>
          <w:sz w:val="32"/>
          <w:szCs w:val="32"/>
        </w:rPr>
        <w:t xml:space="preserve"> предписание об устранении выявленных нарушений </w:t>
      </w:r>
      <w:r w:rsidR="00C40AD8" w:rsidRPr="00C40AD8">
        <w:rPr>
          <w:rFonts w:hint="cs"/>
          <w:color w:val="111111"/>
          <w:sz w:val="32"/>
          <w:szCs w:val="32"/>
        </w:rPr>
        <w:t>‎</w:t>
      </w:r>
      <w:r w:rsidR="00C40AD8" w:rsidRPr="00C40AD8">
        <w:rPr>
          <w:rFonts w:hint="eastAsia"/>
          <w:color w:val="111111"/>
          <w:sz w:val="32"/>
          <w:szCs w:val="32"/>
        </w:rPr>
        <w:t>и</w:t>
      </w:r>
      <w:r w:rsidR="00C40AD8" w:rsidRPr="00C40AD8">
        <w:rPr>
          <w:color w:val="111111"/>
          <w:sz w:val="32"/>
          <w:szCs w:val="32"/>
        </w:rPr>
        <w:t xml:space="preserve"> в отношении земельного участка </w:t>
      </w:r>
      <w:r w:rsidR="00C40AD8" w:rsidRPr="00271145">
        <w:rPr>
          <w:b/>
          <w:color w:val="111111"/>
          <w:sz w:val="32"/>
          <w:szCs w:val="32"/>
        </w:rPr>
        <w:t xml:space="preserve">в </w:t>
      </w:r>
      <w:r w:rsidRPr="00271145">
        <w:rPr>
          <w:b/>
          <w:color w:val="111111"/>
          <w:sz w:val="32"/>
          <w:szCs w:val="32"/>
        </w:rPr>
        <w:t>ЕГРН</w:t>
      </w:r>
      <w:r w:rsidR="00C40AD8" w:rsidRPr="00271145">
        <w:rPr>
          <w:b/>
          <w:color w:val="111111"/>
          <w:sz w:val="32"/>
          <w:szCs w:val="32"/>
        </w:rPr>
        <w:t xml:space="preserve"> вносится запись о невозможности</w:t>
      </w:r>
      <w:r w:rsidR="00C40AD8" w:rsidRPr="00C40AD8">
        <w:rPr>
          <w:color w:val="111111"/>
          <w:sz w:val="32"/>
          <w:szCs w:val="32"/>
        </w:rPr>
        <w:t xml:space="preserve"> государственной регистрации </w:t>
      </w:r>
      <w:r w:rsidR="00C40AD8" w:rsidRPr="00271145">
        <w:rPr>
          <w:b/>
          <w:color w:val="111111"/>
          <w:sz w:val="32"/>
          <w:szCs w:val="32"/>
        </w:rPr>
        <w:t>перехода права</w:t>
      </w:r>
      <w:r w:rsidR="00C40AD8" w:rsidRPr="00C40AD8">
        <w:rPr>
          <w:color w:val="111111"/>
          <w:sz w:val="32"/>
          <w:szCs w:val="32"/>
        </w:rPr>
        <w:t xml:space="preserve"> по договору купли-продажи </w:t>
      </w:r>
      <w:r w:rsidR="00C40AD8" w:rsidRPr="00271145">
        <w:rPr>
          <w:b/>
          <w:color w:val="111111"/>
          <w:sz w:val="32"/>
          <w:szCs w:val="32"/>
        </w:rPr>
        <w:t>до устранения выявле</w:t>
      </w:r>
      <w:r w:rsidR="00C40AD8" w:rsidRPr="00271145">
        <w:rPr>
          <w:rFonts w:hint="eastAsia"/>
          <w:b/>
          <w:color w:val="111111"/>
          <w:sz w:val="32"/>
          <w:szCs w:val="32"/>
        </w:rPr>
        <w:t>нных</w:t>
      </w:r>
      <w:r w:rsidR="00C40AD8" w:rsidRPr="00271145">
        <w:rPr>
          <w:b/>
          <w:color w:val="111111"/>
          <w:sz w:val="32"/>
          <w:szCs w:val="32"/>
        </w:rPr>
        <w:t xml:space="preserve"> замечаний</w:t>
      </w:r>
      <w:r>
        <w:rPr>
          <w:color w:val="111111"/>
          <w:sz w:val="32"/>
          <w:szCs w:val="32"/>
        </w:rPr>
        <w:t>;</w:t>
      </w:r>
    </w:p>
    <w:p w:rsidR="00C40AD8" w:rsidRPr="00C40AD8" w:rsidRDefault="0027114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- при неисполнении собственником</w:t>
      </w:r>
      <w:r w:rsidR="00C40AD8" w:rsidRPr="00C40AD8">
        <w:rPr>
          <w:color w:val="111111"/>
          <w:sz w:val="32"/>
          <w:szCs w:val="32"/>
        </w:rPr>
        <w:t xml:space="preserve"> требовани</w:t>
      </w:r>
      <w:r>
        <w:rPr>
          <w:color w:val="111111"/>
          <w:sz w:val="32"/>
          <w:szCs w:val="32"/>
        </w:rPr>
        <w:t>я</w:t>
      </w:r>
      <w:r w:rsidR="00C40AD8" w:rsidRPr="00C40AD8">
        <w:rPr>
          <w:color w:val="111111"/>
          <w:sz w:val="32"/>
          <w:szCs w:val="32"/>
        </w:rPr>
        <w:t xml:space="preserve"> предписания земельный участок подлежит принудительному отчуждению по решению суда. </w:t>
      </w:r>
    </w:p>
    <w:p w:rsidR="00C40AD8" w:rsidRDefault="00C40AD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r w:rsidRPr="00C40AD8">
        <w:rPr>
          <w:rFonts w:hint="cs"/>
          <w:color w:val="111111"/>
          <w:sz w:val="32"/>
          <w:szCs w:val="32"/>
        </w:rPr>
        <w:t>‎</w:t>
      </w:r>
      <w:r w:rsidR="00271145" w:rsidRPr="00C40AD8">
        <w:rPr>
          <w:rFonts w:hint="eastAsia"/>
          <w:color w:val="111111"/>
          <w:sz w:val="32"/>
          <w:szCs w:val="32"/>
        </w:rPr>
        <w:t xml:space="preserve"> </w:t>
      </w:r>
      <w:r w:rsidR="00271145">
        <w:rPr>
          <w:color w:val="111111"/>
          <w:sz w:val="32"/>
          <w:szCs w:val="32"/>
        </w:rPr>
        <w:t>- установление</w:t>
      </w:r>
      <w:r w:rsidRPr="00C40AD8">
        <w:rPr>
          <w:color w:val="111111"/>
          <w:sz w:val="32"/>
          <w:szCs w:val="32"/>
        </w:rPr>
        <w:t xml:space="preserve"> обязательны</w:t>
      </w:r>
      <w:r w:rsidR="00271145">
        <w:rPr>
          <w:color w:val="111111"/>
          <w:sz w:val="32"/>
          <w:szCs w:val="32"/>
        </w:rPr>
        <w:t>х</w:t>
      </w:r>
      <w:r w:rsidRPr="00C40AD8">
        <w:rPr>
          <w:color w:val="111111"/>
          <w:sz w:val="32"/>
          <w:szCs w:val="32"/>
        </w:rPr>
        <w:t xml:space="preserve"> </w:t>
      </w:r>
      <w:r w:rsidRPr="00AE4E58">
        <w:rPr>
          <w:b/>
          <w:color w:val="111111"/>
          <w:sz w:val="32"/>
          <w:szCs w:val="32"/>
        </w:rPr>
        <w:t>требовани</w:t>
      </w:r>
      <w:r w:rsidR="00271145" w:rsidRPr="00AE4E58">
        <w:rPr>
          <w:b/>
          <w:color w:val="111111"/>
          <w:sz w:val="32"/>
          <w:szCs w:val="32"/>
        </w:rPr>
        <w:t>й к новому собственнику</w:t>
      </w:r>
      <w:r w:rsidRPr="00C40AD8">
        <w:rPr>
          <w:color w:val="111111"/>
          <w:sz w:val="32"/>
          <w:szCs w:val="32"/>
        </w:rPr>
        <w:t xml:space="preserve"> </w:t>
      </w:r>
      <w:r w:rsidR="00271145" w:rsidRPr="00C40AD8">
        <w:rPr>
          <w:color w:val="111111"/>
          <w:sz w:val="32"/>
          <w:szCs w:val="32"/>
        </w:rPr>
        <w:t xml:space="preserve">земельного участка, приобретенного по результатам торгов, </w:t>
      </w:r>
      <w:r w:rsidRPr="00AE4E58">
        <w:rPr>
          <w:b/>
          <w:color w:val="111111"/>
          <w:sz w:val="32"/>
          <w:szCs w:val="32"/>
        </w:rPr>
        <w:t>о необходимости</w:t>
      </w:r>
      <w:r w:rsidRPr="00C40AD8">
        <w:rPr>
          <w:color w:val="111111"/>
          <w:sz w:val="32"/>
          <w:szCs w:val="32"/>
        </w:rPr>
        <w:t xml:space="preserve"> в течение года с момента возникновения права собственности </w:t>
      </w:r>
      <w:r w:rsidRPr="00AE4E58">
        <w:rPr>
          <w:b/>
          <w:color w:val="111111"/>
          <w:sz w:val="32"/>
          <w:szCs w:val="32"/>
        </w:rPr>
        <w:t>начать использование</w:t>
      </w:r>
      <w:r w:rsidRPr="00C40AD8">
        <w:rPr>
          <w:color w:val="111111"/>
          <w:sz w:val="32"/>
          <w:szCs w:val="32"/>
        </w:rPr>
        <w:t xml:space="preserve"> такого земельного участка по целевому назначению.</w:t>
      </w:r>
      <w:r w:rsidR="00AE4E58">
        <w:rPr>
          <w:color w:val="111111"/>
          <w:sz w:val="32"/>
          <w:szCs w:val="32"/>
        </w:rPr>
        <w:t xml:space="preserve"> </w:t>
      </w:r>
      <w:r w:rsidRPr="00C40AD8">
        <w:rPr>
          <w:rFonts w:hint="eastAsia"/>
          <w:color w:val="111111"/>
          <w:sz w:val="32"/>
          <w:szCs w:val="32"/>
        </w:rPr>
        <w:t>За</w:t>
      </w:r>
      <w:r w:rsidRPr="00C40AD8">
        <w:rPr>
          <w:color w:val="111111"/>
          <w:sz w:val="32"/>
          <w:szCs w:val="32"/>
        </w:rPr>
        <w:t xml:space="preserve"> неисполнение данного обязательного требования собственник земельного участка несет ответственность в порядке, установленном законодательством Российской Федерации (часть 2.1 статьи 8.8 </w:t>
      </w:r>
      <w:r w:rsidR="00AE4E58">
        <w:rPr>
          <w:color w:val="111111"/>
          <w:sz w:val="32"/>
          <w:szCs w:val="32"/>
        </w:rPr>
        <w:t>КоАП РФ</w:t>
      </w:r>
      <w:r w:rsidRPr="00C40AD8">
        <w:rPr>
          <w:color w:val="111111"/>
          <w:sz w:val="32"/>
          <w:szCs w:val="32"/>
        </w:rPr>
        <w:t>).</w:t>
      </w:r>
    </w:p>
    <w:p w:rsidR="00AE4E58" w:rsidRDefault="00AE4E58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EA6215" w:rsidRPr="00C40AD8" w:rsidRDefault="00EA6215" w:rsidP="00271145">
      <w:pPr>
        <w:pStyle w:val="a3"/>
        <w:shd w:val="clear" w:color="auto" w:fill="FDFDFD"/>
        <w:spacing w:before="0" w:beforeAutospacing="0" w:after="0" w:afterAutospacing="0"/>
        <w:ind w:firstLine="709"/>
        <w:jc w:val="both"/>
        <w:textAlignment w:val="baseline"/>
        <w:rPr>
          <w:color w:val="111111"/>
          <w:sz w:val="32"/>
          <w:szCs w:val="32"/>
        </w:rPr>
      </w:pPr>
      <w:bookmarkStart w:id="0" w:name="_GoBack"/>
      <w:bookmarkEnd w:id="0"/>
      <w:r>
        <w:rPr>
          <w:color w:val="111111"/>
          <w:sz w:val="32"/>
          <w:szCs w:val="32"/>
        </w:rPr>
        <w:t xml:space="preserve">Данный законопроект, </w:t>
      </w:r>
      <w:r w:rsidRPr="002667CA">
        <w:rPr>
          <w:rFonts w:eastAsia="Calibri"/>
          <w:iCs/>
          <w:sz w:val="32"/>
          <w:szCs w:val="32"/>
        </w:rPr>
        <w:t>подготовлен</w:t>
      </w:r>
      <w:r>
        <w:rPr>
          <w:rFonts w:eastAsia="Calibri"/>
          <w:iCs/>
          <w:sz w:val="32"/>
          <w:szCs w:val="32"/>
        </w:rPr>
        <w:t>ный</w:t>
      </w:r>
      <w:r w:rsidRPr="002667CA">
        <w:rPr>
          <w:rFonts w:eastAsia="Calibri"/>
          <w:iCs/>
          <w:sz w:val="32"/>
          <w:szCs w:val="32"/>
        </w:rPr>
        <w:t xml:space="preserve"> Минсельхозом России</w:t>
      </w:r>
      <w:r>
        <w:rPr>
          <w:rFonts w:eastAsia="Calibri"/>
          <w:iCs/>
          <w:sz w:val="32"/>
          <w:szCs w:val="32"/>
        </w:rPr>
        <w:t xml:space="preserve"> для рассмотрения</w:t>
      </w:r>
      <w:r w:rsidRPr="002667CA">
        <w:rPr>
          <w:rFonts w:eastAsia="Calibri"/>
          <w:iCs/>
          <w:sz w:val="32"/>
          <w:szCs w:val="32"/>
        </w:rPr>
        <w:t xml:space="preserve"> </w:t>
      </w:r>
      <w:r>
        <w:rPr>
          <w:rFonts w:eastAsia="Calibri"/>
          <w:iCs/>
          <w:sz w:val="32"/>
          <w:szCs w:val="32"/>
        </w:rPr>
        <w:t xml:space="preserve">Правительством Российской Федерации, </w:t>
      </w:r>
      <w:r>
        <w:rPr>
          <w:color w:val="111111"/>
          <w:sz w:val="32"/>
          <w:szCs w:val="32"/>
        </w:rPr>
        <w:t xml:space="preserve">по состоянию </w:t>
      </w:r>
      <w:r>
        <w:rPr>
          <w:color w:val="111111"/>
          <w:sz w:val="32"/>
          <w:szCs w:val="32"/>
        </w:rPr>
        <w:t xml:space="preserve">на 16 марта 2022 года в Государственную Думу </w:t>
      </w:r>
      <w:r w:rsidRPr="00C96177">
        <w:rPr>
          <w:rFonts w:eastAsia="Calibri"/>
          <w:iCs/>
          <w:sz w:val="32"/>
          <w:szCs w:val="32"/>
        </w:rPr>
        <w:t>ФС РФ</w:t>
      </w:r>
      <w:r>
        <w:rPr>
          <w:rFonts w:eastAsia="Calibri"/>
          <w:iCs/>
          <w:sz w:val="32"/>
          <w:szCs w:val="32"/>
        </w:rPr>
        <w:t xml:space="preserve"> </w:t>
      </w:r>
      <w:r>
        <w:rPr>
          <w:rFonts w:eastAsia="Calibri"/>
          <w:iCs/>
          <w:sz w:val="32"/>
          <w:szCs w:val="32"/>
        </w:rPr>
        <w:t>н</w:t>
      </w:r>
      <w:r w:rsidRPr="00C96177">
        <w:rPr>
          <w:rFonts w:eastAsia="Calibri"/>
          <w:iCs/>
          <w:sz w:val="32"/>
          <w:szCs w:val="32"/>
        </w:rPr>
        <w:t>е внесен</w:t>
      </w:r>
      <w:r>
        <w:rPr>
          <w:rFonts w:eastAsia="Calibri"/>
          <w:iCs/>
          <w:sz w:val="32"/>
          <w:szCs w:val="32"/>
        </w:rPr>
        <w:t>.</w:t>
      </w:r>
      <w:r w:rsidRPr="00C96177">
        <w:rPr>
          <w:rFonts w:eastAsia="Calibri"/>
          <w:iCs/>
          <w:sz w:val="32"/>
          <w:szCs w:val="32"/>
        </w:rPr>
        <w:t> </w:t>
      </w:r>
    </w:p>
    <w:p w:rsidR="00271145" w:rsidRDefault="00271145" w:rsidP="00C40AD8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</w:p>
    <w:p w:rsidR="00271145" w:rsidRDefault="00271145" w:rsidP="00EA6215">
      <w:pPr>
        <w:pStyle w:val="a3"/>
        <w:shd w:val="clear" w:color="auto" w:fill="FDFDFD"/>
        <w:spacing w:after="0" w:line="360" w:lineRule="auto"/>
        <w:jc w:val="both"/>
        <w:textAlignment w:val="baseline"/>
        <w:rPr>
          <w:color w:val="111111"/>
          <w:sz w:val="32"/>
          <w:szCs w:val="32"/>
        </w:rPr>
      </w:pPr>
    </w:p>
    <w:sectPr w:rsidR="00271145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35574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B7DD3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34EC"/>
    <w:rsid w:val="00135306"/>
    <w:rsid w:val="00141741"/>
    <w:rsid w:val="00152770"/>
    <w:rsid w:val="00153FEB"/>
    <w:rsid w:val="00160D1A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61E01"/>
    <w:rsid w:val="002667CA"/>
    <w:rsid w:val="00271145"/>
    <w:rsid w:val="002737FC"/>
    <w:rsid w:val="002A4F1D"/>
    <w:rsid w:val="002B5FBE"/>
    <w:rsid w:val="002C31C8"/>
    <w:rsid w:val="002D0796"/>
    <w:rsid w:val="002D310E"/>
    <w:rsid w:val="002D5903"/>
    <w:rsid w:val="0031673E"/>
    <w:rsid w:val="00316CA0"/>
    <w:rsid w:val="00324CD2"/>
    <w:rsid w:val="00333CA8"/>
    <w:rsid w:val="00337B3E"/>
    <w:rsid w:val="0034177B"/>
    <w:rsid w:val="003504BB"/>
    <w:rsid w:val="003540F9"/>
    <w:rsid w:val="003610F9"/>
    <w:rsid w:val="00370453"/>
    <w:rsid w:val="00370A0D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4388F"/>
    <w:rsid w:val="00456438"/>
    <w:rsid w:val="00461A06"/>
    <w:rsid w:val="0049019E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A1FDE"/>
    <w:rsid w:val="005A3B37"/>
    <w:rsid w:val="005B4927"/>
    <w:rsid w:val="005E5E29"/>
    <w:rsid w:val="00604914"/>
    <w:rsid w:val="00620971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14A5"/>
    <w:rsid w:val="006861DA"/>
    <w:rsid w:val="006A075D"/>
    <w:rsid w:val="006D0B6C"/>
    <w:rsid w:val="006D5B3D"/>
    <w:rsid w:val="006E018A"/>
    <w:rsid w:val="00701963"/>
    <w:rsid w:val="00706DE4"/>
    <w:rsid w:val="007111C1"/>
    <w:rsid w:val="00712413"/>
    <w:rsid w:val="00712452"/>
    <w:rsid w:val="00720E92"/>
    <w:rsid w:val="007238C2"/>
    <w:rsid w:val="00724D2B"/>
    <w:rsid w:val="007363D9"/>
    <w:rsid w:val="00741B81"/>
    <w:rsid w:val="00743A7E"/>
    <w:rsid w:val="00744F8D"/>
    <w:rsid w:val="00747C0E"/>
    <w:rsid w:val="00754D00"/>
    <w:rsid w:val="00755119"/>
    <w:rsid w:val="00755682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47C4A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4255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2686"/>
    <w:rsid w:val="0098675B"/>
    <w:rsid w:val="009A5BD0"/>
    <w:rsid w:val="009A6561"/>
    <w:rsid w:val="009D20A1"/>
    <w:rsid w:val="009D789D"/>
    <w:rsid w:val="009E1E58"/>
    <w:rsid w:val="009F32CA"/>
    <w:rsid w:val="00A13007"/>
    <w:rsid w:val="00A41201"/>
    <w:rsid w:val="00A5529E"/>
    <w:rsid w:val="00A70AA5"/>
    <w:rsid w:val="00A844D1"/>
    <w:rsid w:val="00A84A7B"/>
    <w:rsid w:val="00A86BE6"/>
    <w:rsid w:val="00A87A7B"/>
    <w:rsid w:val="00A90F4E"/>
    <w:rsid w:val="00AA3A3B"/>
    <w:rsid w:val="00AD1A38"/>
    <w:rsid w:val="00AD294A"/>
    <w:rsid w:val="00AE4E58"/>
    <w:rsid w:val="00B112B2"/>
    <w:rsid w:val="00B13630"/>
    <w:rsid w:val="00B37B7D"/>
    <w:rsid w:val="00B404BF"/>
    <w:rsid w:val="00B42734"/>
    <w:rsid w:val="00B70170"/>
    <w:rsid w:val="00B7553E"/>
    <w:rsid w:val="00BB3F1C"/>
    <w:rsid w:val="00BE413F"/>
    <w:rsid w:val="00BE56FC"/>
    <w:rsid w:val="00BF40B8"/>
    <w:rsid w:val="00BF612C"/>
    <w:rsid w:val="00C067E2"/>
    <w:rsid w:val="00C21297"/>
    <w:rsid w:val="00C229B2"/>
    <w:rsid w:val="00C25C79"/>
    <w:rsid w:val="00C31B0A"/>
    <w:rsid w:val="00C40AD8"/>
    <w:rsid w:val="00C42407"/>
    <w:rsid w:val="00C43A2B"/>
    <w:rsid w:val="00C50699"/>
    <w:rsid w:val="00C6168E"/>
    <w:rsid w:val="00C61C1C"/>
    <w:rsid w:val="00C71A53"/>
    <w:rsid w:val="00C7555D"/>
    <w:rsid w:val="00C846A3"/>
    <w:rsid w:val="00C96177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222C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45867"/>
    <w:rsid w:val="00E653CB"/>
    <w:rsid w:val="00E73FF6"/>
    <w:rsid w:val="00E82C08"/>
    <w:rsid w:val="00E82CBE"/>
    <w:rsid w:val="00E84CBD"/>
    <w:rsid w:val="00EA0C2D"/>
    <w:rsid w:val="00EA6215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32A5F"/>
    <w:rsid w:val="00F47CFA"/>
    <w:rsid w:val="00F71008"/>
    <w:rsid w:val="00F71A16"/>
    <w:rsid w:val="00F747C5"/>
    <w:rsid w:val="00F77D90"/>
    <w:rsid w:val="00F807BB"/>
    <w:rsid w:val="00F84A1B"/>
    <w:rsid w:val="00F93D85"/>
    <w:rsid w:val="00F94411"/>
    <w:rsid w:val="00F946BF"/>
    <w:rsid w:val="00FB177B"/>
    <w:rsid w:val="00FB56C0"/>
    <w:rsid w:val="00FC1107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F340"/>
  <w15:docId w15:val="{9ACF6C02-29D2-4257-B300-DAFAF82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02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741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230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344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3</cp:revision>
  <dcterms:created xsi:type="dcterms:W3CDTF">2022-03-16T18:26:00Z</dcterms:created>
  <dcterms:modified xsi:type="dcterms:W3CDTF">2022-03-16T18:30:00Z</dcterms:modified>
</cp:coreProperties>
</file>