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E03" w:rsidRDefault="00E74E73" w:rsidP="00BD391E">
      <w:pPr>
        <w:shd w:val="clear" w:color="auto" w:fill="FFFFFF"/>
        <w:tabs>
          <w:tab w:val="left" w:pos="10206"/>
        </w:tabs>
        <w:jc w:val="center"/>
        <w:rPr>
          <w:b/>
          <w:spacing w:val="-2"/>
          <w:sz w:val="32"/>
          <w:szCs w:val="32"/>
        </w:rPr>
      </w:pPr>
      <w:r w:rsidRPr="00F73206">
        <w:rPr>
          <w:b/>
          <w:spacing w:val="-2"/>
          <w:sz w:val="32"/>
          <w:szCs w:val="32"/>
        </w:rPr>
        <w:t xml:space="preserve">Информация о задолженности по </w:t>
      </w:r>
      <w:r w:rsidR="002B276E" w:rsidRPr="00F73206">
        <w:rPr>
          <w:b/>
          <w:spacing w:val="-2"/>
          <w:sz w:val="32"/>
          <w:szCs w:val="32"/>
        </w:rPr>
        <w:t>заработной плате</w:t>
      </w:r>
      <w:r w:rsidRPr="00F73206">
        <w:rPr>
          <w:b/>
          <w:spacing w:val="-2"/>
          <w:sz w:val="32"/>
          <w:szCs w:val="32"/>
        </w:rPr>
        <w:t xml:space="preserve"> </w:t>
      </w:r>
    </w:p>
    <w:p w:rsidR="00E74E73" w:rsidRPr="00F73206" w:rsidRDefault="00BD391E" w:rsidP="00BD391E">
      <w:pPr>
        <w:shd w:val="clear" w:color="auto" w:fill="FFFFFF"/>
        <w:tabs>
          <w:tab w:val="left" w:pos="10206"/>
        </w:tabs>
        <w:jc w:val="center"/>
        <w:rPr>
          <w:b/>
          <w:spacing w:val="-2"/>
          <w:sz w:val="32"/>
          <w:szCs w:val="32"/>
        </w:rPr>
      </w:pPr>
      <w:r w:rsidRPr="00F73206">
        <w:rPr>
          <w:b/>
          <w:spacing w:val="-2"/>
          <w:sz w:val="32"/>
          <w:szCs w:val="32"/>
        </w:rPr>
        <w:t>на 1 апреля 2019 г.</w:t>
      </w:r>
    </w:p>
    <w:p w:rsidR="00BD391E" w:rsidRPr="00F73206" w:rsidRDefault="00BD391E" w:rsidP="00BD391E">
      <w:pPr>
        <w:shd w:val="clear" w:color="auto" w:fill="FFFFFF"/>
        <w:tabs>
          <w:tab w:val="left" w:pos="10206"/>
        </w:tabs>
        <w:jc w:val="center"/>
        <w:rPr>
          <w:b/>
          <w:spacing w:val="-2"/>
          <w:sz w:val="32"/>
          <w:szCs w:val="32"/>
        </w:rPr>
      </w:pPr>
    </w:p>
    <w:p w:rsidR="00BD391E" w:rsidRPr="00F73206" w:rsidRDefault="00F73206" w:rsidP="00BD391E">
      <w:pPr>
        <w:ind w:firstLine="709"/>
        <w:jc w:val="both"/>
        <w:rPr>
          <w:b/>
          <w:sz w:val="32"/>
          <w:szCs w:val="32"/>
        </w:rPr>
      </w:pPr>
      <w:r>
        <w:rPr>
          <w:sz w:val="32"/>
          <w:szCs w:val="32"/>
        </w:rPr>
        <w:t>1. С</w:t>
      </w:r>
      <w:r w:rsidR="00E74E73" w:rsidRPr="00F73206">
        <w:rPr>
          <w:sz w:val="32"/>
          <w:szCs w:val="32"/>
        </w:rPr>
        <w:t xml:space="preserve">умма просроченной задолженности по выплате заработной платы по состоянию на </w:t>
      </w:r>
      <w:r w:rsidR="00BD391E" w:rsidRPr="00F73206">
        <w:rPr>
          <w:sz w:val="32"/>
          <w:szCs w:val="32"/>
        </w:rPr>
        <w:t>1</w:t>
      </w:r>
      <w:r w:rsidR="00FA6434" w:rsidRPr="00F73206">
        <w:rPr>
          <w:sz w:val="32"/>
          <w:szCs w:val="32"/>
        </w:rPr>
        <w:t xml:space="preserve"> апреля </w:t>
      </w:r>
      <w:r w:rsidR="00E74E73" w:rsidRPr="00F73206">
        <w:rPr>
          <w:sz w:val="32"/>
          <w:szCs w:val="32"/>
        </w:rPr>
        <w:t xml:space="preserve">2019 составила </w:t>
      </w:r>
      <w:r w:rsidR="00E74E73" w:rsidRPr="00F73206">
        <w:rPr>
          <w:b/>
          <w:sz w:val="32"/>
          <w:szCs w:val="32"/>
        </w:rPr>
        <w:t>127 001 тыс.</w:t>
      </w:r>
      <w:r w:rsidR="00E74E73" w:rsidRPr="00F73206">
        <w:rPr>
          <w:sz w:val="32"/>
          <w:szCs w:val="32"/>
        </w:rPr>
        <w:t xml:space="preserve"> </w:t>
      </w:r>
      <w:r w:rsidR="00E74E73" w:rsidRPr="00F73206">
        <w:rPr>
          <w:b/>
          <w:sz w:val="32"/>
          <w:szCs w:val="32"/>
        </w:rPr>
        <w:t>рублей</w:t>
      </w:r>
      <w:r>
        <w:rPr>
          <w:b/>
          <w:sz w:val="32"/>
          <w:szCs w:val="32"/>
        </w:rPr>
        <w:t xml:space="preserve"> (данные </w:t>
      </w:r>
      <w:proofErr w:type="spellStart"/>
      <w:r>
        <w:rPr>
          <w:b/>
          <w:sz w:val="32"/>
          <w:szCs w:val="32"/>
        </w:rPr>
        <w:t>Тверьстата</w:t>
      </w:r>
      <w:proofErr w:type="spellEnd"/>
      <w:r>
        <w:rPr>
          <w:b/>
          <w:sz w:val="32"/>
          <w:szCs w:val="32"/>
        </w:rPr>
        <w:t>)</w:t>
      </w:r>
      <w:r w:rsidR="00E74E73" w:rsidRPr="00F73206">
        <w:rPr>
          <w:b/>
          <w:sz w:val="32"/>
          <w:szCs w:val="32"/>
        </w:rPr>
        <w:t>,</w:t>
      </w:r>
      <w:r w:rsidR="00BD391E" w:rsidRPr="00F73206">
        <w:rPr>
          <w:b/>
          <w:sz w:val="32"/>
          <w:szCs w:val="32"/>
        </w:rPr>
        <w:t xml:space="preserve"> снизилась </w:t>
      </w:r>
      <w:r w:rsidR="00E74E73" w:rsidRPr="00F73206">
        <w:rPr>
          <w:b/>
          <w:sz w:val="32"/>
          <w:szCs w:val="32"/>
        </w:rPr>
        <w:t xml:space="preserve">на </w:t>
      </w:r>
      <w:r w:rsidR="00BD391E" w:rsidRPr="00F73206">
        <w:rPr>
          <w:b/>
          <w:sz w:val="32"/>
          <w:szCs w:val="32"/>
        </w:rPr>
        <w:t>3 516</w:t>
      </w:r>
      <w:r w:rsidR="00E74E73" w:rsidRPr="00F73206">
        <w:rPr>
          <w:b/>
          <w:sz w:val="32"/>
          <w:szCs w:val="32"/>
        </w:rPr>
        <w:t xml:space="preserve"> тыс. рублей</w:t>
      </w:r>
      <w:r w:rsidR="00BD391E" w:rsidRPr="00F73206">
        <w:rPr>
          <w:b/>
          <w:sz w:val="32"/>
          <w:szCs w:val="32"/>
        </w:rPr>
        <w:t>, или на 2,7 %</w:t>
      </w:r>
      <w:r w:rsidR="00E74E73" w:rsidRPr="00F73206">
        <w:rPr>
          <w:b/>
          <w:sz w:val="32"/>
          <w:szCs w:val="32"/>
        </w:rPr>
        <w:t xml:space="preserve"> к уровню задолженности на 01.03.2019</w:t>
      </w:r>
      <w:r w:rsidR="00BD391E" w:rsidRPr="00F73206">
        <w:rPr>
          <w:b/>
          <w:sz w:val="32"/>
          <w:szCs w:val="32"/>
        </w:rPr>
        <w:t xml:space="preserve"> (130 517</w:t>
      </w:r>
      <w:r w:rsidR="00E74E73" w:rsidRPr="00F73206">
        <w:rPr>
          <w:b/>
          <w:sz w:val="32"/>
          <w:szCs w:val="32"/>
        </w:rPr>
        <w:t xml:space="preserve"> тыс. рублей)</w:t>
      </w:r>
      <w:r w:rsidR="00E74E73" w:rsidRPr="00F73206">
        <w:rPr>
          <w:sz w:val="32"/>
          <w:szCs w:val="32"/>
        </w:rPr>
        <w:t xml:space="preserve">. </w:t>
      </w:r>
      <w:r w:rsidR="0055694F" w:rsidRPr="00F73206">
        <w:rPr>
          <w:sz w:val="32"/>
          <w:szCs w:val="32"/>
        </w:rPr>
        <w:t xml:space="preserve">По состоянию на </w:t>
      </w:r>
      <w:r w:rsidR="0055694F" w:rsidRPr="00F73206">
        <w:rPr>
          <w:b/>
          <w:sz w:val="32"/>
          <w:szCs w:val="32"/>
        </w:rPr>
        <w:t>01.02.2019 задолженность составляла 38 882 тыс. рублей</w:t>
      </w:r>
      <w:r w:rsidR="0055694F" w:rsidRPr="00F73206">
        <w:rPr>
          <w:sz w:val="32"/>
          <w:szCs w:val="32"/>
        </w:rPr>
        <w:t xml:space="preserve">. Рост задолженности по заработной плате в марте 2019 года по сравнению с февралем обусловлен включением </w:t>
      </w:r>
      <w:r w:rsidR="0055694F" w:rsidRPr="00F73206">
        <w:rPr>
          <w:b/>
          <w:sz w:val="32"/>
          <w:szCs w:val="32"/>
        </w:rPr>
        <w:t xml:space="preserve">в официальную статистику задолженности в полном объеме по ОАО «Ржевский </w:t>
      </w:r>
      <w:proofErr w:type="spellStart"/>
      <w:r w:rsidR="0055694F" w:rsidRPr="00F73206">
        <w:rPr>
          <w:b/>
          <w:sz w:val="32"/>
          <w:szCs w:val="32"/>
        </w:rPr>
        <w:t>краностроительный</w:t>
      </w:r>
      <w:proofErr w:type="spellEnd"/>
      <w:r w:rsidR="0055694F" w:rsidRPr="00F73206">
        <w:rPr>
          <w:b/>
          <w:sz w:val="32"/>
          <w:szCs w:val="32"/>
        </w:rPr>
        <w:t xml:space="preserve"> завод», г. Ржев в сумме 86 870тыс. рублей перед 452 работниками.</w:t>
      </w:r>
    </w:p>
    <w:p w:rsidR="00E74E73" w:rsidRPr="00F73206" w:rsidRDefault="00F73206" w:rsidP="00BD391E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E74E73" w:rsidRPr="00F73206">
        <w:rPr>
          <w:sz w:val="32"/>
          <w:szCs w:val="32"/>
        </w:rPr>
        <w:t xml:space="preserve">Просроченная задолженность по заработной плате </w:t>
      </w:r>
      <w:r w:rsidR="002B2DF6" w:rsidRPr="00F73206">
        <w:rPr>
          <w:sz w:val="32"/>
          <w:szCs w:val="32"/>
        </w:rPr>
        <w:t xml:space="preserve">на 01.04.2019 </w:t>
      </w:r>
      <w:r w:rsidR="00E74E73" w:rsidRPr="00F73206">
        <w:rPr>
          <w:sz w:val="32"/>
          <w:szCs w:val="32"/>
        </w:rPr>
        <w:t xml:space="preserve">зафиксирована на </w:t>
      </w:r>
      <w:r w:rsidR="00E74E73" w:rsidRPr="00F73206">
        <w:rPr>
          <w:b/>
          <w:sz w:val="32"/>
          <w:szCs w:val="32"/>
        </w:rPr>
        <w:t>7 предприятиях</w:t>
      </w:r>
      <w:r w:rsidR="0055694F" w:rsidRPr="00F73206">
        <w:rPr>
          <w:b/>
          <w:sz w:val="32"/>
          <w:szCs w:val="32"/>
        </w:rPr>
        <w:t xml:space="preserve"> Тверской области</w:t>
      </w:r>
      <w:r w:rsidR="006D4F42" w:rsidRPr="00F73206">
        <w:rPr>
          <w:sz w:val="32"/>
          <w:szCs w:val="32"/>
        </w:rPr>
        <w:t>,</w:t>
      </w:r>
      <w:r>
        <w:rPr>
          <w:sz w:val="32"/>
          <w:szCs w:val="32"/>
        </w:rPr>
        <w:t xml:space="preserve"> при этом </w:t>
      </w:r>
      <w:r w:rsidRPr="00F73206">
        <w:rPr>
          <w:b/>
          <w:sz w:val="32"/>
          <w:szCs w:val="32"/>
        </w:rPr>
        <w:t>92</w:t>
      </w:r>
      <w:proofErr w:type="gramStart"/>
      <w:r w:rsidRPr="00F73206">
        <w:rPr>
          <w:b/>
          <w:sz w:val="32"/>
          <w:szCs w:val="32"/>
        </w:rPr>
        <w:t xml:space="preserve">% </w:t>
      </w:r>
      <w:r w:rsidR="006D4F42" w:rsidRPr="00F73206">
        <w:rPr>
          <w:b/>
          <w:sz w:val="32"/>
          <w:szCs w:val="32"/>
        </w:rPr>
        <w:t xml:space="preserve"> </w:t>
      </w:r>
      <w:r w:rsidRPr="00F73206">
        <w:rPr>
          <w:b/>
          <w:sz w:val="32"/>
          <w:szCs w:val="32"/>
        </w:rPr>
        <w:t>задолженности</w:t>
      </w:r>
      <w:proofErr w:type="gramEnd"/>
      <w:r w:rsidRPr="00F73206">
        <w:rPr>
          <w:b/>
          <w:sz w:val="32"/>
          <w:szCs w:val="32"/>
        </w:rPr>
        <w:t xml:space="preserve"> приходятся на 2 предприятия</w:t>
      </w:r>
      <w:r>
        <w:rPr>
          <w:sz w:val="32"/>
          <w:szCs w:val="32"/>
        </w:rPr>
        <w:t xml:space="preserve">, </w:t>
      </w:r>
      <w:r w:rsidR="006D4F42" w:rsidRPr="00F73206">
        <w:rPr>
          <w:sz w:val="32"/>
          <w:szCs w:val="32"/>
        </w:rPr>
        <w:t>в том числе:</w:t>
      </w:r>
    </w:p>
    <w:p w:rsidR="00F73206" w:rsidRDefault="00EE4140" w:rsidP="009F3032">
      <w:pPr>
        <w:pStyle w:val="a3"/>
        <w:numPr>
          <w:ilvl w:val="0"/>
          <w:numId w:val="3"/>
        </w:numPr>
        <w:ind w:left="0" w:firstLine="709"/>
        <w:jc w:val="both"/>
        <w:rPr>
          <w:sz w:val="32"/>
          <w:szCs w:val="32"/>
        </w:rPr>
      </w:pPr>
      <w:r w:rsidRPr="00F73206">
        <w:rPr>
          <w:b/>
          <w:sz w:val="32"/>
          <w:szCs w:val="32"/>
        </w:rPr>
        <w:t>87 533 тыс. рублей или 69 %</w:t>
      </w:r>
      <w:r w:rsidRPr="00F73206">
        <w:rPr>
          <w:sz w:val="32"/>
          <w:szCs w:val="32"/>
        </w:rPr>
        <w:t xml:space="preserve"> в общей сумме задолженности </w:t>
      </w:r>
      <w:r w:rsidR="003C27A8" w:rsidRPr="00F73206">
        <w:rPr>
          <w:sz w:val="32"/>
          <w:szCs w:val="32"/>
        </w:rPr>
        <w:t>зафиксирована</w:t>
      </w:r>
      <w:r w:rsidRPr="00F73206">
        <w:rPr>
          <w:sz w:val="32"/>
          <w:szCs w:val="32"/>
        </w:rPr>
        <w:t xml:space="preserve"> по </w:t>
      </w:r>
      <w:r w:rsidRPr="00F73206">
        <w:rPr>
          <w:i/>
          <w:sz w:val="32"/>
          <w:szCs w:val="32"/>
        </w:rPr>
        <w:t xml:space="preserve">ОАО «Ржевский </w:t>
      </w:r>
      <w:proofErr w:type="spellStart"/>
      <w:r w:rsidRPr="00F73206">
        <w:rPr>
          <w:i/>
          <w:sz w:val="32"/>
          <w:szCs w:val="32"/>
        </w:rPr>
        <w:t>краностроительный</w:t>
      </w:r>
      <w:proofErr w:type="spellEnd"/>
      <w:r w:rsidRPr="00F73206">
        <w:rPr>
          <w:i/>
          <w:sz w:val="32"/>
          <w:szCs w:val="32"/>
        </w:rPr>
        <w:t xml:space="preserve"> завод», г. Ржев</w:t>
      </w:r>
      <w:r w:rsidR="009F3032" w:rsidRPr="00F73206">
        <w:rPr>
          <w:sz w:val="32"/>
          <w:szCs w:val="32"/>
        </w:rPr>
        <w:t xml:space="preserve"> (далее -ОАО «РКЗ»)</w:t>
      </w:r>
      <w:r w:rsidRPr="00F73206">
        <w:rPr>
          <w:sz w:val="32"/>
          <w:szCs w:val="32"/>
        </w:rPr>
        <w:t xml:space="preserve"> перед 452 работниками.</w:t>
      </w:r>
      <w:r w:rsidR="009219F8" w:rsidRPr="00F73206">
        <w:rPr>
          <w:sz w:val="32"/>
          <w:szCs w:val="32"/>
        </w:rPr>
        <w:t xml:space="preserve"> По сравнению с данными на 01.03.2019 задолженность увеличилась на 663 тыс. рублей. Решением Арбитражного суда Тверской области от 24.09.2018 по делу № А66-10750/2015 ОАО «</w:t>
      </w:r>
      <w:r w:rsidR="00A1518D" w:rsidRPr="00F73206">
        <w:rPr>
          <w:sz w:val="32"/>
          <w:szCs w:val="32"/>
        </w:rPr>
        <w:t>РКЗ</w:t>
      </w:r>
      <w:r w:rsidR="009219F8" w:rsidRPr="00F73206">
        <w:rPr>
          <w:sz w:val="32"/>
          <w:szCs w:val="32"/>
        </w:rPr>
        <w:t xml:space="preserve">» признано несостоятельным (банкротом), конкурсное производство продлено до 16.05.2019. Конкурсным управляющим назначен Шевченко В.Г. </w:t>
      </w:r>
    </w:p>
    <w:p w:rsidR="00A27DAD" w:rsidRDefault="00A27DAD" w:rsidP="00F73206">
      <w:pPr>
        <w:ind w:firstLine="708"/>
        <w:jc w:val="both"/>
        <w:rPr>
          <w:sz w:val="32"/>
          <w:szCs w:val="32"/>
        </w:rPr>
      </w:pPr>
      <w:r w:rsidRPr="00F73206">
        <w:rPr>
          <w:sz w:val="32"/>
          <w:szCs w:val="32"/>
        </w:rPr>
        <w:t xml:space="preserve">В целях принятия административных мер и мер прокурорского реагирования в отношении ОАО «РКЗ» по недопущению установления барьеров, препятствующих поиску инвестора для продажи имущественного комплекса и погашению задолженности по заработной плате, </w:t>
      </w:r>
      <w:r w:rsidR="009F3032" w:rsidRPr="00F73206">
        <w:rPr>
          <w:sz w:val="32"/>
          <w:szCs w:val="32"/>
        </w:rPr>
        <w:t>Правительством Тверской области</w:t>
      </w:r>
      <w:r w:rsidRPr="00F73206">
        <w:rPr>
          <w:sz w:val="32"/>
          <w:szCs w:val="32"/>
        </w:rPr>
        <w:t xml:space="preserve"> направлены обращения в адрес Министра труда</w:t>
      </w:r>
      <w:r w:rsidR="009F3032" w:rsidRPr="00F73206">
        <w:rPr>
          <w:sz w:val="32"/>
          <w:szCs w:val="32"/>
        </w:rPr>
        <w:t xml:space="preserve"> </w:t>
      </w:r>
      <w:r w:rsidRPr="00F73206">
        <w:rPr>
          <w:sz w:val="32"/>
          <w:szCs w:val="32"/>
        </w:rPr>
        <w:t xml:space="preserve">и социальной защиты Российской Федерации </w:t>
      </w:r>
      <w:proofErr w:type="spellStart"/>
      <w:r w:rsidRPr="00F73206">
        <w:rPr>
          <w:sz w:val="32"/>
          <w:szCs w:val="32"/>
        </w:rPr>
        <w:t>Топилина</w:t>
      </w:r>
      <w:proofErr w:type="spellEnd"/>
      <w:r w:rsidRPr="00F73206">
        <w:rPr>
          <w:sz w:val="32"/>
          <w:szCs w:val="32"/>
        </w:rPr>
        <w:t xml:space="preserve"> М.А. и Прокур</w:t>
      </w:r>
      <w:r w:rsidR="002354DB">
        <w:rPr>
          <w:sz w:val="32"/>
          <w:szCs w:val="32"/>
        </w:rPr>
        <w:t xml:space="preserve">ора Тверской области </w:t>
      </w:r>
      <w:proofErr w:type="spellStart"/>
      <w:r w:rsidR="002354DB">
        <w:rPr>
          <w:sz w:val="32"/>
          <w:szCs w:val="32"/>
        </w:rPr>
        <w:t>Лежникова</w:t>
      </w:r>
      <w:proofErr w:type="spellEnd"/>
      <w:r w:rsidR="002354DB">
        <w:rPr>
          <w:sz w:val="32"/>
          <w:szCs w:val="32"/>
        </w:rPr>
        <w:t xml:space="preserve"> </w:t>
      </w:r>
      <w:r w:rsidRPr="00F73206">
        <w:rPr>
          <w:sz w:val="32"/>
          <w:szCs w:val="32"/>
        </w:rPr>
        <w:t>С.Б. об оказании содействия.</w:t>
      </w:r>
    </w:p>
    <w:p w:rsidR="00956DDB" w:rsidRPr="009B5897" w:rsidRDefault="00956DDB" w:rsidP="00956DDB">
      <w:pPr>
        <w:ind w:firstLine="708"/>
        <w:jc w:val="both"/>
        <w:rPr>
          <w:sz w:val="32"/>
          <w:szCs w:val="32"/>
        </w:rPr>
      </w:pPr>
      <w:r w:rsidRPr="009B5897">
        <w:rPr>
          <w:sz w:val="32"/>
          <w:szCs w:val="32"/>
        </w:rPr>
        <w:t xml:space="preserve">Имущественный комплекс Ржевского </w:t>
      </w:r>
      <w:proofErr w:type="spellStart"/>
      <w:r w:rsidRPr="009B5897">
        <w:rPr>
          <w:sz w:val="32"/>
          <w:szCs w:val="32"/>
        </w:rPr>
        <w:t>краностроительного</w:t>
      </w:r>
      <w:proofErr w:type="spellEnd"/>
      <w:r w:rsidRPr="009B5897">
        <w:rPr>
          <w:sz w:val="32"/>
          <w:szCs w:val="32"/>
        </w:rPr>
        <w:t xml:space="preserve"> завода находится в собственности двух организаций: ОАО «РКЗ» и ООО «Производственный комплекс «Импульс».</w:t>
      </w:r>
      <w:r w:rsidR="009B5897">
        <w:rPr>
          <w:sz w:val="32"/>
          <w:szCs w:val="32"/>
        </w:rPr>
        <w:t xml:space="preserve"> Причем, по имеющейся информации, наиболее ликвидное имущество сфокусировано в Импульс. </w:t>
      </w:r>
      <w:r w:rsidR="009B5897" w:rsidRPr="009B5897">
        <w:rPr>
          <w:sz w:val="32"/>
          <w:szCs w:val="32"/>
        </w:rPr>
        <w:t>П</w:t>
      </w:r>
      <w:r w:rsidRPr="009B5897">
        <w:rPr>
          <w:sz w:val="32"/>
          <w:szCs w:val="32"/>
        </w:rPr>
        <w:t>огашение зад</w:t>
      </w:r>
      <w:r w:rsidR="009B5897" w:rsidRPr="009B5897">
        <w:rPr>
          <w:sz w:val="32"/>
          <w:szCs w:val="32"/>
        </w:rPr>
        <w:t xml:space="preserve">олженности по заработной плате возможно путем </w:t>
      </w:r>
      <w:r w:rsidRPr="009B5897">
        <w:rPr>
          <w:sz w:val="32"/>
          <w:szCs w:val="32"/>
        </w:rPr>
        <w:t>продажи незадействованного в производстве оборудования и от продажи части имущественного комплекса.</w:t>
      </w:r>
    </w:p>
    <w:p w:rsidR="00956DDB" w:rsidRPr="00956DDB" w:rsidRDefault="00956DDB" w:rsidP="00956DDB">
      <w:pPr>
        <w:ind w:firstLine="708"/>
        <w:jc w:val="both"/>
        <w:rPr>
          <w:sz w:val="32"/>
          <w:szCs w:val="32"/>
        </w:rPr>
      </w:pPr>
      <w:r w:rsidRPr="009B5897">
        <w:rPr>
          <w:sz w:val="32"/>
          <w:szCs w:val="32"/>
        </w:rPr>
        <w:t xml:space="preserve">В настоящее время ведется работа с компанией Сириус Холдинг (Китай), которая планирует приобретение части имущественного </w:t>
      </w:r>
      <w:r w:rsidRPr="009B5897">
        <w:rPr>
          <w:sz w:val="32"/>
          <w:szCs w:val="32"/>
        </w:rPr>
        <w:lastRenderedPageBreak/>
        <w:t xml:space="preserve">комплекса Ржевского </w:t>
      </w:r>
      <w:proofErr w:type="spellStart"/>
      <w:r w:rsidRPr="009B5897">
        <w:rPr>
          <w:sz w:val="32"/>
          <w:szCs w:val="32"/>
        </w:rPr>
        <w:t>краностроительного</w:t>
      </w:r>
      <w:proofErr w:type="spellEnd"/>
      <w:r w:rsidRPr="009B5897">
        <w:rPr>
          <w:sz w:val="32"/>
          <w:szCs w:val="32"/>
        </w:rPr>
        <w:t xml:space="preserve"> завода в целях реализации инвестиционного проекта по производству оборудования для станций по </w:t>
      </w:r>
      <w:r w:rsidR="009B5897" w:rsidRPr="009B5897">
        <w:rPr>
          <w:sz w:val="32"/>
          <w:szCs w:val="32"/>
        </w:rPr>
        <w:t>выработке электрической энергии. Предварительный срок принятия решения - 30.04.2019, при этом на текущий момент не определена правовая и финансовая конструкция сделки.</w:t>
      </w:r>
    </w:p>
    <w:p w:rsidR="00E74E73" w:rsidRPr="00F73206" w:rsidRDefault="00E74E73" w:rsidP="00E74E73">
      <w:pPr>
        <w:pStyle w:val="a3"/>
        <w:widowControl w:val="0"/>
        <w:numPr>
          <w:ilvl w:val="0"/>
          <w:numId w:val="3"/>
        </w:numPr>
        <w:ind w:left="0" w:firstLine="709"/>
        <w:jc w:val="both"/>
        <w:rPr>
          <w:sz w:val="32"/>
          <w:szCs w:val="32"/>
        </w:rPr>
      </w:pPr>
      <w:r w:rsidRPr="00F73206">
        <w:rPr>
          <w:i/>
          <w:sz w:val="32"/>
          <w:szCs w:val="32"/>
        </w:rPr>
        <w:t xml:space="preserve">ОАО «Стеклозавод им. Луначарского», </w:t>
      </w:r>
      <w:proofErr w:type="spellStart"/>
      <w:r w:rsidRPr="00F73206">
        <w:rPr>
          <w:i/>
          <w:sz w:val="32"/>
          <w:szCs w:val="32"/>
        </w:rPr>
        <w:t>Бологовский</w:t>
      </w:r>
      <w:proofErr w:type="spellEnd"/>
      <w:r w:rsidRPr="00F73206">
        <w:rPr>
          <w:i/>
          <w:sz w:val="32"/>
          <w:szCs w:val="32"/>
        </w:rPr>
        <w:t xml:space="preserve"> район</w:t>
      </w:r>
      <w:r w:rsidRPr="00F73206">
        <w:rPr>
          <w:sz w:val="32"/>
          <w:szCs w:val="32"/>
        </w:rPr>
        <w:t xml:space="preserve"> – </w:t>
      </w:r>
      <w:r w:rsidRPr="00F73206">
        <w:rPr>
          <w:b/>
          <w:sz w:val="32"/>
          <w:szCs w:val="32"/>
        </w:rPr>
        <w:t>30 </w:t>
      </w:r>
      <w:r w:rsidR="008128DC" w:rsidRPr="00F73206">
        <w:rPr>
          <w:b/>
          <w:sz w:val="32"/>
          <w:szCs w:val="32"/>
        </w:rPr>
        <w:t>161</w:t>
      </w:r>
      <w:r w:rsidRPr="00F73206">
        <w:rPr>
          <w:b/>
          <w:sz w:val="32"/>
          <w:szCs w:val="32"/>
        </w:rPr>
        <w:t> тыс. рублей</w:t>
      </w:r>
      <w:r w:rsidR="00F472CD" w:rsidRPr="00F73206">
        <w:rPr>
          <w:sz w:val="32"/>
          <w:szCs w:val="32"/>
        </w:rPr>
        <w:t xml:space="preserve"> (или 24 % в общей задолженности)</w:t>
      </w:r>
      <w:r w:rsidRPr="00F73206">
        <w:rPr>
          <w:sz w:val="32"/>
          <w:szCs w:val="32"/>
        </w:rPr>
        <w:t xml:space="preserve"> перед 317 работниками. В отношении предприятия в 2013 году введено конкурсное производство. Срок конкурсного производства продлен до 20.05.2019.</w:t>
      </w:r>
      <w:r w:rsidR="00F472CD" w:rsidRPr="00F73206">
        <w:rPr>
          <w:sz w:val="32"/>
          <w:szCs w:val="32"/>
        </w:rPr>
        <w:t xml:space="preserve"> </w:t>
      </w:r>
      <w:r w:rsidRPr="00F73206">
        <w:rPr>
          <w:color w:val="000000"/>
          <w:spacing w:val="3"/>
          <w:sz w:val="32"/>
          <w:szCs w:val="32"/>
        </w:rPr>
        <w:t>Производственную деятельность предприятие не осуществляет,</w:t>
      </w:r>
      <w:r w:rsidR="00F472CD" w:rsidRPr="00F73206">
        <w:rPr>
          <w:color w:val="000000"/>
          <w:spacing w:val="3"/>
          <w:sz w:val="32"/>
          <w:szCs w:val="32"/>
        </w:rPr>
        <w:t xml:space="preserve"> работники предприятия уволены. </w:t>
      </w:r>
      <w:r w:rsidRPr="00F73206">
        <w:rPr>
          <w:color w:val="000000"/>
          <w:spacing w:val="3"/>
          <w:sz w:val="32"/>
          <w:szCs w:val="32"/>
        </w:rPr>
        <w:t xml:space="preserve">Основным кредитором является предприятие ООО «СБК Стекло». </w:t>
      </w:r>
      <w:r w:rsidR="00A50EED" w:rsidRPr="00F73206">
        <w:rPr>
          <w:sz w:val="32"/>
          <w:szCs w:val="32"/>
        </w:rPr>
        <w:t>В настоящее время проводятся переговоры с потенциальным</w:t>
      </w:r>
      <w:r w:rsidRPr="00F73206">
        <w:rPr>
          <w:sz w:val="32"/>
          <w:szCs w:val="32"/>
        </w:rPr>
        <w:t xml:space="preserve"> инвестор</w:t>
      </w:r>
      <w:r w:rsidR="00A50EED" w:rsidRPr="00F73206">
        <w:rPr>
          <w:sz w:val="32"/>
          <w:szCs w:val="32"/>
        </w:rPr>
        <w:t>ом</w:t>
      </w:r>
      <w:r w:rsidRPr="00F73206">
        <w:rPr>
          <w:sz w:val="32"/>
          <w:szCs w:val="32"/>
        </w:rPr>
        <w:t xml:space="preserve"> - АО «</w:t>
      </w:r>
      <w:proofErr w:type="spellStart"/>
      <w:r w:rsidRPr="00F73206">
        <w:rPr>
          <w:sz w:val="32"/>
          <w:szCs w:val="32"/>
        </w:rPr>
        <w:t>Пикалёвская</w:t>
      </w:r>
      <w:proofErr w:type="spellEnd"/>
      <w:r w:rsidRPr="00F73206">
        <w:rPr>
          <w:sz w:val="32"/>
          <w:szCs w:val="32"/>
        </w:rPr>
        <w:t xml:space="preserve"> сода» (проект по модернизации и возобновлению производства стеклянной тары). Планируемый предварительный объем инвестиций по проекту - 500 млн рублей, предполагается создание 210 рабочих мест.</w:t>
      </w:r>
      <w:r w:rsidR="006637DA" w:rsidRPr="00F73206">
        <w:rPr>
          <w:sz w:val="32"/>
          <w:szCs w:val="32"/>
        </w:rPr>
        <w:t xml:space="preserve"> Погашение задолженности по заработной плате возможно после заключения сделки по приобретению АО «</w:t>
      </w:r>
      <w:proofErr w:type="spellStart"/>
      <w:r w:rsidR="006637DA" w:rsidRPr="00F73206">
        <w:rPr>
          <w:sz w:val="32"/>
          <w:szCs w:val="32"/>
        </w:rPr>
        <w:t>Пикалёвская</w:t>
      </w:r>
      <w:proofErr w:type="spellEnd"/>
      <w:r w:rsidR="006637DA" w:rsidRPr="00F73206">
        <w:rPr>
          <w:sz w:val="32"/>
          <w:szCs w:val="32"/>
        </w:rPr>
        <w:t xml:space="preserve"> сода» имущественного комплекса стеклозавода.</w:t>
      </w:r>
      <w:r w:rsidR="00F73206">
        <w:rPr>
          <w:sz w:val="32"/>
          <w:szCs w:val="32"/>
        </w:rPr>
        <w:t xml:space="preserve"> Планируется подписание соглашения между Правительством Тверской области и Пикалево сода в июне 2019 года. </w:t>
      </w:r>
    </w:p>
    <w:p w:rsidR="00E74E73" w:rsidRPr="00F73206" w:rsidRDefault="00E74E73" w:rsidP="009B0DF0">
      <w:pPr>
        <w:pStyle w:val="a3"/>
        <w:widowControl w:val="0"/>
        <w:numPr>
          <w:ilvl w:val="0"/>
          <w:numId w:val="3"/>
        </w:numPr>
        <w:ind w:left="0" w:firstLine="709"/>
        <w:jc w:val="both"/>
        <w:rPr>
          <w:spacing w:val="3"/>
          <w:sz w:val="32"/>
          <w:szCs w:val="32"/>
        </w:rPr>
      </w:pPr>
      <w:r w:rsidRPr="00F73206">
        <w:rPr>
          <w:i/>
          <w:spacing w:val="3"/>
          <w:sz w:val="32"/>
          <w:szCs w:val="32"/>
        </w:rPr>
        <w:t>ОАО</w:t>
      </w:r>
      <w:r w:rsidRPr="00F73206">
        <w:rPr>
          <w:spacing w:val="3"/>
          <w:sz w:val="32"/>
          <w:szCs w:val="32"/>
        </w:rPr>
        <w:t xml:space="preserve"> </w:t>
      </w:r>
      <w:r w:rsidRPr="00F73206">
        <w:rPr>
          <w:i/>
          <w:spacing w:val="3"/>
          <w:sz w:val="32"/>
          <w:szCs w:val="32"/>
        </w:rPr>
        <w:t>«</w:t>
      </w:r>
      <w:proofErr w:type="spellStart"/>
      <w:r w:rsidRPr="00F73206">
        <w:rPr>
          <w:i/>
          <w:spacing w:val="3"/>
          <w:sz w:val="32"/>
          <w:szCs w:val="32"/>
        </w:rPr>
        <w:t>Бологовский</w:t>
      </w:r>
      <w:proofErr w:type="spellEnd"/>
      <w:r w:rsidRPr="00F73206">
        <w:rPr>
          <w:i/>
          <w:spacing w:val="3"/>
          <w:sz w:val="32"/>
          <w:szCs w:val="32"/>
        </w:rPr>
        <w:t xml:space="preserve"> арматурный завод», </w:t>
      </w:r>
      <w:proofErr w:type="spellStart"/>
      <w:r w:rsidRPr="00F73206">
        <w:rPr>
          <w:i/>
          <w:spacing w:val="3"/>
          <w:sz w:val="32"/>
          <w:szCs w:val="32"/>
        </w:rPr>
        <w:t>Бологовский</w:t>
      </w:r>
      <w:proofErr w:type="spellEnd"/>
      <w:r w:rsidRPr="00F73206">
        <w:rPr>
          <w:i/>
          <w:spacing w:val="3"/>
          <w:sz w:val="32"/>
          <w:szCs w:val="32"/>
        </w:rPr>
        <w:t xml:space="preserve"> район</w:t>
      </w:r>
      <w:r w:rsidRPr="00F73206">
        <w:rPr>
          <w:spacing w:val="3"/>
          <w:sz w:val="32"/>
          <w:szCs w:val="32"/>
        </w:rPr>
        <w:t xml:space="preserve"> – 5 444 тыс. рублей</w:t>
      </w:r>
      <w:r w:rsidR="00E96346" w:rsidRPr="00F73206">
        <w:rPr>
          <w:spacing w:val="3"/>
          <w:sz w:val="32"/>
          <w:szCs w:val="32"/>
        </w:rPr>
        <w:t xml:space="preserve"> (4 %)</w:t>
      </w:r>
      <w:r w:rsidRPr="00F73206">
        <w:rPr>
          <w:spacing w:val="3"/>
          <w:sz w:val="32"/>
          <w:szCs w:val="32"/>
        </w:rPr>
        <w:t xml:space="preserve"> перед 383 работниками. </w:t>
      </w:r>
    </w:p>
    <w:p w:rsidR="009B5897" w:rsidRDefault="00E74E73" w:rsidP="00E74E73">
      <w:pPr>
        <w:ind w:firstLine="709"/>
        <w:jc w:val="both"/>
        <w:rPr>
          <w:spacing w:val="3"/>
          <w:sz w:val="32"/>
          <w:szCs w:val="32"/>
        </w:rPr>
      </w:pPr>
      <w:r w:rsidRPr="00F73206">
        <w:rPr>
          <w:spacing w:val="3"/>
          <w:sz w:val="32"/>
          <w:szCs w:val="32"/>
        </w:rPr>
        <w:t>Предприятие деятельность не осуществляет, все работники уволены. Решением Арбитражного суда Тверской области от 25.06.2018 по делу № А66-16823/2017 ОАО «</w:t>
      </w:r>
      <w:proofErr w:type="spellStart"/>
      <w:r w:rsidRPr="00F73206">
        <w:rPr>
          <w:spacing w:val="3"/>
          <w:sz w:val="32"/>
          <w:szCs w:val="32"/>
        </w:rPr>
        <w:t>Бологовский</w:t>
      </w:r>
      <w:proofErr w:type="spellEnd"/>
      <w:r w:rsidRPr="00F73206">
        <w:rPr>
          <w:spacing w:val="3"/>
          <w:sz w:val="32"/>
          <w:szCs w:val="32"/>
        </w:rPr>
        <w:t xml:space="preserve"> арматурный завод» (далее – ОАО «БАЗ») признано несостоятельным (банкротом). </w:t>
      </w:r>
      <w:r w:rsidR="00246C61" w:rsidRPr="00F73206">
        <w:rPr>
          <w:spacing w:val="3"/>
          <w:sz w:val="32"/>
          <w:szCs w:val="32"/>
        </w:rPr>
        <w:t>Конкурсным управляющим назначен С.А. </w:t>
      </w:r>
      <w:proofErr w:type="spellStart"/>
      <w:r w:rsidR="00246C61" w:rsidRPr="00F73206">
        <w:rPr>
          <w:spacing w:val="3"/>
          <w:sz w:val="32"/>
          <w:szCs w:val="32"/>
        </w:rPr>
        <w:t>Долгодворов</w:t>
      </w:r>
      <w:proofErr w:type="spellEnd"/>
      <w:r w:rsidR="00246C61" w:rsidRPr="00F73206">
        <w:rPr>
          <w:spacing w:val="3"/>
          <w:sz w:val="32"/>
          <w:szCs w:val="32"/>
        </w:rPr>
        <w:t xml:space="preserve">. </w:t>
      </w:r>
    </w:p>
    <w:p w:rsidR="00E74E73" w:rsidRPr="00F73206" w:rsidRDefault="00E74E73" w:rsidP="00E74E73">
      <w:pPr>
        <w:ind w:firstLine="709"/>
        <w:jc w:val="both"/>
        <w:rPr>
          <w:spacing w:val="3"/>
          <w:sz w:val="32"/>
          <w:szCs w:val="32"/>
        </w:rPr>
      </w:pPr>
      <w:r w:rsidRPr="00F73206">
        <w:rPr>
          <w:spacing w:val="3"/>
          <w:sz w:val="32"/>
          <w:szCs w:val="32"/>
        </w:rPr>
        <w:t>В настоящее время ООО «</w:t>
      </w:r>
      <w:proofErr w:type="spellStart"/>
      <w:r w:rsidRPr="00F73206">
        <w:rPr>
          <w:spacing w:val="3"/>
          <w:sz w:val="32"/>
          <w:szCs w:val="32"/>
        </w:rPr>
        <w:t>Бологовский</w:t>
      </w:r>
      <w:proofErr w:type="spellEnd"/>
      <w:r w:rsidRPr="00F73206">
        <w:rPr>
          <w:spacing w:val="3"/>
          <w:sz w:val="32"/>
          <w:szCs w:val="32"/>
        </w:rPr>
        <w:t xml:space="preserve"> армату</w:t>
      </w:r>
      <w:r w:rsidR="00A114E3" w:rsidRPr="00F73206">
        <w:rPr>
          <w:spacing w:val="3"/>
          <w:sz w:val="32"/>
          <w:szCs w:val="32"/>
        </w:rPr>
        <w:t>рный завод» (далее – ООО «БАЗ»)</w:t>
      </w:r>
      <w:r w:rsidRPr="00F73206">
        <w:rPr>
          <w:spacing w:val="3"/>
          <w:sz w:val="32"/>
          <w:szCs w:val="32"/>
        </w:rPr>
        <w:t xml:space="preserve"> аренду</w:t>
      </w:r>
      <w:r w:rsidR="009B5897">
        <w:rPr>
          <w:spacing w:val="3"/>
          <w:sz w:val="32"/>
          <w:szCs w:val="32"/>
        </w:rPr>
        <w:t>ет</w:t>
      </w:r>
      <w:r w:rsidRPr="00F73206">
        <w:rPr>
          <w:spacing w:val="3"/>
          <w:sz w:val="32"/>
          <w:szCs w:val="32"/>
        </w:rPr>
        <w:t xml:space="preserve"> у предприятия ОАО «БАЗ» производс</w:t>
      </w:r>
      <w:r w:rsidR="00A114E3" w:rsidRPr="00F73206">
        <w:rPr>
          <w:spacing w:val="3"/>
          <w:sz w:val="32"/>
          <w:szCs w:val="32"/>
        </w:rPr>
        <w:t>твенные мощности и оборудование. Предприятие выпускает 500 тыс. единиц продукции в месяц (трубопроводная водо- и газо- запорная арматура), трудоустроено 392 человека.</w:t>
      </w:r>
    </w:p>
    <w:p w:rsidR="000045C9" w:rsidRPr="00F73206" w:rsidRDefault="00E74E73" w:rsidP="000045C9">
      <w:pPr>
        <w:ind w:firstLine="709"/>
        <w:jc w:val="both"/>
        <w:rPr>
          <w:spacing w:val="3"/>
          <w:sz w:val="32"/>
          <w:szCs w:val="32"/>
        </w:rPr>
      </w:pPr>
      <w:r w:rsidRPr="00F73206">
        <w:rPr>
          <w:spacing w:val="3"/>
          <w:sz w:val="32"/>
          <w:szCs w:val="32"/>
        </w:rPr>
        <w:t>Конкурсным управляющим планируется погашать задолженность по заработной плате за счет возмещения арендной платы от ООО «БАЗ».</w:t>
      </w:r>
      <w:r w:rsidR="000045C9" w:rsidRPr="00F73206">
        <w:rPr>
          <w:spacing w:val="3"/>
          <w:sz w:val="32"/>
          <w:szCs w:val="32"/>
        </w:rPr>
        <w:t xml:space="preserve"> На 17 апреля 2019 года назначено</w:t>
      </w:r>
      <w:r w:rsidR="000045C9" w:rsidRPr="00F73206">
        <w:rPr>
          <w:rStyle w:val="fontstyle01"/>
          <w:sz w:val="32"/>
          <w:szCs w:val="32"/>
        </w:rPr>
        <w:t xml:space="preserve"> заседание </w:t>
      </w:r>
      <w:r w:rsidR="00B5439C" w:rsidRPr="00F73206">
        <w:rPr>
          <w:spacing w:val="3"/>
          <w:sz w:val="32"/>
          <w:szCs w:val="32"/>
        </w:rPr>
        <w:t>Арбитражного суда Тверской области по пересмотру ежемесячного размера арендной плата с 300 тыс. рублей до 1,5 млн рублей по результатам независимой оценки.</w:t>
      </w:r>
    </w:p>
    <w:p w:rsidR="00282840" w:rsidRPr="00F95A5C" w:rsidRDefault="00282840" w:rsidP="00F95A5C">
      <w:pPr>
        <w:pStyle w:val="a3"/>
        <w:numPr>
          <w:ilvl w:val="0"/>
          <w:numId w:val="3"/>
        </w:numPr>
        <w:ind w:left="0" w:firstLine="709"/>
        <w:jc w:val="both"/>
        <w:rPr>
          <w:sz w:val="32"/>
          <w:szCs w:val="32"/>
          <w:highlight w:val="yellow"/>
        </w:rPr>
      </w:pPr>
      <w:r w:rsidRPr="009B5897">
        <w:rPr>
          <w:sz w:val="32"/>
          <w:szCs w:val="32"/>
        </w:rPr>
        <w:lastRenderedPageBreak/>
        <w:t>ООО «</w:t>
      </w:r>
      <w:proofErr w:type="spellStart"/>
      <w:r w:rsidRPr="009B5897">
        <w:rPr>
          <w:sz w:val="32"/>
          <w:szCs w:val="32"/>
        </w:rPr>
        <w:t>Бежецкий</w:t>
      </w:r>
      <w:proofErr w:type="spellEnd"/>
      <w:r w:rsidRPr="009B5897">
        <w:rPr>
          <w:sz w:val="32"/>
          <w:szCs w:val="32"/>
        </w:rPr>
        <w:t xml:space="preserve"> опытно-экспериментальный завод», г. Бежецк</w:t>
      </w:r>
      <w:r w:rsidRPr="00F95A5C">
        <w:rPr>
          <w:sz w:val="32"/>
          <w:szCs w:val="32"/>
        </w:rPr>
        <w:t xml:space="preserve"> – 2 720 тыс. рулей (2 %) перед 136 работниками. По сравнению с данными на 01.03.2019 задолженность снизилась на 3 255 тыс. рублей. </w:t>
      </w:r>
      <w:r w:rsidRPr="009B5897">
        <w:rPr>
          <w:sz w:val="32"/>
          <w:szCs w:val="32"/>
        </w:rPr>
        <w:t>Оставшаяся часть долга</w:t>
      </w:r>
      <w:r w:rsidR="009B5897">
        <w:rPr>
          <w:sz w:val="32"/>
          <w:szCs w:val="32"/>
        </w:rPr>
        <w:t>, по информации от руководителя предприятия,</w:t>
      </w:r>
      <w:r w:rsidRPr="009B5897">
        <w:rPr>
          <w:sz w:val="32"/>
          <w:szCs w:val="32"/>
        </w:rPr>
        <w:t xml:space="preserve"> будет погашена до </w:t>
      </w:r>
      <w:r w:rsidR="009B5897" w:rsidRPr="009B5897">
        <w:rPr>
          <w:sz w:val="32"/>
          <w:szCs w:val="32"/>
        </w:rPr>
        <w:t>20</w:t>
      </w:r>
      <w:r w:rsidRPr="009B5897">
        <w:rPr>
          <w:sz w:val="32"/>
          <w:szCs w:val="32"/>
        </w:rPr>
        <w:t xml:space="preserve">.04.2019 из </w:t>
      </w:r>
      <w:r w:rsidR="00B5419E" w:rsidRPr="009B5897">
        <w:rPr>
          <w:sz w:val="32"/>
          <w:szCs w:val="32"/>
        </w:rPr>
        <w:t xml:space="preserve">авансовых </w:t>
      </w:r>
      <w:r w:rsidRPr="009B5897">
        <w:rPr>
          <w:sz w:val="32"/>
          <w:szCs w:val="32"/>
        </w:rPr>
        <w:t xml:space="preserve">поступлений по </w:t>
      </w:r>
      <w:r w:rsidR="00B5419E" w:rsidRPr="009B5897">
        <w:rPr>
          <w:sz w:val="32"/>
          <w:szCs w:val="32"/>
        </w:rPr>
        <w:t xml:space="preserve">новому </w:t>
      </w:r>
      <w:r w:rsidRPr="009B5897">
        <w:rPr>
          <w:sz w:val="32"/>
          <w:szCs w:val="32"/>
        </w:rPr>
        <w:t xml:space="preserve">контракту </w:t>
      </w:r>
      <w:r w:rsidR="002C458B" w:rsidRPr="009B5897">
        <w:rPr>
          <w:sz w:val="32"/>
          <w:szCs w:val="32"/>
        </w:rPr>
        <w:t>с Уральской лиз</w:t>
      </w:r>
      <w:bookmarkStart w:id="0" w:name="_GoBack"/>
      <w:bookmarkEnd w:id="0"/>
      <w:r w:rsidR="002C458B" w:rsidRPr="009B5897">
        <w:rPr>
          <w:sz w:val="32"/>
          <w:szCs w:val="32"/>
        </w:rPr>
        <w:t xml:space="preserve">инговой компанией </w:t>
      </w:r>
      <w:r w:rsidR="00B5419E" w:rsidRPr="009B5897">
        <w:rPr>
          <w:sz w:val="32"/>
          <w:szCs w:val="32"/>
        </w:rPr>
        <w:t>(ориентировочная сумма авансового платежа - 41 млн рублей)</w:t>
      </w:r>
      <w:r w:rsidR="00620585" w:rsidRPr="009B5897">
        <w:rPr>
          <w:sz w:val="32"/>
          <w:szCs w:val="32"/>
        </w:rPr>
        <w:t>.</w:t>
      </w:r>
      <w:r w:rsidR="00620585" w:rsidRPr="00F95A5C">
        <w:rPr>
          <w:sz w:val="32"/>
          <w:szCs w:val="32"/>
          <w:highlight w:val="yellow"/>
        </w:rPr>
        <w:t xml:space="preserve"> </w:t>
      </w:r>
    </w:p>
    <w:p w:rsidR="00166832" w:rsidRPr="00F73206" w:rsidRDefault="00166832" w:rsidP="00166832">
      <w:pPr>
        <w:pStyle w:val="a3"/>
        <w:numPr>
          <w:ilvl w:val="0"/>
          <w:numId w:val="3"/>
        </w:numPr>
        <w:ind w:left="0" w:firstLine="709"/>
        <w:jc w:val="both"/>
        <w:rPr>
          <w:sz w:val="32"/>
          <w:szCs w:val="32"/>
        </w:rPr>
      </w:pPr>
      <w:r w:rsidRPr="00F73206">
        <w:rPr>
          <w:i/>
          <w:sz w:val="32"/>
          <w:szCs w:val="32"/>
        </w:rPr>
        <w:t xml:space="preserve">МУП «Коммунальное хозяйство </w:t>
      </w:r>
      <w:proofErr w:type="spellStart"/>
      <w:r w:rsidRPr="00F73206">
        <w:rPr>
          <w:i/>
          <w:sz w:val="32"/>
          <w:szCs w:val="32"/>
        </w:rPr>
        <w:t>Ручьевское</w:t>
      </w:r>
      <w:proofErr w:type="spellEnd"/>
      <w:r w:rsidRPr="00F73206">
        <w:rPr>
          <w:i/>
          <w:sz w:val="32"/>
          <w:szCs w:val="32"/>
        </w:rPr>
        <w:t xml:space="preserve">», Конаковский район </w:t>
      </w:r>
      <w:r w:rsidRPr="00F73206">
        <w:rPr>
          <w:sz w:val="32"/>
          <w:szCs w:val="32"/>
        </w:rPr>
        <w:t xml:space="preserve">– 684 тыс. рублей (задолженность зафиксирована впервые). По информации </w:t>
      </w:r>
      <w:r w:rsidR="00EB4BA4" w:rsidRPr="00F73206">
        <w:rPr>
          <w:sz w:val="32"/>
          <w:szCs w:val="32"/>
        </w:rPr>
        <w:t xml:space="preserve">главы Конаковского района Тверской области </w:t>
      </w:r>
      <w:r w:rsidR="00E41819" w:rsidRPr="00F73206">
        <w:rPr>
          <w:sz w:val="32"/>
          <w:szCs w:val="32"/>
        </w:rPr>
        <w:t>Лобановского О.В. и а</w:t>
      </w:r>
      <w:r w:rsidRPr="00F73206">
        <w:rPr>
          <w:sz w:val="32"/>
          <w:szCs w:val="32"/>
        </w:rPr>
        <w:t xml:space="preserve">дминистрации </w:t>
      </w:r>
      <w:proofErr w:type="spellStart"/>
      <w:r w:rsidRPr="00F73206">
        <w:rPr>
          <w:sz w:val="32"/>
          <w:szCs w:val="32"/>
        </w:rPr>
        <w:t>Ручьевского</w:t>
      </w:r>
      <w:proofErr w:type="spellEnd"/>
      <w:r w:rsidRPr="00F73206">
        <w:rPr>
          <w:sz w:val="32"/>
          <w:szCs w:val="32"/>
        </w:rPr>
        <w:t xml:space="preserve"> сельского поселения Конаковского района Тверской области </w:t>
      </w:r>
      <w:r w:rsidR="00E41819" w:rsidRPr="00F73206">
        <w:rPr>
          <w:sz w:val="32"/>
          <w:szCs w:val="32"/>
        </w:rPr>
        <w:t>з</w:t>
      </w:r>
      <w:r w:rsidR="00EB4BA4" w:rsidRPr="00F73206">
        <w:rPr>
          <w:sz w:val="32"/>
          <w:szCs w:val="32"/>
        </w:rPr>
        <w:t>а</w:t>
      </w:r>
      <w:r w:rsidR="00EB4BA4" w:rsidRPr="009C2DE3">
        <w:rPr>
          <w:sz w:val="32"/>
          <w:szCs w:val="32"/>
        </w:rPr>
        <w:t>д</w:t>
      </w:r>
      <w:r w:rsidR="00EB4BA4" w:rsidRPr="00F73206">
        <w:rPr>
          <w:sz w:val="32"/>
          <w:szCs w:val="32"/>
        </w:rPr>
        <w:t xml:space="preserve">олженность будет </w:t>
      </w:r>
      <w:proofErr w:type="gramStart"/>
      <w:r w:rsidR="00E41819" w:rsidRPr="00F73206">
        <w:rPr>
          <w:sz w:val="32"/>
          <w:szCs w:val="32"/>
        </w:rPr>
        <w:t xml:space="preserve">погашена </w:t>
      </w:r>
      <w:r w:rsidR="009C2DE3">
        <w:rPr>
          <w:sz w:val="32"/>
          <w:szCs w:val="32"/>
        </w:rPr>
        <w:t xml:space="preserve"> </w:t>
      </w:r>
      <w:r w:rsidR="009635A3" w:rsidRPr="009B5897">
        <w:rPr>
          <w:sz w:val="32"/>
          <w:szCs w:val="32"/>
        </w:rPr>
        <w:t>до</w:t>
      </w:r>
      <w:proofErr w:type="gramEnd"/>
      <w:r w:rsidR="009635A3" w:rsidRPr="009B5897">
        <w:rPr>
          <w:sz w:val="32"/>
          <w:szCs w:val="32"/>
        </w:rPr>
        <w:t xml:space="preserve"> 5 мая 2019 г</w:t>
      </w:r>
      <w:r w:rsidR="009635A3">
        <w:rPr>
          <w:sz w:val="32"/>
          <w:szCs w:val="32"/>
        </w:rPr>
        <w:t xml:space="preserve">, </w:t>
      </w:r>
      <w:r w:rsidR="00E41819" w:rsidRPr="00F73206">
        <w:rPr>
          <w:sz w:val="32"/>
          <w:szCs w:val="32"/>
        </w:rPr>
        <w:t xml:space="preserve">в том числе за счет </w:t>
      </w:r>
      <w:r w:rsidR="00EB4BA4" w:rsidRPr="00F73206">
        <w:rPr>
          <w:sz w:val="32"/>
          <w:szCs w:val="32"/>
        </w:rPr>
        <w:t>поступлени</w:t>
      </w:r>
      <w:r w:rsidR="00E41819" w:rsidRPr="00F73206">
        <w:rPr>
          <w:sz w:val="32"/>
          <w:szCs w:val="32"/>
        </w:rPr>
        <w:t>я денежных средств от населения за коммунальные услуги и поступлений из местн</w:t>
      </w:r>
      <w:r w:rsidR="003C2BE4" w:rsidRPr="00F73206">
        <w:rPr>
          <w:sz w:val="32"/>
          <w:szCs w:val="32"/>
        </w:rPr>
        <w:t>ых бюджетов за оказанные услуги;</w:t>
      </w:r>
      <w:r w:rsidR="00EB4BA4" w:rsidRPr="00F73206">
        <w:rPr>
          <w:sz w:val="32"/>
          <w:szCs w:val="32"/>
        </w:rPr>
        <w:t xml:space="preserve"> </w:t>
      </w:r>
    </w:p>
    <w:p w:rsidR="00E74E73" w:rsidRPr="00F73206" w:rsidRDefault="00E74E73" w:rsidP="00E74E73">
      <w:pPr>
        <w:numPr>
          <w:ilvl w:val="0"/>
          <w:numId w:val="3"/>
        </w:numPr>
        <w:ind w:left="0" w:firstLine="709"/>
        <w:jc w:val="both"/>
        <w:rPr>
          <w:sz w:val="32"/>
          <w:szCs w:val="32"/>
        </w:rPr>
      </w:pPr>
      <w:r w:rsidRPr="00F73206">
        <w:rPr>
          <w:i/>
          <w:sz w:val="32"/>
          <w:szCs w:val="32"/>
        </w:rPr>
        <w:t>МУП «</w:t>
      </w:r>
      <w:proofErr w:type="spellStart"/>
      <w:r w:rsidRPr="00F73206">
        <w:rPr>
          <w:i/>
          <w:sz w:val="32"/>
          <w:szCs w:val="32"/>
        </w:rPr>
        <w:t>Максатихинское</w:t>
      </w:r>
      <w:proofErr w:type="spellEnd"/>
      <w:r w:rsidRPr="00F73206">
        <w:rPr>
          <w:i/>
          <w:sz w:val="32"/>
          <w:szCs w:val="32"/>
        </w:rPr>
        <w:t xml:space="preserve"> автотранспортное пассажирское предприятие», </w:t>
      </w:r>
      <w:proofErr w:type="spellStart"/>
      <w:r w:rsidRPr="00F73206">
        <w:rPr>
          <w:i/>
          <w:sz w:val="32"/>
          <w:szCs w:val="32"/>
        </w:rPr>
        <w:t>Максатихинский</w:t>
      </w:r>
      <w:proofErr w:type="spellEnd"/>
      <w:r w:rsidRPr="00F73206">
        <w:rPr>
          <w:i/>
          <w:sz w:val="32"/>
          <w:szCs w:val="32"/>
        </w:rPr>
        <w:t xml:space="preserve"> район</w:t>
      </w:r>
      <w:r w:rsidRPr="00F73206">
        <w:rPr>
          <w:sz w:val="32"/>
          <w:szCs w:val="32"/>
        </w:rPr>
        <w:t xml:space="preserve"> </w:t>
      </w:r>
      <w:r w:rsidR="00656198" w:rsidRPr="00F73206">
        <w:rPr>
          <w:sz w:val="32"/>
          <w:szCs w:val="32"/>
        </w:rPr>
        <w:t>(далее МУП «</w:t>
      </w:r>
      <w:proofErr w:type="spellStart"/>
      <w:r w:rsidR="00656198" w:rsidRPr="00F73206">
        <w:rPr>
          <w:sz w:val="32"/>
          <w:szCs w:val="32"/>
        </w:rPr>
        <w:t>Максатихинское</w:t>
      </w:r>
      <w:proofErr w:type="spellEnd"/>
      <w:r w:rsidR="00656198" w:rsidRPr="00F73206">
        <w:rPr>
          <w:sz w:val="32"/>
          <w:szCs w:val="32"/>
        </w:rPr>
        <w:t xml:space="preserve"> АТПП»)</w:t>
      </w:r>
      <w:r w:rsidR="00925339">
        <w:rPr>
          <w:sz w:val="32"/>
          <w:szCs w:val="32"/>
        </w:rPr>
        <w:t xml:space="preserve"> </w:t>
      </w:r>
      <w:r w:rsidRPr="00F73206">
        <w:rPr>
          <w:sz w:val="32"/>
          <w:szCs w:val="32"/>
        </w:rPr>
        <w:t>– 265,0 тыс. рублей</w:t>
      </w:r>
      <w:r w:rsidR="009360A3" w:rsidRPr="00F73206">
        <w:rPr>
          <w:sz w:val="32"/>
          <w:szCs w:val="32"/>
        </w:rPr>
        <w:t xml:space="preserve"> перед 14 работниками</w:t>
      </w:r>
      <w:r w:rsidRPr="00F73206">
        <w:rPr>
          <w:sz w:val="32"/>
          <w:szCs w:val="32"/>
        </w:rPr>
        <w:t>. Определением Арбитражного суда Тверской области от 27.09.2018 по делу №</w:t>
      </w:r>
      <w:r w:rsidR="00963F93" w:rsidRPr="00F73206">
        <w:rPr>
          <w:sz w:val="32"/>
          <w:szCs w:val="32"/>
        </w:rPr>
        <w:t> </w:t>
      </w:r>
      <w:r w:rsidRPr="00F73206">
        <w:rPr>
          <w:sz w:val="32"/>
          <w:szCs w:val="32"/>
        </w:rPr>
        <w:t xml:space="preserve">А66-9029/2017 </w:t>
      </w:r>
      <w:r w:rsidR="009360A3" w:rsidRPr="00F73206">
        <w:rPr>
          <w:sz w:val="32"/>
          <w:szCs w:val="32"/>
        </w:rPr>
        <w:t xml:space="preserve">в </w:t>
      </w:r>
      <w:r w:rsidRPr="00F73206">
        <w:rPr>
          <w:sz w:val="32"/>
          <w:szCs w:val="32"/>
        </w:rPr>
        <w:t>МУП «</w:t>
      </w:r>
      <w:proofErr w:type="spellStart"/>
      <w:r w:rsidRPr="00F73206">
        <w:rPr>
          <w:sz w:val="32"/>
          <w:szCs w:val="32"/>
        </w:rPr>
        <w:t>Максатихинское</w:t>
      </w:r>
      <w:proofErr w:type="spellEnd"/>
      <w:r w:rsidR="00656198" w:rsidRPr="00F73206">
        <w:rPr>
          <w:sz w:val="32"/>
          <w:szCs w:val="32"/>
        </w:rPr>
        <w:t xml:space="preserve"> АТПП</w:t>
      </w:r>
      <w:r w:rsidRPr="00F73206">
        <w:rPr>
          <w:sz w:val="32"/>
          <w:szCs w:val="32"/>
        </w:rPr>
        <w:t xml:space="preserve">» </w:t>
      </w:r>
      <w:r w:rsidR="009360A3" w:rsidRPr="00F73206">
        <w:rPr>
          <w:sz w:val="32"/>
          <w:szCs w:val="32"/>
        </w:rPr>
        <w:t xml:space="preserve">введено </w:t>
      </w:r>
      <w:r w:rsidRPr="00F73206">
        <w:rPr>
          <w:sz w:val="32"/>
          <w:szCs w:val="32"/>
        </w:rPr>
        <w:t>конкурсное производство сроком до 29.09.2019.</w:t>
      </w:r>
      <w:r w:rsidR="00DC62D6" w:rsidRPr="00F73206">
        <w:rPr>
          <w:sz w:val="32"/>
          <w:szCs w:val="32"/>
        </w:rPr>
        <w:t xml:space="preserve"> Торги </w:t>
      </w:r>
      <w:r w:rsidR="009360A3" w:rsidRPr="00F73206">
        <w:rPr>
          <w:sz w:val="32"/>
          <w:szCs w:val="32"/>
        </w:rPr>
        <w:t xml:space="preserve">по продаже имущества </w:t>
      </w:r>
      <w:r w:rsidR="00DC62D6" w:rsidRPr="00F73206">
        <w:rPr>
          <w:sz w:val="32"/>
          <w:szCs w:val="32"/>
        </w:rPr>
        <w:t>завершены, с 3-мя победителями заключены дог</w:t>
      </w:r>
      <w:r w:rsidR="00656198" w:rsidRPr="00F73206">
        <w:rPr>
          <w:sz w:val="32"/>
          <w:szCs w:val="32"/>
        </w:rPr>
        <w:t xml:space="preserve">овора на общую сумму 2 389,2 </w:t>
      </w:r>
      <w:proofErr w:type="spellStart"/>
      <w:r w:rsidR="00656198" w:rsidRPr="00F73206">
        <w:rPr>
          <w:sz w:val="32"/>
          <w:szCs w:val="32"/>
        </w:rPr>
        <w:t>тыс</w:t>
      </w:r>
      <w:proofErr w:type="spellEnd"/>
      <w:r w:rsidR="00DC62D6" w:rsidRPr="00F73206">
        <w:rPr>
          <w:sz w:val="32"/>
          <w:szCs w:val="32"/>
        </w:rPr>
        <w:t xml:space="preserve"> рублей</w:t>
      </w:r>
      <w:r w:rsidRPr="00F73206">
        <w:rPr>
          <w:sz w:val="32"/>
          <w:szCs w:val="32"/>
        </w:rPr>
        <w:t>.</w:t>
      </w:r>
      <w:r w:rsidR="009360A3" w:rsidRPr="00F73206">
        <w:rPr>
          <w:sz w:val="32"/>
          <w:szCs w:val="32"/>
        </w:rPr>
        <w:t xml:space="preserve"> </w:t>
      </w:r>
      <w:r w:rsidRPr="00F73206">
        <w:rPr>
          <w:sz w:val="32"/>
          <w:szCs w:val="32"/>
        </w:rPr>
        <w:t>По информации конкурсного управляющего МУП «</w:t>
      </w:r>
      <w:proofErr w:type="spellStart"/>
      <w:r w:rsidRPr="00F73206">
        <w:rPr>
          <w:sz w:val="32"/>
          <w:szCs w:val="32"/>
        </w:rPr>
        <w:t>Максатихинское</w:t>
      </w:r>
      <w:proofErr w:type="spellEnd"/>
      <w:r w:rsidR="00656198" w:rsidRPr="00F73206">
        <w:rPr>
          <w:sz w:val="32"/>
          <w:szCs w:val="32"/>
        </w:rPr>
        <w:t xml:space="preserve"> АТПП</w:t>
      </w:r>
      <w:r w:rsidRPr="00F73206">
        <w:rPr>
          <w:sz w:val="32"/>
          <w:szCs w:val="32"/>
        </w:rPr>
        <w:t xml:space="preserve">» Барановой О.А. </w:t>
      </w:r>
      <w:r w:rsidR="009360A3" w:rsidRPr="00F73206">
        <w:rPr>
          <w:sz w:val="32"/>
          <w:szCs w:val="32"/>
        </w:rPr>
        <w:t xml:space="preserve">в настоящее время </w:t>
      </w:r>
      <w:r w:rsidR="00656198" w:rsidRPr="00F73206">
        <w:rPr>
          <w:sz w:val="32"/>
          <w:szCs w:val="32"/>
        </w:rPr>
        <w:t>уточняется размер</w:t>
      </w:r>
      <w:r w:rsidR="00DC62D6" w:rsidRPr="00F73206">
        <w:rPr>
          <w:sz w:val="32"/>
          <w:szCs w:val="32"/>
        </w:rPr>
        <w:t xml:space="preserve"> текущей задолженности, </w:t>
      </w:r>
      <w:r w:rsidR="00541C48" w:rsidRPr="00F73206">
        <w:rPr>
          <w:sz w:val="32"/>
          <w:szCs w:val="32"/>
        </w:rPr>
        <w:t>после чего будет производиться погашение за</w:t>
      </w:r>
      <w:r w:rsidR="003C2BE4" w:rsidRPr="00F73206">
        <w:rPr>
          <w:sz w:val="32"/>
          <w:szCs w:val="32"/>
        </w:rPr>
        <w:t>долженности по заработной плате;</w:t>
      </w:r>
    </w:p>
    <w:p w:rsidR="00E74E73" w:rsidRPr="009B5897" w:rsidRDefault="00C34CE9" w:rsidP="00C34CE9">
      <w:pPr>
        <w:ind w:firstLine="709"/>
        <w:jc w:val="both"/>
        <w:rPr>
          <w:sz w:val="32"/>
          <w:szCs w:val="32"/>
        </w:rPr>
      </w:pPr>
      <w:r w:rsidRPr="00C34CE9">
        <w:rPr>
          <w:sz w:val="32"/>
          <w:szCs w:val="32"/>
        </w:rPr>
        <w:t>7</w:t>
      </w:r>
      <w:r>
        <w:rPr>
          <w:i/>
          <w:sz w:val="32"/>
          <w:szCs w:val="32"/>
        </w:rPr>
        <w:t>.</w:t>
      </w:r>
      <w:r>
        <w:rPr>
          <w:i/>
          <w:sz w:val="32"/>
          <w:szCs w:val="32"/>
        </w:rPr>
        <w:tab/>
        <w:t xml:space="preserve"> </w:t>
      </w:r>
      <w:r w:rsidR="00E74E73" w:rsidRPr="009C2DE3">
        <w:rPr>
          <w:i/>
          <w:sz w:val="32"/>
          <w:szCs w:val="32"/>
        </w:rPr>
        <w:t>ОАО «</w:t>
      </w:r>
      <w:proofErr w:type="spellStart"/>
      <w:r w:rsidR="00E74E73" w:rsidRPr="009C2DE3">
        <w:rPr>
          <w:i/>
          <w:sz w:val="32"/>
          <w:szCs w:val="32"/>
        </w:rPr>
        <w:t>Торжокский</w:t>
      </w:r>
      <w:proofErr w:type="spellEnd"/>
      <w:r w:rsidR="00E74E73" w:rsidRPr="009C2DE3">
        <w:rPr>
          <w:i/>
          <w:sz w:val="32"/>
          <w:szCs w:val="32"/>
        </w:rPr>
        <w:t xml:space="preserve"> вагоностроительный завод», г. Торжок</w:t>
      </w:r>
      <w:r w:rsidR="00E74E73" w:rsidRPr="009C2DE3">
        <w:rPr>
          <w:sz w:val="32"/>
          <w:szCs w:val="32"/>
        </w:rPr>
        <w:t xml:space="preserve"> –</w:t>
      </w:r>
      <w:r w:rsidR="00A52788" w:rsidRPr="009C2DE3">
        <w:rPr>
          <w:sz w:val="32"/>
          <w:szCs w:val="32"/>
        </w:rPr>
        <w:t xml:space="preserve"> </w:t>
      </w:r>
      <w:r w:rsidR="00E74E73" w:rsidRPr="009C2DE3">
        <w:rPr>
          <w:sz w:val="32"/>
          <w:szCs w:val="32"/>
        </w:rPr>
        <w:t xml:space="preserve">194 тыс. рублей перед 16 работниками. Снижение задолженности по сравнению с данными на 01.03.2019 на 70,5 % с 658 тыс. рублей до 194 тыс. рублей. </w:t>
      </w:r>
      <w:r w:rsidR="00185559">
        <w:rPr>
          <w:sz w:val="32"/>
          <w:szCs w:val="32"/>
        </w:rPr>
        <w:t xml:space="preserve">По оперативной информации администрации г. Торжок по состоянию на 16.04.2019 г задолженность составляет 140,8 тыс. рублей. </w:t>
      </w:r>
      <w:r w:rsidR="00E74E73" w:rsidRPr="009C2DE3">
        <w:rPr>
          <w:sz w:val="32"/>
          <w:szCs w:val="32"/>
        </w:rPr>
        <w:t>Погашение задолженности по заработной плате реализовано в результате приобретения 19.12.2018 имущественного комплекса предприятия Машиностроительным холдингом «Транспортные компоненты» через дочернюю компанию КСК «Инвестиции». По оставшейся задолженности ведется работа по актуализации персональных данных и банковских реквизитов работников.</w:t>
      </w:r>
      <w:r w:rsidR="003C2BE4" w:rsidRPr="009C2DE3">
        <w:rPr>
          <w:sz w:val="32"/>
          <w:szCs w:val="32"/>
        </w:rPr>
        <w:t xml:space="preserve"> </w:t>
      </w:r>
      <w:r w:rsidR="009C2DE3" w:rsidRPr="009B5897">
        <w:rPr>
          <w:sz w:val="32"/>
          <w:szCs w:val="32"/>
        </w:rPr>
        <w:t>Погашение производится по мере обращения граждан, имеющих задолженность. При этом имеется задолженность перед уже умершими работниками.</w:t>
      </w:r>
    </w:p>
    <w:sectPr w:rsidR="00E74E73" w:rsidRPr="009B5897" w:rsidSect="009B5897">
      <w:headerReference w:type="default" r:id="rId7"/>
      <w:pgSz w:w="11906" w:h="16838"/>
      <w:pgMar w:top="851" w:right="70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70B" w:rsidRDefault="00F8770B">
      <w:r>
        <w:separator/>
      </w:r>
    </w:p>
  </w:endnote>
  <w:endnote w:type="continuationSeparator" w:id="0">
    <w:p w:rsidR="00F8770B" w:rsidRDefault="00F87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70B" w:rsidRDefault="00F8770B">
      <w:r>
        <w:separator/>
      </w:r>
    </w:p>
  </w:footnote>
  <w:footnote w:type="continuationSeparator" w:id="0">
    <w:p w:rsidR="00F8770B" w:rsidRDefault="00F87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E03" w:rsidRDefault="00C40CCF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9B5897">
      <w:rPr>
        <w:noProof/>
      </w:rPr>
      <w:t>3</w:t>
    </w:r>
    <w:r>
      <w:fldChar w:fldCharType="end"/>
    </w:r>
  </w:p>
  <w:p w:rsidR="00915E03" w:rsidRDefault="00F8770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C3C96"/>
    <w:multiLevelType w:val="hybridMultilevel"/>
    <w:tmpl w:val="885230A4"/>
    <w:lvl w:ilvl="0" w:tplc="490CC282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659048D"/>
    <w:multiLevelType w:val="hybridMultilevel"/>
    <w:tmpl w:val="7FE4E30E"/>
    <w:lvl w:ilvl="0" w:tplc="2E0003C6">
      <w:start w:val="1"/>
      <w:numFmt w:val="decimal"/>
      <w:lvlText w:val="%1."/>
      <w:lvlJc w:val="left"/>
      <w:pPr>
        <w:ind w:left="1495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B0F4DC3"/>
    <w:multiLevelType w:val="hybridMultilevel"/>
    <w:tmpl w:val="FBE6471E"/>
    <w:lvl w:ilvl="0" w:tplc="B1D0FBA6">
      <w:start w:val="1"/>
      <w:numFmt w:val="bullet"/>
      <w:lvlText w:val=""/>
      <w:lvlJc w:val="left"/>
      <w:pPr>
        <w:ind w:left="34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7D"/>
    <w:rsid w:val="000045C9"/>
    <w:rsid w:val="000279C7"/>
    <w:rsid w:val="000F076D"/>
    <w:rsid w:val="00136FE1"/>
    <w:rsid w:val="00166832"/>
    <w:rsid w:val="00185559"/>
    <w:rsid w:val="001D53A8"/>
    <w:rsid w:val="002354DB"/>
    <w:rsid w:val="00246C61"/>
    <w:rsid w:val="00282840"/>
    <w:rsid w:val="002B0608"/>
    <w:rsid w:val="002B276E"/>
    <w:rsid w:val="002B2DF6"/>
    <w:rsid w:val="002C458B"/>
    <w:rsid w:val="002F45E2"/>
    <w:rsid w:val="003C27A8"/>
    <w:rsid w:val="003C2A0F"/>
    <w:rsid w:val="003C2BE4"/>
    <w:rsid w:val="00417CF2"/>
    <w:rsid w:val="00475565"/>
    <w:rsid w:val="004A46FF"/>
    <w:rsid w:val="00541C48"/>
    <w:rsid w:val="0055694F"/>
    <w:rsid w:val="00562435"/>
    <w:rsid w:val="005B1A58"/>
    <w:rsid w:val="005B4E03"/>
    <w:rsid w:val="00605025"/>
    <w:rsid w:val="0060582B"/>
    <w:rsid w:val="00620585"/>
    <w:rsid w:val="00656198"/>
    <w:rsid w:val="006637DA"/>
    <w:rsid w:val="006D4F42"/>
    <w:rsid w:val="00755D3F"/>
    <w:rsid w:val="008128DC"/>
    <w:rsid w:val="00824428"/>
    <w:rsid w:val="00896289"/>
    <w:rsid w:val="008A1519"/>
    <w:rsid w:val="009219F8"/>
    <w:rsid w:val="00925339"/>
    <w:rsid w:val="009360A3"/>
    <w:rsid w:val="00956DDB"/>
    <w:rsid w:val="009635A3"/>
    <w:rsid w:val="00963F93"/>
    <w:rsid w:val="009B0DF0"/>
    <w:rsid w:val="009B5897"/>
    <w:rsid w:val="009C2DE3"/>
    <w:rsid w:val="009C7248"/>
    <w:rsid w:val="009F3032"/>
    <w:rsid w:val="00A114E3"/>
    <w:rsid w:val="00A1518D"/>
    <w:rsid w:val="00A27DAD"/>
    <w:rsid w:val="00A50EED"/>
    <w:rsid w:val="00A52788"/>
    <w:rsid w:val="00AB4182"/>
    <w:rsid w:val="00AC729B"/>
    <w:rsid w:val="00AE5256"/>
    <w:rsid w:val="00B5419E"/>
    <w:rsid w:val="00B5439C"/>
    <w:rsid w:val="00BD391E"/>
    <w:rsid w:val="00C34CE9"/>
    <w:rsid w:val="00C40CCF"/>
    <w:rsid w:val="00C5129F"/>
    <w:rsid w:val="00CF277A"/>
    <w:rsid w:val="00CF2D66"/>
    <w:rsid w:val="00D35F66"/>
    <w:rsid w:val="00DC06BA"/>
    <w:rsid w:val="00DC62D6"/>
    <w:rsid w:val="00E41819"/>
    <w:rsid w:val="00E74E73"/>
    <w:rsid w:val="00E9391D"/>
    <w:rsid w:val="00E96346"/>
    <w:rsid w:val="00EB4BA4"/>
    <w:rsid w:val="00EC5475"/>
    <w:rsid w:val="00EE4140"/>
    <w:rsid w:val="00F127B4"/>
    <w:rsid w:val="00F472CD"/>
    <w:rsid w:val="00F55601"/>
    <w:rsid w:val="00F73206"/>
    <w:rsid w:val="00F8770B"/>
    <w:rsid w:val="00F93E7D"/>
    <w:rsid w:val="00F95A5C"/>
    <w:rsid w:val="00FA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16BEF"/>
  <w15:chartTrackingRefBased/>
  <w15:docId w15:val="{92AEBC52-1755-4132-B76B-ACE8ABDA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E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E7D"/>
    <w:pPr>
      <w:ind w:left="720"/>
      <w:contextualSpacing/>
    </w:pPr>
  </w:style>
  <w:style w:type="character" w:customStyle="1" w:styleId="fontstyle01">
    <w:name w:val="fontstyle01"/>
    <w:rsid w:val="00F93E7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F93E7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93E7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A1519"/>
    <w:rPr>
      <w:rFonts w:ascii="Arial" w:hAnsi="Arial" w:cs="Arial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A1519"/>
    <w:rPr>
      <w:rFonts w:ascii="Arial" w:eastAsia="Times New Roman" w:hAnsi="Arial" w:cs="Arial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Бовченко</dc:creator>
  <cp:keywords/>
  <dc:description/>
  <cp:lastModifiedBy>Lenovo</cp:lastModifiedBy>
  <cp:revision>16</cp:revision>
  <cp:lastPrinted>2019-04-15T07:42:00Z</cp:lastPrinted>
  <dcterms:created xsi:type="dcterms:W3CDTF">2019-04-16T11:05:00Z</dcterms:created>
  <dcterms:modified xsi:type="dcterms:W3CDTF">2019-04-17T05:12:00Z</dcterms:modified>
</cp:coreProperties>
</file>