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17" w:rsidRDefault="002A1A17" w:rsidP="002A1A17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Перечень </w:t>
      </w:r>
      <w:r w:rsidR="00A7439D">
        <w:rPr>
          <w:b/>
          <w:sz w:val="24"/>
          <w:szCs w:val="24"/>
        </w:rPr>
        <w:t>11</w:t>
      </w:r>
      <w:r w:rsidR="00B624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модульных </w:t>
      </w:r>
      <w:r w:rsidRPr="0086386F">
        <w:rPr>
          <w:b/>
          <w:sz w:val="24"/>
          <w:szCs w:val="24"/>
        </w:rPr>
        <w:t xml:space="preserve">быстровозводимых фельдшерско-акушерских пунктов </w:t>
      </w:r>
    </w:p>
    <w:p w:rsidR="00F95D97" w:rsidRDefault="00F95D97" w:rsidP="002A1A17">
      <w:pPr>
        <w:contextualSpacing/>
        <w:jc w:val="center"/>
        <w:rPr>
          <w:sz w:val="24"/>
          <w:szCs w:val="24"/>
        </w:rPr>
      </w:pP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554"/>
        <w:gridCol w:w="1842"/>
        <w:gridCol w:w="1417"/>
        <w:gridCol w:w="1276"/>
        <w:gridCol w:w="1418"/>
        <w:gridCol w:w="1417"/>
        <w:gridCol w:w="1418"/>
        <w:gridCol w:w="1134"/>
        <w:gridCol w:w="1276"/>
        <w:gridCol w:w="1700"/>
      </w:tblGrid>
      <w:tr w:rsidR="00C6279A" w:rsidRPr="00C6279A" w:rsidTr="004A3C96">
        <w:trPr>
          <w:trHeight w:val="299"/>
          <w:tblHeader/>
        </w:trPr>
        <w:tc>
          <w:tcPr>
            <w:tcW w:w="566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  <w:bCs/>
                <w:color w:val="000000"/>
                <w:kern w:val="24"/>
              </w:rPr>
              <w:t>№ п/п</w:t>
            </w:r>
          </w:p>
        </w:tc>
        <w:tc>
          <w:tcPr>
            <w:tcW w:w="2554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  <w:bCs/>
                <w:color w:val="000000"/>
                <w:kern w:val="24"/>
              </w:rPr>
              <w:t>Наименование медицинской организации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  <w:r w:rsidRPr="00C6279A">
              <w:rPr>
                <w:b/>
              </w:rPr>
              <w:t>Место расположения ФАП</w:t>
            </w:r>
          </w:p>
        </w:tc>
        <w:tc>
          <w:tcPr>
            <w:tcW w:w="11056" w:type="dxa"/>
            <w:gridSpan w:val="8"/>
          </w:tcPr>
          <w:p w:rsidR="00C6279A" w:rsidRPr="00C6279A" w:rsidRDefault="00C6279A" w:rsidP="00646EFF">
            <w:pPr>
              <w:jc w:val="center"/>
              <w:rPr>
                <w:b/>
              </w:rPr>
            </w:pPr>
            <w:r w:rsidRPr="00C6279A">
              <w:rPr>
                <w:b/>
              </w:rPr>
              <w:t>Готовность ФАП</w:t>
            </w:r>
          </w:p>
        </w:tc>
      </w:tr>
      <w:tr w:rsidR="00C6279A" w:rsidRPr="00C6279A" w:rsidTr="004A3C96">
        <w:trPr>
          <w:trHeight w:val="293"/>
          <w:tblHeader/>
        </w:trPr>
        <w:tc>
          <w:tcPr>
            <w:tcW w:w="566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  <w:bCs/>
                <w:color w:val="000000"/>
                <w:kern w:val="24"/>
              </w:rPr>
            </w:pPr>
          </w:p>
        </w:tc>
        <w:tc>
          <w:tcPr>
            <w:tcW w:w="2554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  <w:bCs/>
                <w:color w:val="000000"/>
                <w:kern w:val="24"/>
              </w:rPr>
            </w:pPr>
          </w:p>
        </w:tc>
        <w:tc>
          <w:tcPr>
            <w:tcW w:w="1842" w:type="dxa"/>
            <w:vMerge/>
            <w:shd w:val="clear" w:color="auto" w:fill="auto"/>
          </w:tcPr>
          <w:p w:rsidR="00C6279A" w:rsidRPr="00C6279A" w:rsidRDefault="00C6279A" w:rsidP="00943212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C6279A" w:rsidRPr="00C6279A" w:rsidRDefault="00C6279A" w:rsidP="00C6279A">
            <w:pPr>
              <w:jc w:val="center"/>
              <w:rPr>
                <w:b/>
              </w:rPr>
            </w:pPr>
            <w:r w:rsidRPr="00C6279A">
              <w:rPr>
                <w:b/>
              </w:rPr>
              <w:t>Регистрация земли</w:t>
            </w:r>
            <w:r>
              <w:rPr>
                <w:b/>
              </w:rPr>
              <w:t>/ договор б/п</w:t>
            </w:r>
          </w:p>
        </w:tc>
        <w:tc>
          <w:tcPr>
            <w:tcW w:w="1276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Строй.площадка</w:t>
            </w:r>
          </w:p>
        </w:tc>
        <w:tc>
          <w:tcPr>
            <w:tcW w:w="1418" w:type="dxa"/>
          </w:tcPr>
          <w:p w:rsidR="00C6279A" w:rsidRPr="00C6279A" w:rsidRDefault="00C6279A" w:rsidP="00646EFF">
            <w:pPr>
              <w:jc w:val="center"/>
              <w:rPr>
                <w:b/>
              </w:rPr>
            </w:pPr>
            <w:r w:rsidRPr="00C6279A">
              <w:rPr>
                <w:b/>
              </w:rPr>
              <w:t>Электро-энергия</w:t>
            </w:r>
          </w:p>
        </w:tc>
        <w:tc>
          <w:tcPr>
            <w:tcW w:w="1417" w:type="dxa"/>
          </w:tcPr>
          <w:p w:rsidR="00C6279A" w:rsidRPr="00C6279A" w:rsidRDefault="00C6279A" w:rsidP="00757264">
            <w:pPr>
              <w:jc w:val="center"/>
              <w:rPr>
                <w:b/>
              </w:rPr>
            </w:pPr>
            <w:r w:rsidRPr="00C6279A">
              <w:rPr>
                <w:b/>
              </w:rPr>
              <w:t>Водо-</w:t>
            </w:r>
          </w:p>
          <w:p w:rsidR="00C6279A" w:rsidRPr="00C6279A" w:rsidRDefault="00C6279A" w:rsidP="005F76A4">
            <w:pPr>
              <w:jc w:val="center"/>
              <w:rPr>
                <w:b/>
              </w:rPr>
            </w:pPr>
            <w:r w:rsidRPr="00C6279A">
              <w:rPr>
                <w:b/>
              </w:rPr>
              <w:t>снабжение</w:t>
            </w:r>
          </w:p>
        </w:tc>
        <w:tc>
          <w:tcPr>
            <w:tcW w:w="1418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Водо-отведение (септик)</w:t>
            </w:r>
          </w:p>
        </w:tc>
        <w:tc>
          <w:tcPr>
            <w:tcW w:w="1134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 xml:space="preserve">Здание ФАП </w:t>
            </w:r>
          </w:p>
        </w:tc>
        <w:tc>
          <w:tcPr>
            <w:tcW w:w="1276" w:type="dxa"/>
          </w:tcPr>
          <w:p w:rsidR="00C6279A" w:rsidRPr="00C6279A" w:rsidRDefault="00C6279A" w:rsidP="00B62419">
            <w:pPr>
              <w:jc w:val="center"/>
              <w:rPr>
                <w:b/>
              </w:rPr>
            </w:pPr>
            <w:r w:rsidRPr="00C6279A">
              <w:rPr>
                <w:b/>
              </w:rPr>
              <w:t>Отделка</w:t>
            </w:r>
          </w:p>
        </w:tc>
        <w:tc>
          <w:tcPr>
            <w:tcW w:w="1700" w:type="dxa"/>
          </w:tcPr>
          <w:p w:rsidR="00C6279A" w:rsidRPr="00C6279A" w:rsidRDefault="00C6279A" w:rsidP="00462029">
            <w:pPr>
              <w:ind w:left="-108"/>
              <w:jc w:val="center"/>
              <w:rPr>
                <w:b/>
              </w:rPr>
            </w:pPr>
            <w:r w:rsidRPr="00C6279A">
              <w:rPr>
                <w:b/>
              </w:rPr>
              <w:t>Оборудование, мебель</w:t>
            </w:r>
          </w:p>
        </w:tc>
      </w:tr>
      <w:tr w:rsidR="00A7439D" w:rsidRPr="00C6279A" w:rsidTr="004A3C96">
        <w:tc>
          <w:tcPr>
            <w:tcW w:w="566" w:type="dxa"/>
            <w:shd w:val="clear" w:color="auto" w:fill="auto"/>
            <w:vAlign w:val="center"/>
          </w:tcPr>
          <w:p w:rsidR="00A7439D" w:rsidRPr="00C6279A" w:rsidRDefault="00A7439D" w:rsidP="00943212">
            <w:pPr>
              <w:ind w:left="34"/>
              <w:jc w:val="center"/>
            </w:pPr>
            <w:r w:rsidRPr="00C6279A">
              <w:t>1.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r>
              <w:rPr>
                <w:color w:val="000000"/>
              </w:rPr>
              <w:t>Калининская ЦРКБ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r>
              <w:rPr>
                <w:color w:val="000000"/>
              </w:rPr>
              <w:t>д.Савино</w:t>
            </w:r>
          </w:p>
        </w:tc>
        <w:tc>
          <w:tcPr>
            <w:tcW w:w="1417" w:type="dxa"/>
          </w:tcPr>
          <w:p w:rsidR="00A7439D" w:rsidRPr="00C6279A" w:rsidRDefault="00A7439D" w:rsidP="00166F48">
            <w:pPr>
              <w:jc w:val="center"/>
              <w:rPr>
                <w:color w:val="00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Не </w:t>
            </w:r>
            <w:r w:rsidR="00166F48" w:rsidRPr="00690214">
              <w:rPr>
                <w:color w:val="FF0000"/>
                <w:kern w:val="24"/>
              </w:rPr>
              <w:t>о</w:t>
            </w:r>
            <w:r w:rsidRPr="00690214">
              <w:rPr>
                <w:color w:val="FF0000"/>
                <w:kern w:val="24"/>
              </w:rPr>
              <w:t>формлено</w:t>
            </w:r>
          </w:p>
        </w:tc>
        <w:tc>
          <w:tcPr>
            <w:tcW w:w="1276" w:type="dxa"/>
          </w:tcPr>
          <w:p w:rsidR="00A7439D" w:rsidRDefault="00A7439D" w:rsidP="00B62419">
            <w:pPr>
              <w:jc w:val="center"/>
              <w:rPr>
                <w:color w:val="000000"/>
                <w:kern w:val="24"/>
              </w:rPr>
            </w:pPr>
          </w:p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A7439D" w:rsidRPr="00690214" w:rsidRDefault="00166F48" w:rsidP="00625819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A7439D" w:rsidRPr="00690214" w:rsidRDefault="00A7439D" w:rsidP="00B62419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A7439D" w:rsidRPr="00C6279A" w:rsidTr="004A3C96">
        <w:tc>
          <w:tcPr>
            <w:tcW w:w="566" w:type="dxa"/>
            <w:shd w:val="clear" w:color="auto" w:fill="auto"/>
            <w:vAlign w:val="center"/>
          </w:tcPr>
          <w:p w:rsidR="00A7439D" w:rsidRPr="00C6279A" w:rsidRDefault="00A7439D" w:rsidP="00943212">
            <w:pPr>
              <w:ind w:left="34"/>
              <w:jc w:val="center"/>
            </w:pPr>
            <w:r w:rsidRPr="00C6279A">
              <w:t>2.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Торжокская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д.Тупиково</w:t>
            </w:r>
            <w:proofErr w:type="spellEnd"/>
          </w:p>
        </w:tc>
        <w:tc>
          <w:tcPr>
            <w:tcW w:w="1417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276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A7439D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</w:t>
            </w:r>
            <w:r w:rsidR="00625819" w:rsidRPr="00690214">
              <w:rPr>
                <w:color w:val="FF0000"/>
                <w:kern w:val="24"/>
              </w:rPr>
              <w:t>аявк</w:t>
            </w:r>
            <w:r w:rsidRPr="00690214">
              <w:rPr>
                <w:color w:val="FF0000"/>
                <w:kern w:val="24"/>
              </w:rPr>
              <w:t>а на т/у не подана</w:t>
            </w:r>
          </w:p>
        </w:tc>
        <w:tc>
          <w:tcPr>
            <w:tcW w:w="1417" w:type="dxa"/>
          </w:tcPr>
          <w:p w:rsidR="00A7439D" w:rsidRPr="00690214" w:rsidRDefault="00625819" w:rsidP="00DB569C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</w:t>
            </w:r>
            <w:r w:rsidR="00166F48" w:rsidRPr="00690214">
              <w:rPr>
                <w:color w:val="FF0000"/>
                <w:kern w:val="24"/>
              </w:rPr>
              <w:t xml:space="preserve"> к участку</w:t>
            </w:r>
          </w:p>
        </w:tc>
        <w:tc>
          <w:tcPr>
            <w:tcW w:w="1418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625819" w:rsidRDefault="00625819" w:rsidP="00B62419">
            <w:pPr>
              <w:jc w:val="center"/>
              <w:rPr>
                <w:color w:val="000000"/>
                <w:kern w:val="24"/>
              </w:rPr>
            </w:pPr>
          </w:p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A7439D" w:rsidRPr="00C6279A" w:rsidTr="004A3C96">
        <w:tc>
          <w:tcPr>
            <w:tcW w:w="566" w:type="dxa"/>
            <w:shd w:val="clear" w:color="auto" w:fill="auto"/>
            <w:vAlign w:val="center"/>
          </w:tcPr>
          <w:p w:rsidR="00A7439D" w:rsidRPr="00C6279A" w:rsidRDefault="00A7439D" w:rsidP="00943212">
            <w:pPr>
              <w:ind w:left="34"/>
              <w:jc w:val="center"/>
            </w:pPr>
            <w:r w:rsidRPr="00C6279A">
              <w:t>3.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Торжокская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A7439D" w:rsidRDefault="00A7439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д.Глухово</w:t>
            </w:r>
            <w:proofErr w:type="spellEnd"/>
          </w:p>
        </w:tc>
        <w:tc>
          <w:tcPr>
            <w:tcW w:w="1417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  <w:r w:rsidRPr="003B61AE"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276" w:type="dxa"/>
          </w:tcPr>
          <w:p w:rsidR="00A7439D" w:rsidRPr="00C6279A" w:rsidRDefault="00A7439D" w:rsidP="00DA26A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A7439D" w:rsidRPr="00690214" w:rsidRDefault="00166F48" w:rsidP="00B62419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A7439D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Сети не подведены к участку </w:t>
            </w:r>
          </w:p>
        </w:tc>
        <w:tc>
          <w:tcPr>
            <w:tcW w:w="1418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A7439D" w:rsidRPr="00C6279A" w:rsidRDefault="00625819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A7439D" w:rsidRPr="00C6279A" w:rsidRDefault="00A7439D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4.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Торжокская</w:t>
            </w:r>
            <w:proofErr w:type="spellEnd"/>
            <w:r>
              <w:rPr>
                <w:color w:val="000000"/>
              </w:rPr>
              <w:t xml:space="preserve"> ЦРБ</w:t>
            </w:r>
            <w:bookmarkStart w:id="0" w:name="_GoBack"/>
            <w:bookmarkEnd w:id="0"/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д.Стружня</w:t>
            </w:r>
            <w:proofErr w:type="spellEnd"/>
          </w:p>
        </w:tc>
        <w:tc>
          <w:tcPr>
            <w:tcW w:w="1417" w:type="dxa"/>
          </w:tcPr>
          <w:p w:rsidR="00166F48" w:rsidRPr="00C6279A" w:rsidRDefault="00166F48" w:rsidP="00166F48">
            <w:pPr>
              <w:jc w:val="center"/>
              <w:rPr>
                <w:color w:val="000000"/>
                <w:kern w:val="24"/>
              </w:rPr>
            </w:pPr>
            <w:r w:rsidRPr="00690214">
              <w:rPr>
                <w:color w:val="FF0000"/>
                <w:kern w:val="24"/>
              </w:rPr>
              <w:t>Не оформлено</w:t>
            </w:r>
          </w:p>
        </w:tc>
        <w:tc>
          <w:tcPr>
            <w:tcW w:w="1276" w:type="dxa"/>
          </w:tcPr>
          <w:p w:rsidR="00166F48" w:rsidRPr="00C6279A" w:rsidRDefault="00166F48" w:rsidP="00DA26A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Готова </w:t>
            </w:r>
          </w:p>
        </w:tc>
        <w:tc>
          <w:tcPr>
            <w:tcW w:w="1418" w:type="dxa"/>
          </w:tcPr>
          <w:p w:rsidR="00166F48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Заявка на т/у подана </w:t>
            </w:r>
          </w:p>
        </w:tc>
        <w:tc>
          <w:tcPr>
            <w:tcW w:w="1417" w:type="dxa"/>
          </w:tcPr>
          <w:p w:rsidR="00166F48" w:rsidRPr="00690214" w:rsidRDefault="00166F48" w:rsidP="00971D7E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5.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Торжокская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r>
              <w:rPr>
                <w:color w:val="000000"/>
              </w:rPr>
              <w:t>д.Красный Торфяник</w:t>
            </w:r>
          </w:p>
        </w:tc>
        <w:tc>
          <w:tcPr>
            <w:tcW w:w="1417" w:type="dxa"/>
          </w:tcPr>
          <w:p w:rsidR="00166F48" w:rsidRPr="00C6279A" w:rsidRDefault="00166F48" w:rsidP="00166F48">
            <w:pPr>
              <w:jc w:val="center"/>
              <w:rPr>
                <w:color w:val="000000"/>
                <w:kern w:val="24"/>
              </w:rPr>
            </w:pPr>
            <w:r w:rsidRPr="00690214">
              <w:rPr>
                <w:color w:val="FF0000"/>
                <w:kern w:val="24"/>
              </w:rPr>
              <w:t>Не оформлено</w:t>
            </w:r>
          </w:p>
        </w:tc>
        <w:tc>
          <w:tcPr>
            <w:tcW w:w="1276" w:type="dxa"/>
          </w:tcPr>
          <w:p w:rsidR="00166F48" w:rsidRPr="00C6279A" w:rsidRDefault="00166F48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B62419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подана</w:t>
            </w:r>
          </w:p>
        </w:tc>
        <w:tc>
          <w:tcPr>
            <w:tcW w:w="1417" w:type="dxa"/>
          </w:tcPr>
          <w:p w:rsidR="00166F48" w:rsidRPr="00690214" w:rsidRDefault="00166F48" w:rsidP="00971D7E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Сети не подведены к участку </w:t>
            </w:r>
          </w:p>
        </w:tc>
        <w:tc>
          <w:tcPr>
            <w:tcW w:w="1418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6.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Рамешковская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д.Пустораменка</w:t>
            </w:r>
            <w:proofErr w:type="spellEnd"/>
          </w:p>
        </w:tc>
        <w:tc>
          <w:tcPr>
            <w:tcW w:w="1417" w:type="dxa"/>
          </w:tcPr>
          <w:p w:rsidR="00166F48" w:rsidRPr="00C6279A" w:rsidRDefault="00166F48" w:rsidP="00166F48">
            <w:pPr>
              <w:jc w:val="center"/>
              <w:rPr>
                <w:color w:val="000000"/>
                <w:kern w:val="24"/>
              </w:rPr>
            </w:pPr>
            <w:r w:rsidRPr="00166F48">
              <w:rPr>
                <w:color w:val="000000"/>
                <w:kern w:val="24"/>
              </w:rPr>
              <w:t>Оформлен</w:t>
            </w:r>
            <w:r>
              <w:rPr>
                <w:color w:val="000000"/>
                <w:kern w:val="24"/>
              </w:rPr>
              <w:t>о</w:t>
            </w:r>
          </w:p>
        </w:tc>
        <w:tc>
          <w:tcPr>
            <w:tcW w:w="1276" w:type="dxa"/>
          </w:tcPr>
          <w:p w:rsidR="00166F48" w:rsidRPr="00C6279A" w:rsidRDefault="00166F48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F5678F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166F48" w:rsidRPr="00690214" w:rsidRDefault="00166F48" w:rsidP="005A56DB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166F48" w:rsidRPr="00C6279A" w:rsidRDefault="00166F48" w:rsidP="00202B5F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166F48">
            <w:pPr>
              <w:ind w:left="34"/>
              <w:jc w:val="center"/>
            </w:pPr>
            <w:r>
              <w:t>7</w:t>
            </w:r>
            <w:r w:rsidRPr="00C6279A">
              <w:t>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 w:rsidP="005655F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Рамешковская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 w:rsidP="005655F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д.Диево</w:t>
            </w:r>
            <w:proofErr w:type="spellEnd"/>
          </w:p>
        </w:tc>
        <w:tc>
          <w:tcPr>
            <w:tcW w:w="1417" w:type="dxa"/>
          </w:tcPr>
          <w:p w:rsidR="00166F48" w:rsidRPr="00C6279A" w:rsidRDefault="00166F48" w:rsidP="005655F0">
            <w:pPr>
              <w:jc w:val="center"/>
              <w:rPr>
                <w:color w:val="000000"/>
                <w:kern w:val="24"/>
              </w:rPr>
            </w:pPr>
            <w:r w:rsidRPr="00166F48">
              <w:rPr>
                <w:color w:val="000000"/>
                <w:kern w:val="24"/>
              </w:rPr>
              <w:t>Оформлен</w:t>
            </w:r>
            <w:r>
              <w:rPr>
                <w:color w:val="000000"/>
                <w:kern w:val="24"/>
              </w:rPr>
              <w:t>о</w:t>
            </w:r>
          </w:p>
        </w:tc>
        <w:tc>
          <w:tcPr>
            <w:tcW w:w="1276" w:type="dxa"/>
          </w:tcPr>
          <w:p w:rsidR="00166F48" w:rsidRPr="00C6279A" w:rsidRDefault="00166F48" w:rsidP="005655F0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5655F0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166F48" w:rsidRPr="00690214" w:rsidRDefault="00166F48" w:rsidP="005A56DB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Сети не подведены к участку </w:t>
            </w:r>
          </w:p>
        </w:tc>
        <w:tc>
          <w:tcPr>
            <w:tcW w:w="1418" w:type="dxa"/>
          </w:tcPr>
          <w:p w:rsidR="00166F48" w:rsidRPr="00C6279A" w:rsidRDefault="00166F48" w:rsidP="00202B5F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166F48">
            <w:pPr>
              <w:ind w:left="34"/>
              <w:jc w:val="center"/>
            </w:pPr>
            <w:r>
              <w:t>8</w:t>
            </w:r>
            <w:r w:rsidRPr="00C6279A">
              <w:t>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r>
              <w:rPr>
                <w:color w:val="000000"/>
              </w:rPr>
              <w:t>Ржевская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д.Курьяново</w:t>
            </w:r>
            <w:proofErr w:type="spellEnd"/>
          </w:p>
        </w:tc>
        <w:tc>
          <w:tcPr>
            <w:tcW w:w="1417" w:type="dxa"/>
          </w:tcPr>
          <w:p w:rsidR="00166F48" w:rsidRPr="00C6279A" w:rsidRDefault="00166F48" w:rsidP="00166F48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Оформлено</w:t>
            </w:r>
          </w:p>
        </w:tc>
        <w:tc>
          <w:tcPr>
            <w:tcW w:w="1276" w:type="dxa"/>
          </w:tcPr>
          <w:p w:rsidR="00166F48" w:rsidRPr="00C6279A" w:rsidRDefault="00166F48" w:rsidP="00662292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Заявка на т/у подана </w:t>
            </w:r>
          </w:p>
        </w:tc>
        <w:tc>
          <w:tcPr>
            <w:tcW w:w="1417" w:type="dxa"/>
          </w:tcPr>
          <w:p w:rsidR="00166F48" w:rsidRPr="00690214" w:rsidRDefault="00166F48" w:rsidP="00E027E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9.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r>
              <w:rPr>
                <w:color w:val="000000"/>
              </w:rPr>
              <w:t>Калининская ЦРКБ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д.Ильинское</w:t>
            </w:r>
            <w:proofErr w:type="spellEnd"/>
          </w:p>
        </w:tc>
        <w:tc>
          <w:tcPr>
            <w:tcW w:w="1417" w:type="dxa"/>
          </w:tcPr>
          <w:p w:rsidR="00166F48" w:rsidRPr="00690214" w:rsidRDefault="00166F48" w:rsidP="00B62419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Не оформлено</w:t>
            </w:r>
          </w:p>
        </w:tc>
        <w:tc>
          <w:tcPr>
            <w:tcW w:w="1276" w:type="dxa"/>
          </w:tcPr>
          <w:p w:rsidR="00166F48" w:rsidRPr="00C6279A" w:rsidRDefault="00166F48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B612AA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166F48" w:rsidRPr="00690214" w:rsidRDefault="00166F48" w:rsidP="00E027E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10.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Бежецкая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д.Морозово</w:t>
            </w:r>
            <w:proofErr w:type="spellEnd"/>
          </w:p>
        </w:tc>
        <w:tc>
          <w:tcPr>
            <w:tcW w:w="1417" w:type="dxa"/>
          </w:tcPr>
          <w:p w:rsidR="00166F48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 Не оформлено</w:t>
            </w:r>
          </w:p>
        </w:tc>
        <w:tc>
          <w:tcPr>
            <w:tcW w:w="1276" w:type="dxa"/>
          </w:tcPr>
          <w:p w:rsidR="00166F48" w:rsidRDefault="00166F48" w:rsidP="00411E0D">
            <w:pPr>
              <w:jc w:val="center"/>
              <w:rPr>
                <w:color w:val="000000"/>
                <w:kern w:val="24"/>
              </w:rPr>
            </w:pPr>
          </w:p>
          <w:p w:rsidR="00166F48" w:rsidRPr="00C6279A" w:rsidRDefault="00166F48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Готова</w:t>
            </w:r>
          </w:p>
        </w:tc>
        <w:tc>
          <w:tcPr>
            <w:tcW w:w="1418" w:type="dxa"/>
          </w:tcPr>
          <w:p w:rsidR="00166F48" w:rsidRPr="00690214" w:rsidRDefault="00166F48" w:rsidP="00B612AA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166F48" w:rsidRPr="00690214" w:rsidRDefault="00166F48" w:rsidP="00E027E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 xml:space="preserve">Сети не подведены к участку </w:t>
            </w:r>
          </w:p>
        </w:tc>
        <w:tc>
          <w:tcPr>
            <w:tcW w:w="1418" w:type="dxa"/>
          </w:tcPr>
          <w:p w:rsidR="00166F48" w:rsidRPr="00C6279A" w:rsidRDefault="00166F48" w:rsidP="00B62419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</w:pPr>
            <w:r w:rsidRPr="00C6279A">
              <w:t>11.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Западнодвинская</w:t>
            </w:r>
            <w:proofErr w:type="spellEnd"/>
            <w:r>
              <w:rPr>
                <w:color w:val="000000"/>
              </w:rPr>
              <w:t xml:space="preserve"> ЦРБ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66F48" w:rsidRDefault="00166F4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Пятиусовский</w:t>
            </w:r>
            <w:proofErr w:type="spellEnd"/>
            <w:r>
              <w:rPr>
                <w:color w:val="000000"/>
              </w:rPr>
              <w:t xml:space="preserve"> ФАП</w:t>
            </w:r>
          </w:p>
        </w:tc>
        <w:tc>
          <w:tcPr>
            <w:tcW w:w="1417" w:type="dxa"/>
          </w:tcPr>
          <w:p w:rsidR="00166F48" w:rsidRPr="00690214" w:rsidRDefault="00166F48" w:rsidP="00166F4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Не оформлено</w:t>
            </w:r>
          </w:p>
        </w:tc>
        <w:tc>
          <w:tcPr>
            <w:tcW w:w="1276" w:type="dxa"/>
          </w:tcPr>
          <w:p w:rsidR="00166F48" w:rsidRPr="00C6279A" w:rsidRDefault="00166F48" w:rsidP="00411E0D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Не готова</w:t>
            </w:r>
          </w:p>
        </w:tc>
        <w:tc>
          <w:tcPr>
            <w:tcW w:w="1418" w:type="dxa"/>
          </w:tcPr>
          <w:p w:rsidR="00166F48" w:rsidRPr="00690214" w:rsidRDefault="00166F48" w:rsidP="00B612AA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Заявка на т/у не подана</w:t>
            </w:r>
          </w:p>
        </w:tc>
        <w:tc>
          <w:tcPr>
            <w:tcW w:w="1417" w:type="dxa"/>
          </w:tcPr>
          <w:p w:rsidR="00166F48" w:rsidRPr="00690214" w:rsidRDefault="00166F48" w:rsidP="00E027E8">
            <w:pPr>
              <w:jc w:val="center"/>
              <w:rPr>
                <w:color w:val="FF0000"/>
                <w:kern w:val="24"/>
              </w:rPr>
            </w:pPr>
            <w:r w:rsidRPr="00690214">
              <w:rPr>
                <w:color w:val="FF0000"/>
                <w:kern w:val="24"/>
              </w:rPr>
              <w:t>Сети не подведены к участку</w:t>
            </w:r>
          </w:p>
        </w:tc>
        <w:tc>
          <w:tcPr>
            <w:tcW w:w="1418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134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0</w:t>
            </w:r>
          </w:p>
        </w:tc>
        <w:tc>
          <w:tcPr>
            <w:tcW w:w="1276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  <w:tc>
          <w:tcPr>
            <w:tcW w:w="1700" w:type="dxa"/>
          </w:tcPr>
          <w:p w:rsidR="00166F48" w:rsidRPr="00C6279A" w:rsidRDefault="00166F48" w:rsidP="00F5581A">
            <w:pPr>
              <w:jc w:val="center"/>
              <w:rPr>
                <w:color w:val="000000"/>
                <w:kern w:val="24"/>
              </w:rPr>
            </w:pPr>
          </w:p>
        </w:tc>
      </w:tr>
      <w:tr w:rsidR="00166F48" w:rsidRPr="00C6279A" w:rsidTr="004A3C96">
        <w:tc>
          <w:tcPr>
            <w:tcW w:w="566" w:type="dxa"/>
            <w:shd w:val="clear" w:color="auto" w:fill="auto"/>
            <w:vAlign w:val="center"/>
          </w:tcPr>
          <w:p w:rsidR="00166F48" w:rsidRPr="00C6279A" w:rsidRDefault="00166F48" w:rsidP="00943212">
            <w:pPr>
              <w:ind w:left="34"/>
              <w:jc w:val="center"/>
              <w:rPr>
                <w:b/>
              </w:rPr>
            </w:pPr>
          </w:p>
        </w:tc>
        <w:tc>
          <w:tcPr>
            <w:tcW w:w="2554" w:type="dxa"/>
            <w:shd w:val="clear" w:color="auto" w:fill="auto"/>
          </w:tcPr>
          <w:p w:rsidR="00166F48" w:rsidRPr="00C6279A" w:rsidRDefault="00166F48" w:rsidP="00943212">
            <w:pPr>
              <w:jc w:val="both"/>
              <w:rPr>
                <w:b/>
              </w:rPr>
            </w:pPr>
            <w:r w:rsidRPr="00C6279A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</w:tcPr>
          <w:p w:rsidR="00166F48" w:rsidRPr="00C6279A" w:rsidRDefault="00166F48" w:rsidP="00943212">
            <w:pPr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0</w:t>
            </w:r>
            <w:r>
              <w:rPr>
                <w:b/>
              </w:rPr>
              <w:fldChar w:fldCharType="end"/>
            </w:r>
          </w:p>
        </w:tc>
        <w:tc>
          <w:tcPr>
            <w:tcW w:w="1276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  <w:tc>
          <w:tcPr>
            <w:tcW w:w="1700" w:type="dxa"/>
          </w:tcPr>
          <w:p w:rsidR="00166F48" w:rsidRPr="00C6279A" w:rsidRDefault="00166F48" w:rsidP="00B62419">
            <w:pPr>
              <w:jc w:val="center"/>
              <w:rPr>
                <w:b/>
              </w:rPr>
            </w:pPr>
          </w:p>
        </w:tc>
      </w:tr>
    </w:tbl>
    <w:p w:rsidR="00757264" w:rsidRDefault="00757264" w:rsidP="005E2663"/>
    <w:sectPr w:rsidR="00757264" w:rsidSect="00C6279A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D4A58"/>
    <w:multiLevelType w:val="hybridMultilevel"/>
    <w:tmpl w:val="0302CBE0"/>
    <w:lvl w:ilvl="0" w:tplc="72C8FF9E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EA855F7"/>
    <w:multiLevelType w:val="hybridMultilevel"/>
    <w:tmpl w:val="7EF01C5A"/>
    <w:lvl w:ilvl="0" w:tplc="C4A219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17"/>
    <w:rsid w:val="00074256"/>
    <w:rsid w:val="00166F48"/>
    <w:rsid w:val="00262864"/>
    <w:rsid w:val="002A1A17"/>
    <w:rsid w:val="002D25B3"/>
    <w:rsid w:val="00331BF0"/>
    <w:rsid w:val="00341B80"/>
    <w:rsid w:val="003B61AE"/>
    <w:rsid w:val="00420B80"/>
    <w:rsid w:val="00462029"/>
    <w:rsid w:val="00463A8A"/>
    <w:rsid w:val="004A3C96"/>
    <w:rsid w:val="004A45C8"/>
    <w:rsid w:val="004C6835"/>
    <w:rsid w:val="004D7FAD"/>
    <w:rsid w:val="004F3487"/>
    <w:rsid w:val="004F7F0D"/>
    <w:rsid w:val="005E2663"/>
    <w:rsid w:val="005F76A4"/>
    <w:rsid w:val="00625819"/>
    <w:rsid w:val="00646EFF"/>
    <w:rsid w:val="0066094C"/>
    <w:rsid w:val="00680E66"/>
    <w:rsid w:val="00690214"/>
    <w:rsid w:val="006C1B2E"/>
    <w:rsid w:val="006E336D"/>
    <w:rsid w:val="00757264"/>
    <w:rsid w:val="007E09FD"/>
    <w:rsid w:val="008D6CC6"/>
    <w:rsid w:val="00914E5E"/>
    <w:rsid w:val="00A13E28"/>
    <w:rsid w:val="00A7439D"/>
    <w:rsid w:val="00AD7563"/>
    <w:rsid w:val="00AD7BEC"/>
    <w:rsid w:val="00B62419"/>
    <w:rsid w:val="00BD017B"/>
    <w:rsid w:val="00BE202F"/>
    <w:rsid w:val="00C6279A"/>
    <w:rsid w:val="00C9317B"/>
    <w:rsid w:val="00CD4591"/>
    <w:rsid w:val="00D22BC0"/>
    <w:rsid w:val="00D46D71"/>
    <w:rsid w:val="00DB569C"/>
    <w:rsid w:val="00DC373D"/>
    <w:rsid w:val="00E4576F"/>
    <w:rsid w:val="00E9625B"/>
    <w:rsid w:val="00F95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6ED6D-6C8E-4D54-94B5-ECCC274F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17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Web) Знак Знак"/>
    <w:basedOn w:val="a"/>
    <w:link w:val="a4"/>
    <w:uiPriority w:val="99"/>
    <w:qFormat/>
    <w:rsid w:val="002A1A17"/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a4">
    <w:name w:val="Обычный (веб) Знак"/>
    <w:aliases w:val="Обычный (Web) Знак,Обычный (Web) Знак Знак Знак"/>
    <w:link w:val="a3"/>
    <w:uiPriority w:val="99"/>
    <w:locked/>
    <w:rsid w:val="002A1A1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75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</dc:creator>
  <cp:lastModifiedBy>Жарлицына Татьяна Леонидовна</cp:lastModifiedBy>
  <cp:revision>2</cp:revision>
  <cp:lastPrinted>2018-11-14T10:52:00Z</cp:lastPrinted>
  <dcterms:created xsi:type="dcterms:W3CDTF">2018-11-14T14:31:00Z</dcterms:created>
  <dcterms:modified xsi:type="dcterms:W3CDTF">2018-11-14T14:31:00Z</dcterms:modified>
</cp:coreProperties>
</file>