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736" w:rsidRPr="0057010B" w:rsidRDefault="00E44736" w:rsidP="00B55389">
      <w:pPr>
        <w:shd w:val="clear" w:color="auto" w:fill="FFFFFF"/>
        <w:jc w:val="right"/>
        <w:rPr>
          <w:bCs/>
          <w:i/>
          <w:color w:val="000000"/>
          <w:sz w:val="32"/>
          <w:szCs w:val="32"/>
        </w:rPr>
      </w:pPr>
      <w:r w:rsidRPr="0057010B">
        <w:rPr>
          <w:bCs/>
          <w:i/>
          <w:color w:val="000000"/>
          <w:sz w:val="32"/>
          <w:szCs w:val="32"/>
        </w:rPr>
        <w:t xml:space="preserve">По состоянию на </w:t>
      </w:r>
      <w:r w:rsidR="00B55389">
        <w:rPr>
          <w:bCs/>
          <w:i/>
          <w:color w:val="000000"/>
          <w:sz w:val="32"/>
          <w:szCs w:val="32"/>
        </w:rPr>
        <w:t>24.09.2018</w:t>
      </w:r>
    </w:p>
    <w:p w:rsidR="00E44736" w:rsidRDefault="00E44736" w:rsidP="00E44736">
      <w:pPr>
        <w:jc w:val="right"/>
        <w:rPr>
          <w:b/>
          <w:sz w:val="28"/>
          <w:szCs w:val="28"/>
        </w:rPr>
      </w:pPr>
    </w:p>
    <w:p w:rsidR="0057010B" w:rsidRDefault="0057010B" w:rsidP="00E44736">
      <w:pPr>
        <w:jc w:val="right"/>
        <w:rPr>
          <w:b/>
          <w:sz w:val="28"/>
          <w:szCs w:val="28"/>
        </w:rPr>
      </w:pPr>
    </w:p>
    <w:p w:rsidR="0057010B" w:rsidRDefault="0057010B" w:rsidP="00E44736">
      <w:pPr>
        <w:ind w:right="283"/>
        <w:rPr>
          <w:b/>
          <w:sz w:val="32"/>
          <w:szCs w:val="32"/>
        </w:rPr>
      </w:pPr>
    </w:p>
    <w:p w:rsidR="0057010B" w:rsidRDefault="0057010B" w:rsidP="00E44736">
      <w:pPr>
        <w:ind w:right="283"/>
        <w:rPr>
          <w:b/>
          <w:sz w:val="32"/>
          <w:szCs w:val="32"/>
        </w:rPr>
      </w:pPr>
    </w:p>
    <w:p w:rsidR="0057010B" w:rsidRDefault="00E44736" w:rsidP="00E44736">
      <w:pPr>
        <w:ind w:right="283"/>
        <w:rPr>
          <w:b/>
          <w:sz w:val="32"/>
          <w:szCs w:val="32"/>
        </w:rPr>
      </w:pPr>
      <w:r w:rsidRPr="00BC300A">
        <w:rPr>
          <w:b/>
          <w:sz w:val="32"/>
          <w:szCs w:val="32"/>
        </w:rPr>
        <w:t xml:space="preserve">Информация </w:t>
      </w:r>
    </w:p>
    <w:p w:rsidR="00E44736" w:rsidRPr="00BC300A" w:rsidRDefault="00296591" w:rsidP="0057010B">
      <w:pPr>
        <w:ind w:right="283"/>
        <w:rPr>
          <w:b/>
          <w:sz w:val="32"/>
          <w:szCs w:val="32"/>
        </w:rPr>
      </w:pPr>
      <w:r>
        <w:rPr>
          <w:b/>
          <w:sz w:val="32"/>
          <w:szCs w:val="32"/>
        </w:rPr>
        <w:t>по вопросу передачи полномочий по управлению муниципальным имуществом в сфере теплоснабжения, водоснабжения, водоотведения, передачи электрической энергии, транспортировки газа, а также в сфере содержания и текущего ремонта жилищного фонда Тверской области Региональному оператору – Региональной управляющей компании (</w:t>
      </w:r>
      <w:r w:rsidR="00DB63D1">
        <w:rPr>
          <w:b/>
          <w:sz w:val="32"/>
          <w:szCs w:val="32"/>
        </w:rPr>
        <w:t xml:space="preserve">в форме </w:t>
      </w:r>
      <w:r w:rsidR="00B55389">
        <w:rPr>
          <w:b/>
          <w:sz w:val="32"/>
          <w:szCs w:val="32"/>
        </w:rPr>
        <w:t>общества с ограниченной ответственностью</w:t>
      </w:r>
      <w:r>
        <w:rPr>
          <w:b/>
          <w:sz w:val="32"/>
          <w:szCs w:val="32"/>
        </w:rPr>
        <w:t xml:space="preserve"> – </w:t>
      </w:r>
      <w:r w:rsidR="00DB63D1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100% участие</w:t>
      </w:r>
      <w:r w:rsidR="00DB63D1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 xml:space="preserve"> Тверской области)</w:t>
      </w:r>
    </w:p>
    <w:p w:rsidR="00E44736" w:rsidRDefault="00E44736" w:rsidP="003776BA">
      <w:pPr>
        <w:ind w:firstLine="567"/>
        <w:jc w:val="both"/>
        <w:rPr>
          <w:sz w:val="32"/>
          <w:szCs w:val="32"/>
        </w:rPr>
      </w:pPr>
    </w:p>
    <w:p w:rsidR="0057010B" w:rsidRDefault="0057010B" w:rsidP="003776BA">
      <w:pPr>
        <w:ind w:firstLine="567"/>
        <w:jc w:val="both"/>
        <w:rPr>
          <w:sz w:val="32"/>
          <w:szCs w:val="32"/>
        </w:rPr>
      </w:pPr>
    </w:p>
    <w:p w:rsidR="00525EAF" w:rsidRDefault="00525EAF" w:rsidP="003776BA">
      <w:pPr>
        <w:ind w:firstLine="567"/>
        <w:jc w:val="both"/>
        <w:rPr>
          <w:sz w:val="32"/>
          <w:szCs w:val="32"/>
        </w:rPr>
      </w:pPr>
    </w:p>
    <w:p w:rsidR="00525EAF" w:rsidRDefault="00525EAF" w:rsidP="003776BA">
      <w:pPr>
        <w:ind w:firstLine="567"/>
        <w:jc w:val="both"/>
        <w:rPr>
          <w:sz w:val="32"/>
          <w:szCs w:val="32"/>
        </w:rPr>
      </w:pPr>
    </w:p>
    <w:p w:rsidR="003601AC" w:rsidRPr="003601AC" w:rsidRDefault="003601AC" w:rsidP="003601AC">
      <w:pPr>
        <w:pStyle w:val="a6"/>
        <w:numPr>
          <w:ilvl w:val="0"/>
          <w:numId w:val="9"/>
        </w:numPr>
        <w:ind w:left="0" w:right="0" w:firstLine="709"/>
        <w:jc w:val="both"/>
        <w:rPr>
          <w:rFonts w:ascii="Times New Roman" w:eastAsiaTheme="minorEastAsia" w:hAnsi="Times New Roman"/>
          <w:b/>
          <w:sz w:val="32"/>
          <w:szCs w:val="32"/>
        </w:rPr>
      </w:pPr>
      <w:r w:rsidRPr="003601AC">
        <w:rPr>
          <w:rFonts w:ascii="Times New Roman" w:eastAsiaTheme="minorEastAsia" w:hAnsi="Times New Roman"/>
          <w:b/>
          <w:sz w:val="32"/>
          <w:szCs w:val="32"/>
        </w:rPr>
        <w:t>По вопросу передачи полномочий по управлению МУПами:</w:t>
      </w:r>
    </w:p>
    <w:p w:rsidR="003601AC" w:rsidRPr="003601AC" w:rsidRDefault="003601AC" w:rsidP="003601AC">
      <w:pPr>
        <w:ind w:right="0" w:firstLine="709"/>
        <w:jc w:val="both"/>
        <w:rPr>
          <w:rFonts w:eastAsiaTheme="minorEastAsia"/>
          <w:sz w:val="32"/>
          <w:szCs w:val="32"/>
        </w:rPr>
      </w:pPr>
      <w:r w:rsidRPr="003601AC">
        <w:rPr>
          <w:rFonts w:eastAsiaTheme="minorEastAsia"/>
          <w:sz w:val="32"/>
          <w:szCs w:val="32"/>
        </w:rPr>
        <w:t>Гражданским кодексом Российской Федерации (далее – ГК РФ)</w:t>
      </w:r>
      <w:r>
        <w:rPr>
          <w:rFonts w:eastAsiaTheme="minorEastAsia"/>
          <w:sz w:val="32"/>
          <w:szCs w:val="32"/>
        </w:rPr>
        <w:t xml:space="preserve"> </w:t>
      </w:r>
      <w:r w:rsidRPr="003601AC">
        <w:rPr>
          <w:rFonts w:eastAsiaTheme="minorEastAsia"/>
          <w:sz w:val="32"/>
          <w:szCs w:val="32"/>
        </w:rPr>
        <w:t xml:space="preserve">и иными федеральными законами возможность передачи по договору осуществления полномочий единоличного исполнительного органа управляющему  предусмотрено </w:t>
      </w:r>
      <w:r w:rsidRPr="003601AC">
        <w:rPr>
          <w:rFonts w:eastAsiaTheme="minorEastAsia"/>
          <w:b/>
          <w:sz w:val="32"/>
          <w:szCs w:val="32"/>
        </w:rPr>
        <w:t>только для</w:t>
      </w:r>
      <w:r>
        <w:rPr>
          <w:rFonts w:eastAsiaTheme="minorEastAsia"/>
          <w:b/>
          <w:sz w:val="32"/>
          <w:szCs w:val="32"/>
        </w:rPr>
        <w:t xml:space="preserve"> </w:t>
      </w:r>
      <w:r w:rsidRPr="003601AC">
        <w:rPr>
          <w:rFonts w:eastAsiaTheme="minorEastAsia"/>
          <w:b/>
          <w:sz w:val="32"/>
          <w:szCs w:val="32"/>
        </w:rPr>
        <w:t>хозяйственных товариществ</w:t>
      </w:r>
      <w:r>
        <w:rPr>
          <w:rFonts w:eastAsiaTheme="minorEastAsia"/>
          <w:b/>
          <w:sz w:val="32"/>
          <w:szCs w:val="32"/>
        </w:rPr>
        <w:t xml:space="preserve"> </w:t>
      </w:r>
      <w:r w:rsidRPr="003601AC">
        <w:rPr>
          <w:rFonts w:eastAsiaTheme="minorEastAsia"/>
          <w:b/>
          <w:sz w:val="32"/>
          <w:szCs w:val="32"/>
        </w:rPr>
        <w:t>и обществ, к числу которых унитарные предприятия не относятся.</w:t>
      </w:r>
    </w:p>
    <w:p w:rsidR="003601AC" w:rsidRPr="003601AC" w:rsidRDefault="003601AC" w:rsidP="003601AC">
      <w:pPr>
        <w:autoSpaceDE w:val="0"/>
        <w:autoSpaceDN w:val="0"/>
        <w:adjustRightInd w:val="0"/>
        <w:ind w:right="0" w:firstLine="540"/>
        <w:jc w:val="both"/>
        <w:rPr>
          <w:rFonts w:eastAsiaTheme="minorEastAsia"/>
          <w:sz w:val="32"/>
          <w:szCs w:val="32"/>
        </w:rPr>
      </w:pPr>
      <w:r w:rsidRPr="003601AC">
        <w:rPr>
          <w:rFonts w:eastAsiaTheme="minorEastAsia"/>
          <w:sz w:val="32"/>
          <w:szCs w:val="32"/>
        </w:rPr>
        <w:t>Согласно пункту 2 статьи 67.1 ГК РФ принятие решения о передаче полномочий единоличного исполнительного органа общества другому хозяйственному обществу (управляющей организации) или индивидуальному предпринимателю (управляющему), а также утверждение такой управляющей организации или такого управляющего и условий договора с такой управляющей организацией или с таким управляющим отнесено к исключительной компетенции общего собрания участников хозяйственного общества, если уставом общества решение указанных вопросов не отнесено к компетенции коллегиального органа управления общества.</w:t>
      </w:r>
    </w:p>
    <w:p w:rsidR="003601AC" w:rsidRPr="003601AC" w:rsidRDefault="003601AC" w:rsidP="003601AC">
      <w:pPr>
        <w:autoSpaceDE w:val="0"/>
        <w:autoSpaceDN w:val="0"/>
        <w:adjustRightInd w:val="0"/>
        <w:ind w:right="0" w:firstLine="540"/>
        <w:jc w:val="both"/>
        <w:rPr>
          <w:rFonts w:eastAsiaTheme="minorEastAsia"/>
          <w:sz w:val="32"/>
          <w:szCs w:val="32"/>
        </w:rPr>
      </w:pPr>
      <w:r w:rsidRPr="003601AC">
        <w:rPr>
          <w:rFonts w:eastAsiaTheme="minorEastAsia"/>
          <w:sz w:val="32"/>
          <w:szCs w:val="32"/>
        </w:rPr>
        <w:t xml:space="preserve">Согласно частям 1, 2 статьи 42 Федерального закона от 08.02.1998 № 14-ФЗ «Об обществах с ограниченной ответственностью» </w:t>
      </w:r>
      <w:r w:rsidRPr="003601AC">
        <w:rPr>
          <w:rFonts w:eastAsiaTheme="minorEastAsia"/>
          <w:b/>
          <w:sz w:val="32"/>
          <w:szCs w:val="32"/>
        </w:rPr>
        <w:t xml:space="preserve">общество вправе передать по договору </w:t>
      </w:r>
      <w:r w:rsidRPr="003601AC">
        <w:rPr>
          <w:rFonts w:eastAsiaTheme="minorEastAsia"/>
          <w:b/>
          <w:sz w:val="32"/>
          <w:szCs w:val="32"/>
        </w:rPr>
        <w:lastRenderedPageBreak/>
        <w:t>осуществление полномочий своего единоличного исполнительного органа управляющему.</w:t>
      </w:r>
    </w:p>
    <w:p w:rsidR="003601AC" w:rsidRPr="003601AC" w:rsidRDefault="003601AC" w:rsidP="003601AC">
      <w:pPr>
        <w:autoSpaceDE w:val="0"/>
        <w:autoSpaceDN w:val="0"/>
        <w:adjustRightInd w:val="0"/>
        <w:ind w:right="0" w:firstLine="540"/>
        <w:jc w:val="both"/>
        <w:rPr>
          <w:rFonts w:eastAsiaTheme="minorEastAsia"/>
          <w:sz w:val="32"/>
          <w:szCs w:val="32"/>
        </w:rPr>
      </w:pPr>
      <w:r w:rsidRPr="003601AC">
        <w:rPr>
          <w:rFonts w:eastAsiaTheme="minorEastAsia"/>
          <w:sz w:val="32"/>
          <w:szCs w:val="32"/>
        </w:rPr>
        <w:t>Общество, передавшее полномочия единоличного исполнительного органа управляющему, осуществляет гражданские права и принимает на себя гражданские обязанности через управляющего, действующего в соответствии с федеральными законами, иными нормативными правовыми актами Российской Федерации и уставом общества.</w:t>
      </w:r>
    </w:p>
    <w:p w:rsidR="003601AC" w:rsidRPr="003601AC" w:rsidRDefault="003601AC" w:rsidP="003601AC">
      <w:pPr>
        <w:autoSpaceDE w:val="0"/>
        <w:autoSpaceDN w:val="0"/>
        <w:adjustRightInd w:val="0"/>
        <w:ind w:right="0" w:firstLine="540"/>
        <w:jc w:val="both"/>
        <w:rPr>
          <w:rFonts w:eastAsiaTheme="minorEastAsia"/>
          <w:sz w:val="32"/>
          <w:szCs w:val="32"/>
        </w:rPr>
      </w:pPr>
      <w:r w:rsidRPr="003601AC">
        <w:rPr>
          <w:rFonts w:eastAsiaTheme="minorEastAsia"/>
          <w:sz w:val="32"/>
          <w:szCs w:val="32"/>
        </w:rPr>
        <w:t xml:space="preserve">В соответствии с абзацем 3 пункта 1 статьи 69 Федерального закона от 26.12.1995 № 208-ФЗ «Об акционерных обществах» по решению общего собрания акционеров </w:t>
      </w:r>
      <w:r w:rsidRPr="003601AC">
        <w:rPr>
          <w:rFonts w:eastAsiaTheme="minorEastAsia"/>
          <w:b/>
          <w:sz w:val="32"/>
          <w:szCs w:val="32"/>
        </w:rPr>
        <w:t>полномочия единоличного исполнительного органа общества могут быть переданы по договору коммерческой организации</w:t>
      </w:r>
      <w:r w:rsidRPr="003601AC">
        <w:rPr>
          <w:rFonts w:eastAsiaTheme="minorEastAsia"/>
          <w:sz w:val="32"/>
          <w:szCs w:val="32"/>
        </w:rPr>
        <w:t xml:space="preserve"> (управляющей организации) или индивидуальному предпринимателю (управляющему). Решение о передаче полномочий единоличного исполнительного органа общества управляющей организации или управляющему принимается общим собранием акционеров только по предложению совета директоров (наблюдательного совета) общества.</w:t>
      </w:r>
    </w:p>
    <w:p w:rsidR="003601AC" w:rsidRDefault="003601AC" w:rsidP="003601AC">
      <w:pPr>
        <w:autoSpaceDE w:val="0"/>
        <w:autoSpaceDN w:val="0"/>
        <w:adjustRightInd w:val="0"/>
        <w:ind w:right="0" w:firstLine="540"/>
        <w:jc w:val="both"/>
        <w:rPr>
          <w:rFonts w:eastAsiaTheme="minorEastAsia"/>
          <w:sz w:val="32"/>
          <w:szCs w:val="32"/>
        </w:rPr>
      </w:pPr>
      <w:r w:rsidRPr="003601AC">
        <w:rPr>
          <w:rFonts w:eastAsiaTheme="minorEastAsia"/>
          <w:sz w:val="32"/>
          <w:szCs w:val="32"/>
        </w:rPr>
        <w:t>Судебная практика, свидетельствующая о том, что рассматриваемые договоры когда-либо заключались, отсутствует</w:t>
      </w:r>
      <w:r w:rsidR="00525EAF">
        <w:rPr>
          <w:rFonts w:eastAsiaTheme="minorEastAsia"/>
          <w:sz w:val="32"/>
          <w:szCs w:val="32"/>
        </w:rPr>
        <w:t xml:space="preserve"> (информация П.Е.Смялковского)</w:t>
      </w:r>
      <w:r w:rsidRPr="003601AC">
        <w:rPr>
          <w:rFonts w:eastAsiaTheme="minorEastAsia"/>
          <w:sz w:val="32"/>
          <w:szCs w:val="32"/>
        </w:rPr>
        <w:t>.</w:t>
      </w:r>
    </w:p>
    <w:p w:rsidR="00525EAF" w:rsidRPr="003601AC" w:rsidRDefault="00525EAF" w:rsidP="003601AC">
      <w:pPr>
        <w:autoSpaceDE w:val="0"/>
        <w:autoSpaceDN w:val="0"/>
        <w:adjustRightInd w:val="0"/>
        <w:ind w:right="0" w:firstLine="540"/>
        <w:jc w:val="both"/>
        <w:rPr>
          <w:rFonts w:eastAsiaTheme="minorEastAsia"/>
          <w:sz w:val="32"/>
          <w:szCs w:val="32"/>
        </w:rPr>
      </w:pPr>
    </w:p>
    <w:p w:rsidR="00044BBD" w:rsidRPr="00E33447" w:rsidRDefault="00E33447" w:rsidP="00E33447">
      <w:pPr>
        <w:pStyle w:val="a6"/>
        <w:numPr>
          <w:ilvl w:val="0"/>
          <w:numId w:val="9"/>
        </w:numPr>
        <w:tabs>
          <w:tab w:val="left" w:pos="1620"/>
        </w:tabs>
        <w:ind w:left="0" w:firstLine="709"/>
        <w:jc w:val="both"/>
        <w:outlineLvl w:val="0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вопросу муниципального имущества в разрезе централизованных систем теплоснабжения, водоснабжения, водоотведения, эксплуатируемых муниципальными и/или частными организациями.</w:t>
      </w:r>
    </w:p>
    <w:p w:rsidR="00E33447" w:rsidRPr="00E33447" w:rsidRDefault="00E33447" w:rsidP="00E33447">
      <w:pPr>
        <w:pStyle w:val="a6"/>
        <w:tabs>
          <w:tab w:val="left" w:pos="1620"/>
        </w:tabs>
        <w:ind w:left="709"/>
        <w:jc w:val="both"/>
        <w:outlineLvl w:val="0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Централизованные системы:</w:t>
      </w:r>
    </w:p>
    <w:p w:rsidR="00E33447" w:rsidRDefault="00E33447" w:rsidP="00EB0D1C">
      <w:pPr>
        <w:pStyle w:val="a6"/>
        <w:numPr>
          <w:ilvl w:val="1"/>
          <w:numId w:val="9"/>
        </w:numPr>
        <w:tabs>
          <w:tab w:val="left" w:pos="1620"/>
        </w:tabs>
        <w:spacing w:line="240" w:lineRule="auto"/>
        <w:jc w:val="both"/>
        <w:outlineLvl w:val="0"/>
        <w:rPr>
          <w:rFonts w:ascii="Times New Roman" w:hAnsi="Times New Roman"/>
          <w:sz w:val="32"/>
          <w:szCs w:val="32"/>
        </w:rPr>
      </w:pPr>
      <w:r w:rsidRPr="00EB0D1C">
        <w:rPr>
          <w:rFonts w:ascii="Times New Roman" w:hAnsi="Times New Roman"/>
          <w:b/>
          <w:sz w:val="32"/>
          <w:szCs w:val="32"/>
          <w:u w:val="single"/>
        </w:rPr>
        <w:t>В сфере теплоснабжения</w:t>
      </w:r>
      <w:r>
        <w:rPr>
          <w:rFonts w:ascii="Times New Roman" w:hAnsi="Times New Roman"/>
          <w:sz w:val="32"/>
          <w:szCs w:val="32"/>
        </w:rPr>
        <w:t xml:space="preserve"> – 305 единиц, в том числе</w:t>
      </w:r>
      <w:r w:rsidR="00EB0D1C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A048E1" w:rsidRPr="00A048E1" w:rsidRDefault="00E33447" w:rsidP="00A048E1">
      <w:pPr>
        <w:tabs>
          <w:tab w:val="left" w:pos="1620"/>
        </w:tabs>
        <w:ind w:firstLine="709"/>
        <w:jc w:val="both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2.2.1. </w:t>
      </w:r>
      <w:r w:rsidR="00EB0D1C">
        <w:rPr>
          <w:sz w:val="32"/>
          <w:szCs w:val="32"/>
        </w:rPr>
        <w:t xml:space="preserve">в </w:t>
      </w:r>
      <w:r>
        <w:rPr>
          <w:sz w:val="32"/>
          <w:szCs w:val="32"/>
        </w:rPr>
        <w:t>муниципа</w:t>
      </w:r>
      <w:r w:rsidR="00EB0D1C">
        <w:rPr>
          <w:sz w:val="32"/>
          <w:szCs w:val="32"/>
        </w:rPr>
        <w:t>льной</w:t>
      </w:r>
      <w:r>
        <w:rPr>
          <w:sz w:val="32"/>
          <w:szCs w:val="32"/>
        </w:rPr>
        <w:t xml:space="preserve"> со</w:t>
      </w:r>
      <w:r w:rsidR="00EB0D1C">
        <w:rPr>
          <w:sz w:val="32"/>
          <w:szCs w:val="32"/>
        </w:rPr>
        <w:t xml:space="preserve">бственности – 172 </w:t>
      </w:r>
      <w:r w:rsidR="00A048E1">
        <w:rPr>
          <w:sz w:val="32"/>
          <w:szCs w:val="32"/>
        </w:rPr>
        <w:t xml:space="preserve">единицы (57%), </w:t>
      </w:r>
      <w:r w:rsidR="00A048E1" w:rsidRPr="00A048E1">
        <w:rPr>
          <w:sz w:val="32"/>
          <w:szCs w:val="32"/>
        </w:rPr>
        <w:t xml:space="preserve">из них </w:t>
      </w:r>
      <w:r w:rsidR="00A048E1">
        <w:rPr>
          <w:sz w:val="32"/>
          <w:szCs w:val="32"/>
        </w:rPr>
        <w:t>55</w:t>
      </w:r>
      <w:r w:rsidR="00A048E1" w:rsidRPr="00A048E1">
        <w:rPr>
          <w:sz w:val="32"/>
          <w:szCs w:val="32"/>
        </w:rPr>
        <w:t xml:space="preserve"> системы водоотведения (</w:t>
      </w:r>
      <w:r w:rsidR="00A048E1">
        <w:rPr>
          <w:sz w:val="32"/>
          <w:szCs w:val="32"/>
        </w:rPr>
        <w:t>32</w:t>
      </w:r>
      <w:r w:rsidR="00A048E1" w:rsidRPr="00A048E1">
        <w:rPr>
          <w:sz w:val="32"/>
          <w:szCs w:val="32"/>
        </w:rPr>
        <w:t>%) эксплуатируются обществами с ограниченной ответственностью (частными операторами) на условиях аренды.</w:t>
      </w:r>
    </w:p>
    <w:p w:rsidR="00EB0D1C" w:rsidRDefault="00EB0D1C" w:rsidP="00EB0D1C">
      <w:pPr>
        <w:tabs>
          <w:tab w:val="left" w:pos="1620"/>
        </w:tabs>
        <w:ind w:left="709"/>
        <w:contextualSpacing/>
        <w:jc w:val="both"/>
        <w:outlineLvl w:val="0"/>
        <w:rPr>
          <w:sz w:val="32"/>
          <w:szCs w:val="32"/>
        </w:rPr>
      </w:pPr>
      <w:r>
        <w:rPr>
          <w:sz w:val="32"/>
          <w:szCs w:val="32"/>
        </w:rPr>
        <w:t>2.2</w:t>
      </w:r>
      <w:r w:rsidRPr="00EB0D1C">
        <w:rPr>
          <w:b/>
          <w:sz w:val="32"/>
          <w:szCs w:val="32"/>
          <w:u w:val="single"/>
        </w:rPr>
        <w:t xml:space="preserve">. </w:t>
      </w:r>
      <w:r>
        <w:rPr>
          <w:b/>
          <w:sz w:val="32"/>
          <w:szCs w:val="32"/>
          <w:u w:val="single"/>
        </w:rPr>
        <w:t>В</w:t>
      </w:r>
      <w:r w:rsidRPr="00EB0D1C">
        <w:rPr>
          <w:b/>
          <w:sz w:val="32"/>
          <w:szCs w:val="32"/>
          <w:u w:val="single"/>
        </w:rPr>
        <w:t xml:space="preserve"> сфере водоснабжения</w:t>
      </w:r>
      <w:r>
        <w:rPr>
          <w:sz w:val="32"/>
          <w:szCs w:val="32"/>
        </w:rPr>
        <w:t xml:space="preserve"> – 269 единиц, в том числе:</w:t>
      </w:r>
    </w:p>
    <w:p w:rsidR="00EB0D1C" w:rsidRPr="00A048E1" w:rsidRDefault="00EB0D1C" w:rsidP="00A048E1">
      <w:pPr>
        <w:tabs>
          <w:tab w:val="left" w:pos="1620"/>
        </w:tabs>
        <w:ind w:firstLine="709"/>
        <w:jc w:val="both"/>
        <w:outlineLvl w:val="0"/>
        <w:rPr>
          <w:sz w:val="32"/>
          <w:szCs w:val="32"/>
        </w:rPr>
      </w:pPr>
      <w:r w:rsidRPr="00A048E1">
        <w:rPr>
          <w:sz w:val="32"/>
          <w:szCs w:val="32"/>
        </w:rPr>
        <w:t>2.2.1. в муниципальной собственности – 184 единицы (</w:t>
      </w:r>
      <w:r w:rsidR="00A048E1" w:rsidRPr="00A048E1">
        <w:rPr>
          <w:sz w:val="32"/>
          <w:szCs w:val="32"/>
        </w:rPr>
        <w:t>68%), из них 41 системы водоотведения (</w:t>
      </w:r>
      <w:r w:rsidR="00A048E1">
        <w:rPr>
          <w:sz w:val="32"/>
          <w:szCs w:val="32"/>
        </w:rPr>
        <w:t>22</w:t>
      </w:r>
      <w:r w:rsidR="00A048E1" w:rsidRPr="00A048E1">
        <w:rPr>
          <w:sz w:val="32"/>
          <w:szCs w:val="32"/>
        </w:rPr>
        <w:t>%) эксплуатируются обществами с ограниченной ответственностью (частными операторами) на условиях аренды.</w:t>
      </w:r>
    </w:p>
    <w:p w:rsidR="00EB0D1C" w:rsidRDefault="00EB0D1C" w:rsidP="00EB0D1C">
      <w:pPr>
        <w:pStyle w:val="a6"/>
        <w:numPr>
          <w:ilvl w:val="1"/>
          <w:numId w:val="10"/>
        </w:numPr>
        <w:tabs>
          <w:tab w:val="left" w:pos="1620"/>
        </w:tabs>
        <w:jc w:val="both"/>
        <w:outlineLvl w:val="0"/>
        <w:rPr>
          <w:rFonts w:ascii="Times New Roman" w:hAnsi="Times New Roman"/>
          <w:sz w:val="32"/>
          <w:szCs w:val="32"/>
        </w:rPr>
      </w:pPr>
      <w:r w:rsidRPr="00EB0D1C">
        <w:rPr>
          <w:rFonts w:ascii="Times New Roman" w:hAnsi="Times New Roman"/>
          <w:b/>
          <w:sz w:val="32"/>
          <w:szCs w:val="32"/>
          <w:u w:val="single"/>
        </w:rPr>
        <w:t>В сфере водоотведения</w:t>
      </w:r>
      <w:r w:rsidRPr="00EB0D1C">
        <w:rPr>
          <w:rFonts w:ascii="Times New Roman" w:hAnsi="Times New Roman"/>
          <w:sz w:val="32"/>
          <w:szCs w:val="32"/>
        </w:rPr>
        <w:t xml:space="preserve"> – 182 единицы, в том числе:</w:t>
      </w:r>
    </w:p>
    <w:p w:rsidR="00EB0D1C" w:rsidRDefault="00EB0D1C" w:rsidP="00A048E1">
      <w:pPr>
        <w:pStyle w:val="a6"/>
        <w:numPr>
          <w:ilvl w:val="2"/>
          <w:numId w:val="10"/>
        </w:numPr>
        <w:tabs>
          <w:tab w:val="left" w:pos="1620"/>
        </w:tabs>
        <w:ind w:left="0" w:firstLine="709"/>
        <w:jc w:val="both"/>
        <w:outlineLvl w:val="0"/>
        <w:rPr>
          <w:rFonts w:ascii="Times New Roman" w:hAnsi="Times New Roman"/>
          <w:sz w:val="32"/>
          <w:szCs w:val="32"/>
        </w:rPr>
      </w:pPr>
      <w:r w:rsidRPr="00EB0D1C">
        <w:rPr>
          <w:rFonts w:ascii="Times New Roman" w:hAnsi="Times New Roman"/>
          <w:sz w:val="32"/>
          <w:szCs w:val="32"/>
        </w:rPr>
        <w:t xml:space="preserve">в муниципальной собственности </w:t>
      </w:r>
      <w:r>
        <w:rPr>
          <w:rFonts w:ascii="Times New Roman" w:hAnsi="Times New Roman"/>
          <w:sz w:val="32"/>
          <w:szCs w:val="32"/>
        </w:rPr>
        <w:t>–</w:t>
      </w:r>
      <w:r w:rsidRPr="00EB0D1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114 единицы </w:t>
      </w:r>
      <w:r w:rsidR="00A048E1">
        <w:rPr>
          <w:rFonts w:ascii="Times New Roman" w:hAnsi="Times New Roman"/>
          <w:sz w:val="32"/>
          <w:szCs w:val="32"/>
        </w:rPr>
        <w:t>(63%), из них 33 системы водоотведения (29%) эксплуатируются обществами с ограниченной ответственностью (частными операторами) на условиях аренды.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415"/>
        <w:gridCol w:w="4044"/>
        <w:gridCol w:w="3501"/>
      </w:tblGrid>
      <w:tr w:rsidR="00C86CA8" w:rsidRPr="00C86CA8" w:rsidTr="00C86CA8">
        <w:trPr>
          <w:trHeight w:val="375"/>
        </w:trPr>
        <w:tc>
          <w:tcPr>
            <w:tcW w:w="99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86CA8" w:rsidRPr="00C86CA8" w:rsidRDefault="00C86CA8" w:rsidP="004C7C28">
            <w:pPr>
              <w:ind w:right="0"/>
              <w:rPr>
                <w:b/>
                <w:bCs/>
                <w:color w:val="000000"/>
                <w:sz w:val="28"/>
                <w:szCs w:val="28"/>
              </w:rPr>
            </w:pPr>
            <w:r w:rsidRPr="00C86CA8">
              <w:rPr>
                <w:b/>
                <w:bCs/>
                <w:color w:val="000000"/>
                <w:sz w:val="28"/>
                <w:szCs w:val="28"/>
              </w:rPr>
              <w:t>НВВ организаций ОКК на 201</w:t>
            </w:r>
            <w:r w:rsidR="004C7C28">
              <w:rPr>
                <w:b/>
                <w:bCs/>
                <w:color w:val="000000"/>
                <w:sz w:val="28"/>
                <w:szCs w:val="28"/>
              </w:rPr>
              <w:t>8</w:t>
            </w:r>
            <w:r w:rsidRPr="00C86CA8">
              <w:rPr>
                <w:b/>
                <w:bCs/>
                <w:color w:val="000000"/>
                <w:sz w:val="28"/>
                <w:szCs w:val="28"/>
              </w:rPr>
              <w:t xml:space="preserve"> год</w:t>
            </w:r>
          </w:p>
        </w:tc>
      </w:tr>
      <w:tr w:rsidR="00C86CA8" w:rsidRPr="00C86CA8" w:rsidTr="00C86CA8">
        <w:trPr>
          <w:trHeight w:val="322"/>
        </w:trPr>
        <w:tc>
          <w:tcPr>
            <w:tcW w:w="99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C86CA8" w:rsidRPr="00C86CA8" w:rsidTr="00C86CA8">
        <w:trPr>
          <w:trHeight w:val="1950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6CA8" w:rsidRPr="00C86CA8" w:rsidRDefault="00C86CA8" w:rsidP="004C7C28">
            <w:pPr>
              <w:ind w:right="0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НВВ организаций, эксплуатирующих муниципальное имущество, на 201</w:t>
            </w:r>
            <w:r w:rsidR="004C7C28">
              <w:rPr>
                <w:color w:val="000000"/>
                <w:sz w:val="28"/>
                <w:szCs w:val="28"/>
              </w:rPr>
              <w:t>8</w:t>
            </w:r>
            <w:r w:rsidRPr="00C86CA8">
              <w:rPr>
                <w:color w:val="000000"/>
                <w:sz w:val="28"/>
                <w:szCs w:val="28"/>
              </w:rPr>
              <w:t xml:space="preserve"> год без НДС, тыс. рублей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CA8" w:rsidRPr="00C86CA8" w:rsidRDefault="00C86CA8" w:rsidP="004C7C28">
            <w:pPr>
              <w:ind w:right="0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НВВ по всем ОКК на 201</w:t>
            </w:r>
            <w:r w:rsidR="004C7C28">
              <w:rPr>
                <w:color w:val="000000"/>
                <w:sz w:val="28"/>
                <w:szCs w:val="28"/>
              </w:rPr>
              <w:t>8</w:t>
            </w:r>
            <w:r w:rsidRPr="00C86CA8">
              <w:rPr>
                <w:color w:val="000000"/>
                <w:sz w:val="28"/>
                <w:szCs w:val="28"/>
              </w:rPr>
              <w:t xml:space="preserve"> год без НДС, тыс. рублей</w:t>
            </w:r>
          </w:p>
        </w:tc>
      </w:tr>
      <w:tr w:rsidR="00C86CA8" w:rsidRPr="00C86CA8" w:rsidTr="00C86CA8">
        <w:trPr>
          <w:trHeight w:val="375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Водоснабжение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1 422 834,33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1 551 132,34</w:t>
            </w:r>
          </w:p>
        </w:tc>
      </w:tr>
      <w:tr w:rsidR="00C86CA8" w:rsidRPr="00C86CA8" w:rsidTr="00C86CA8">
        <w:trPr>
          <w:trHeight w:val="375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92%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86CA8" w:rsidRPr="00C86CA8" w:rsidTr="00C86CA8">
        <w:trPr>
          <w:trHeight w:val="375"/>
        </w:trPr>
        <w:tc>
          <w:tcPr>
            <w:tcW w:w="2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Водоотведение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1 620 231,94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1 752 582,39</w:t>
            </w:r>
          </w:p>
        </w:tc>
      </w:tr>
      <w:tr w:rsidR="00C86CA8" w:rsidRPr="00C86CA8" w:rsidTr="00C86CA8">
        <w:trPr>
          <w:trHeight w:val="375"/>
        </w:trPr>
        <w:tc>
          <w:tcPr>
            <w:tcW w:w="241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92%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86CA8" w:rsidRPr="00C86CA8" w:rsidTr="00C86CA8">
        <w:trPr>
          <w:trHeight w:val="390"/>
        </w:trPr>
        <w:tc>
          <w:tcPr>
            <w:tcW w:w="241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Тепловая энергия</w:t>
            </w:r>
          </w:p>
        </w:tc>
        <w:tc>
          <w:tcPr>
            <w:tcW w:w="4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11 209 416,90</w:t>
            </w:r>
          </w:p>
        </w:tc>
        <w:tc>
          <w:tcPr>
            <w:tcW w:w="35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15 136 672,44</w:t>
            </w:r>
          </w:p>
        </w:tc>
      </w:tr>
      <w:tr w:rsidR="00C86CA8" w:rsidRPr="00C86CA8" w:rsidTr="00C86CA8">
        <w:trPr>
          <w:trHeight w:val="405"/>
        </w:trPr>
        <w:tc>
          <w:tcPr>
            <w:tcW w:w="2415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4044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righ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74%</w:t>
            </w:r>
          </w:p>
        </w:tc>
        <w:tc>
          <w:tcPr>
            <w:tcW w:w="3501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CA8" w:rsidRPr="00C86CA8" w:rsidRDefault="00C86CA8" w:rsidP="00C86CA8">
            <w:pPr>
              <w:ind w:right="0"/>
              <w:jc w:val="left"/>
              <w:rPr>
                <w:color w:val="000000"/>
                <w:sz w:val="28"/>
                <w:szCs w:val="28"/>
              </w:rPr>
            </w:pPr>
            <w:r w:rsidRPr="00C86CA8"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C86CA8" w:rsidRPr="00C86CA8" w:rsidRDefault="00C86CA8" w:rsidP="00C86CA8">
      <w:pPr>
        <w:tabs>
          <w:tab w:val="left" w:pos="1620"/>
        </w:tabs>
        <w:jc w:val="both"/>
        <w:outlineLvl w:val="0"/>
        <w:rPr>
          <w:sz w:val="32"/>
          <w:szCs w:val="32"/>
        </w:rPr>
      </w:pPr>
    </w:p>
    <w:p w:rsidR="00A048E1" w:rsidRPr="00A048E1" w:rsidRDefault="00A048E1" w:rsidP="00A048E1">
      <w:pPr>
        <w:pStyle w:val="a6"/>
        <w:numPr>
          <w:ilvl w:val="0"/>
          <w:numId w:val="10"/>
        </w:numPr>
        <w:ind w:left="0" w:firstLine="0"/>
        <w:jc w:val="both"/>
        <w:outlineLvl w:val="0"/>
        <w:rPr>
          <w:b/>
          <w:sz w:val="32"/>
          <w:szCs w:val="32"/>
        </w:rPr>
      </w:pPr>
      <w:r w:rsidRPr="00A048E1">
        <w:rPr>
          <w:rFonts w:ascii="Times New Roman" w:hAnsi="Times New Roman"/>
          <w:b/>
          <w:sz w:val="32"/>
          <w:szCs w:val="32"/>
        </w:rPr>
        <w:t>По вопросу кредиторской задолженности теплоснабжающих организаций Тверской области.</w:t>
      </w:r>
    </w:p>
    <w:p w:rsidR="00DE2814" w:rsidRDefault="00A048E1" w:rsidP="00A048E1">
      <w:pPr>
        <w:pStyle w:val="a6"/>
        <w:ind w:left="0"/>
        <w:jc w:val="both"/>
        <w:outlineLvl w:val="0"/>
        <w:rPr>
          <w:rFonts w:ascii="Times New Roman" w:hAnsi="Times New Roman"/>
          <w:sz w:val="32"/>
          <w:szCs w:val="32"/>
        </w:rPr>
      </w:pPr>
      <w:r w:rsidRPr="00A048E1">
        <w:rPr>
          <w:rFonts w:ascii="Times New Roman" w:hAnsi="Times New Roman"/>
          <w:sz w:val="32"/>
          <w:szCs w:val="32"/>
        </w:rPr>
        <w:t xml:space="preserve">3.1. </w:t>
      </w:r>
      <w:r w:rsidR="00D27AC1">
        <w:rPr>
          <w:rFonts w:ascii="Times New Roman" w:hAnsi="Times New Roman"/>
          <w:sz w:val="32"/>
          <w:szCs w:val="32"/>
        </w:rPr>
        <w:t xml:space="preserve">По состоянию </w:t>
      </w:r>
      <w:r w:rsidR="00D27AC1" w:rsidRPr="00DE2814">
        <w:rPr>
          <w:rFonts w:ascii="Times New Roman" w:hAnsi="Times New Roman"/>
          <w:b/>
          <w:sz w:val="32"/>
          <w:szCs w:val="32"/>
          <w:u w:val="single"/>
        </w:rPr>
        <w:t>на 01.01.2016 г.</w:t>
      </w:r>
      <w:r w:rsidR="00D27AC1">
        <w:rPr>
          <w:rFonts w:ascii="Times New Roman" w:hAnsi="Times New Roman"/>
          <w:sz w:val="32"/>
          <w:szCs w:val="32"/>
        </w:rPr>
        <w:t xml:space="preserve"> </w:t>
      </w:r>
      <w:r w:rsidR="000104C2">
        <w:rPr>
          <w:rFonts w:ascii="Times New Roman" w:hAnsi="Times New Roman"/>
          <w:sz w:val="32"/>
          <w:szCs w:val="32"/>
        </w:rPr>
        <w:t>–</w:t>
      </w:r>
      <w:r w:rsidR="00D27AC1">
        <w:rPr>
          <w:rFonts w:ascii="Times New Roman" w:hAnsi="Times New Roman"/>
          <w:sz w:val="32"/>
          <w:szCs w:val="32"/>
        </w:rPr>
        <w:t xml:space="preserve"> </w:t>
      </w:r>
      <w:r w:rsidR="000104C2">
        <w:rPr>
          <w:rFonts w:ascii="Times New Roman" w:hAnsi="Times New Roman"/>
          <w:sz w:val="32"/>
          <w:szCs w:val="32"/>
        </w:rPr>
        <w:t xml:space="preserve">всего </w:t>
      </w:r>
      <w:r w:rsidR="000104C2" w:rsidRPr="00C86CA8">
        <w:rPr>
          <w:rFonts w:ascii="Times New Roman" w:hAnsi="Times New Roman"/>
          <w:b/>
          <w:sz w:val="32"/>
          <w:szCs w:val="32"/>
          <w:u w:val="single"/>
        </w:rPr>
        <w:t>8,8 млрд. руб.</w:t>
      </w:r>
      <w:r w:rsidR="000104C2">
        <w:rPr>
          <w:rFonts w:ascii="Times New Roman" w:hAnsi="Times New Roman"/>
          <w:sz w:val="32"/>
          <w:szCs w:val="32"/>
        </w:rPr>
        <w:t xml:space="preserve"> (29% по отношению к утвержденной </w:t>
      </w:r>
      <w:r w:rsidR="00A24F64">
        <w:rPr>
          <w:rFonts w:ascii="Times New Roman" w:hAnsi="Times New Roman"/>
          <w:sz w:val="32"/>
          <w:szCs w:val="32"/>
        </w:rPr>
        <w:t xml:space="preserve">ГУ РЭК </w:t>
      </w:r>
      <w:r w:rsidR="000104C2">
        <w:rPr>
          <w:rFonts w:ascii="Times New Roman" w:hAnsi="Times New Roman"/>
          <w:sz w:val="32"/>
          <w:szCs w:val="32"/>
        </w:rPr>
        <w:t xml:space="preserve">НВВ), </w:t>
      </w:r>
    </w:p>
    <w:p w:rsidR="00A048E1" w:rsidRDefault="000104C2" w:rsidP="00DE2814">
      <w:pPr>
        <w:pStyle w:val="a6"/>
        <w:numPr>
          <w:ilvl w:val="0"/>
          <w:numId w:val="12"/>
        </w:numPr>
        <w:ind w:left="0" w:firstLine="36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том числе</w:t>
      </w:r>
      <w:r w:rsidR="001767C7">
        <w:rPr>
          <w:rFonts w:ascii="Times New Roman" w:hAnsi="Times New Roman"/>
          <w:sz w:val="32"/>
          <w:szCs w:val="32"/>
        </w:rPr>
        <w:t xml:space="preserve"> КЗ</w:t>
      </w:r>
      <w:r w:rsidR="00C86CA8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ООО «Тверская генерация» - </w:t>
      </w:r>
      <w:r w:rsidR="00A24F64">
        <w:rPr>
          <w:rFonts w:ascii="Times New Roman" w:hAnsi="Times New Roman"/>
          <w:sz w:val="32"/>
          <w:szCs w:val="32"/>
        </w:rPr>
        <w:t xml:space="preserve">3,264 млрд. руб. (45,4% от НВВ), в т.ч. за газ – 2,451 млрд. руб. (34% от НВВ), долг ТГ составляет </w:t>
      </w:r>
      <w:r w:rsidR="001767C7">
        <w:rPr>
          <w:rFonts w:ascii="Times New Roman" w:hAnsi="Times New Roman"/>
          <w:sz w:val="32"/>
          <w:szCs w:val="32"/>
        </w:rPr>
        <w:t>37% в составе суммарной задолженности ТСО области</w:t>
      </w:r>
      <w:r>
        <w:rPr>
          <w:rFonts w:ascii="Times New Roman" w:hAnsi="Times New Roman"/>
          <w:sz w:val="32"/>
          <w:szCs w:val="32"/>
        </w:rPr>
        <w:t>;</w:t>
      </w:r>
    </w:p>
    <w:p w:rsidR="00DE2814" w:rsidRDefault="000104C2" w:rsidP="00A048E1">
      <w:pPr>
        <w:pStyle w:val="a6"/>
        <w:ind w:left="0"/>
        <w:jc w:val="both"/>
        <w:outlineLvl w:val="0"/>
        <w:rPr>
          <w:rFonts w:ascii="Times New Roman" w:hAnsi="Times New Roman"/>
          <w:sz w:val="32"/>
          <w:szCs w:val="32"/>
        </w:rPr>
      </w:pPr>
      <w:r w:rsidRPr="000104C2">
        <w:rPr>
          <w:rFonts w:ascii="Times New Roman" w:hAnsi="Times New Roman"/>
          <w:sz w:val="32"/>
          <w:szCs w:val="32"/>
        </w:rPr>
        <w:t xml:space="preserve">3.1. </w:t>
      </w:r>
      <w:r>
        <w:rPr>
          <w:rFonts w:ascii="Times New Roman" w:hAnsi="Times New Roman"/>
          <w:sz w:val="32"/>
          <w:szCs w:val="32"/>
        </w:rPr>
        <w:t xml:space="preserve">По состоянию </w:t>
      </w:r>
      <w:r w:rsidRPr="00DE2814">
        <w:rPr>
          <w:rFonts w:ascii="Times New Roman" w:hAnsi="Times New Roman"/>
          <w:b/>
          <w:sz w:val="32"/>
          <w:szCs w:val="32"/>
          <w:u w:val="single"/>
        </w:rPr>
        <w:t>на 01.01.2017 г.</w:t>
      </w:r>
      <w:r>
        <w:rPr>
          <w:rFonts w:ascii="Times New Roman" w:hAnsi="Times New Roman"/>
          <w:sz w:val="32"/>
          <w:szCs w:val="32"/>
        </w:rPr>
        <w:t xml:space="preserve"> (не полная информация) – </w:t>
      </w:r>
      <w:r w:rsidRPr="00C86CA8">
        <w:rPr>
          <w:rFonts w:ascii="Times New Roman" w:hAnsi="Times New Roman"/>
          <w:b/>
          <w:sz w:val="32"/>
          <w:szCs w:val="32"/>
          <w:u w:val="single"/>
        </w:rPr>
        <w:t>7,7 млрд. руб.</w:t>
      </w:r>
      <w:r w:rsidR="001767C7">
        <w:rPr>
          <w:rFonts w:ascii="Times New Roman" w:hAnsi="Times New Roman"/>
          <w:sz w:val="32"/>
          <w:szCs w:val="32"/>
        </w:rPr>
        <w:t xml:space="preserve"> (51% к НВВ), </w:t>
      </w:r>
    </w:p>
    <w:p w:rsidR="000104C2" w:rsidRPr="000104C2" w:rsidRDefault="001767C7" w:rsidP="00DE2814">
      <w:pPr>
        <w:pStyle w:val="a6"/>
        <w:numPr>
          <w:ilvl w:val="0"/>
          <w:numId w:val="12"/>
        </w:numPr>
        <w:ind w:left="0" w:firstLine="36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том числе КЗ</w:t>
      </w:r>
      <w:r w:rsidR="00C86CA8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ООО «Тверская генерация» - 4,338 млрд. руб. (120% от НВВ), долг ТГ составляет 56% в составе суммарной задолженности ТСО области (полная информация будет представлена к 15.05.2017).</w:t>
      </w:r>
    </w:p>
    <w:p w:rsidR="001767C7" w:rsidRPr="00A048E1" w:rsidRDefault="001767C7" w:rsidP="001767C7">
      <w:pPr>
        <w:pStyle w:val="a6"/>
        <w:numPr>
          <w:ilvl w:val="0"/>
          <w:numId w:val="10"/>
        </w:numPr>
        <w:jc w:val="both"/>
        <w:outlineLvl w:val="0"/>
        <w:rPr>
          <w:b/>
          <w:sz w:val="32"/>
          <w:szCs w:val="32"/>
        </w:rPr>
      </w:pPr>
      <w:r w:rsidRPr="00A048E1">
        <w:rPr>
          <w:rFonts w:ascii="Times New Roman" w:hAnsi="Times New Roman"/>
          <w:b/>
          <w:sz w:val="32"/>
          <w:szCs w:val="32"/>
        </w:rPr>
        <w:t xml:space="preserve">По вопросу </w:t>
      </w:r>
      <w:r>
        <w:rPr>
          <w:rFonts w:ascii="Times New Roman" w:hAnsi="Times New Roman"/>
          <w:b/>
          <w:sz w:val="32"/>
          <w:szCs w:val="32"/>
        </w:rPr>
        <w:t>дебиторской</w:t>
      </w:r>
      <w:r w:rsidRPr="00A048E1">
        <w:rPr>
          <w:rFonts w:ascii="Times New Roman" w:hAnsi="Times New Roman"/>
          <w:b/>
          <w:sz w:val="32"/>
          <w:szCs w:val="32"/>
        </w:rPr>
        <w:t xml:space="preserve"> задолженности теплоснабжающих организаций Тверской области.</w:t>
      </w:r>
    </w:p>
    <w:p w:rsidR="00277E7E" w:rsidRDefault="001767C7" w:rsidP="001767C7">
      <w:pPr>
        <w:pStyle w:val="a6"/>
        <w:ind w:left="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</w:t>
      </w:r>
      <w:r w:rsidRPr="00A048E1">
        <w:rPr>
          <w:rFonts w:ascii="Times New Roman" w:hAnsi="Times New Roman"/>
          <w:sz w:val="32"/>
          <w:szCs w:val="32"/>
        </w:rPr>
        <w:t xml:space="preserve">.1. </w:t>
      </w:r>
      <w:r w:rsidRPr="00277E7E">
        <w:rPr>
          <w:rFonts w:ascii="Times New Roman" w:hAnsi="Times New Roman"/>
          <w:b/>
          <w:sz w:val="32"/>
          <w:szCs w:val="32"/>
          <w:u w:val="single"/>
        </w:rPr>
        <w:t>По состоянию на 01.01.2016 г</w:t>
      </w:r>
      <w:r>
        <w:rPr>
          <w:rFonts w:ascii="Times New Roman" w:hAnsi="Times New Roman"/>
          <w:sz w:val="32"/>
          <w:szCs w:val="32"/>
        </w:rPr>
        <w:t xml:space="preserve">. – </w:t>
      </w:r>
      <w:r w:rsidR="00277E7E">
        <w:rPr>
          <w:rFonts w:ascii="Times New Roman" w:hAnsi="Times New Roman"/>
          <w:sz w:val="32"/>
          <w:szCs w:val="32"/>
        </w:rPr>
        <w:t xml:space="preserve">ДЗ </w:t>
      </w:r>
      <w:r>
        <w:rPr>
          <w:rFonts w:ascii="Times New Roman" w:hAnsi="Times New Roman"/>
          <w:sz w:val="32"/>
          <w:szCs w:val="32"/>
        </w:rPr>
        <w:t xml:space="preserve">всего </w:t>
      </w:r>
      <w:r w:rsidRPr="00C86CA8">
        <w:rPr>
          <w:rFonts w:ascii="Times New Roman" w:hAnsi="Times New Roman"/>
          <w:b/>
          <w:sz w:val="32"/>
          <w:szCs w:val="32"/>
          <w:u w:val="single"/>
        </w:rPr>
        <w:t>3,4 млрд. руб.</w:t>
      </w:r>
      <w:r>
        <w:rPr>
          <w:rFonts w:ascii="Times New Roman" w:hAnsi="Times New Roman"/>
          <w:sz w:val="32"/>
          <w:szCs w:val="32"/>
        </w:rPr>
        <w:t xml:space="preserve"> (23% по отношению к утвержденной ГУ РЭК НВВ), </w:t>
      </w:r>
      <w:r w:rsidR="00277E7E">
        <w:rPr>
          <w:rFonts w:ascii="Times New Roman" w:hAnsi="Times New Roman"/>
          <w:sz w:val="32"/>
          <w:szCs w:val="32"/>
        </w:rPr>
        <w:t xml:space="preserve">в т.ч. УК – 1,925 млрд. руб. (13%), </w:t>
      </w:r>
      <w:r>
        <w:rPr>
          <w:rFonts w:ascii="Times New Roman" w:hAnsi="Times New Roman"/>
          <w:sz w:val="32"/>
          <w:szCs w:val="32"/>
        </w:rPr>
        <w:t xml:space="preserve">недополученный доход ТСО – 3,4 млрд. руб., суммарный объем недополученных средств ТСО составил – 6,8 млрд. руб. (45% к НВВ), </w:t>
      </w:r>
    </w:p>
    <w:p w:rsidR="00DE2814" w:rsidRDefault="001767C7" w:rsidP="00277E7E">
      <w:pPr>
        <w:pStyle w:val="a6"/>
        <w:numPr>
          <w:ilvl w:val="0"/>
          <w:numId w:val="11"/>
        </w:numPr>
        <w:ind w:left="0" w:firstLine="36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том числе ДЗ потребителей ООО «Тверская генерация» - </w:t>
      </w:r>
      <w:r w:rsidR="00277E7E">
        <w:rPr>
          <w:rFonts w:ascii="Times New Roman" w:hAnsi="Times New Roman"/>
          <w:sz w:val="32"/>
          <w:szCs w:val="32"/>
        </w:rPr>
        <w:t>0,764</w:t>
      </w:r>
      <w:r>
        <w:rPr>
          <w:rFonts w:ascii="Times New Roman" w:hAnsi="Times New Roman"/>
          <w:sz w:val="32"/>
          <w:szCs w:val="32"/>
        </w:rPr>
        <w:t xml:space="preserve"> млрд. руб. (</w:t>
      </w:r>
      <w:r w:rsidR="00277E7E">
        <w:rPr>
          <w:rFonts w:ascii="Times New Roman" w:hAnsi="Times New Roman"/>
          <w:sz w:val="32"/>
          <w:szCs w:val="32"/>
        </w:rPr>
        <w:t>21</w:t>
      </w:r>
      <w:r>
        <w:rPr>
          <w:rFonts w:ascii="Times New Roman" w:hAnsi="Times New Roman"/>
          <w:sz w:val="32"/>
          <w:szCs w:val="32"/>
        </w:rPr>
        <w:t xml:space="preserve">% от НВВ), в т.ч. </w:t>
      </w:r>
      <w:r w:rsidR="00277E7E">
        <w:rPr>
          <w:rFonts w:ascii="Times New Roman" w:hAnsi="Times New Roman"/>
          <w:sz w:val="32"/>
          <w:szCs w:val="32"/>
        </w:rPr>
        <w:t>УК</w:t>
      </w:r>
      <w:r>
        <w:rPr>
          <w:rFonts w:ascii="Times New Roman" w:hAnsi="Times New Roman"/>
          <w:sz w:val="32"/>
          <w:szCs w:val="32"/>
        </w:rPr>
        <w:t xml:space="preserve"> – </w:t>
      </w:r>
      <w:r w:rsidR="00277E7E">
        <w:rPr>
          <w:rFonts w:ascii="Times New Roman" w:hAnsi="Times New Roman"/>
          <w:sz w:val="32"/>
          <w:szCs w:val="32"/>
        </w:rPr>
        <w:t>0,597</w:t>
      </w:r>
      <w:r>
        <w:rPr>
          <w:rFonts w:ascii="Times New Roman" w:hAnsi="Times New Roman"/>
          <w:sz w:val="32"/>
          <w:szCs w:val="32"/>
        </w:rPr>
        <w:t xml:space="preserve"> млрд. руб. (</w:t>
      </w:r>
      <w:r w:rsidR="00277E7E">
        <w:rPr>
          <w:rFonts w:ascii="Times New Roman" w:hAnsi="Times New Roman"/>
          <w:sz w:val="32"/>
          <w:szCs w:val="32"/>
        </w:rPr>
        <w:t>17</w:t>
      </w:r>
      <w:r>
        <w:rPr>
          <w:rFonts w:ascii="Times New Roman" w:hAnsi="Times New Roman"/>
          <w:sz w:val="32"/>
          <w:szCs w:val="32"/>
        </w:rPr>
        <w:t xml:space="preserve">% от НВВ), </w:t>
      </w:r>
      <w:r w:rsidR="00277E7E">
        <w:rPr>
          <w:rFonts w:ascii="Times New Roman" w:hAnsi="Times New Roman"/>
          <w:sz w:val="32"/>
          <w:szCs w:val="32"/>
        </w:rPr>
        <w:t xml:space="preserve">недополученный доход ТГ составил – 1,597 млрд. руб., суммарный объем неполученных средств ТГ составил – 2,361 млрд. руб. (66% НВВ), </w:t>
      </w:r>
    </w:p>
    <w:p w:rsidR="001767C7" w:rsidRDefault="001767C7" w:rsidP="00277E7E">
      <w:pPr>
        <w:pStyle w:val="a6"/>
        <w:numPr>
          <w:ilvl w:val="0"/>
          <w:numId w:val="11"/>
        </w:numPr>
        <w:ind w:left="0" w:firstLine="36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долг</w:t>
      </w:r>
      <w:r w:rsidR="00277E7E">
        <w:rPr>
          <w:rFonts w:ascii="Times New Roman" w:hAnsi="Times New Roman"/>
          <w:sz w:val="32"/>
          <w:szCs w:val="32"/>
        </w:rPr>
        <w:t xml:space="preserve"> потребителей</w:t>
      </w:r>
      <w:r>
        <w:rPr>
          <w:rFonts w:ascii="Times New Roman" w:hAnsi="Times New Roman"/>
          <w:sz w:val="32"/>
          <w:szCs w:val="32"/>
        </w:rPr>
        <w:t xml:space="preserve"> ТГ составляет </w:t>
      </w:r>
      <w:r w:rsidR="00277E7E">
        <w:rPr>
          <w:rFonts w:ascii="Times New Roman" w:hAnsi="Times New Roman"/>
          <w:sz w:val="32"/>
          <w:szCs w:val="32"/>
        </w:rPr>
        <w:t>35</w:t>
      </w:r>
      <w:r>
        <w:rPr>
          <w:rFonts w:ascii="Times New Roman" w:hAnsi="Times New Roman"/>
          <w:sz w:val="32"/>
          <w:szCs w:val="32"/>
        </w:rPr>
        <w:t xml:space="preserve">% в составе суммарной задолженности </w:t>
      </w:r>
      <w:r w:rsidR="00277E7E">
        <w:rPr>
          <w:rFonts w:ascii="Times New Roman" w:hAnsi="Times New Roman"/>
          <w:sz w:val="32"/>
          <w:szCs w:val="32"/>
        </w:rPr>
        <w:t xml:space="preserve">потребителей </w:t>
      </w:r>
      <w:r>
        <w:rPr>
          <w:rFonts w:ascii="Times New Roman" w:hAnsi="Times New Roman"/>
          <w:sz w:val="32"/>
          <w:szCs w:val="32"/>
        </w:rPr>
        <w:t>ТСО области;</w:t>
      </w:r>
    </w:p>
    <w:p w:rsidR="00277E7E" w:rsidRDefault="001767C7" w:rsidP="001767C7">
      <w:pPr>
        <w:pStyle w:val="a6"/>
        <w:ind w:left="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</w:t>
      </w:r>
      <w:r w:rsidRPr="000104C2">
        <w:rPr>
          <w:rFonts w:ascii="Times New Roman" w:hAnsi="Times New Roman"/>
          <w:sz w:val="32"/>
          <w:szCs w:val="32"/>
        </w:rPr>
        <w:t xml:space="preserve">.1. </w:t>
      </w:r>
      <w:r w:rsidRPr="00277E7E">
        <w:rPr>
          <w:rFonts w:ascii="Times New Roman" w:hAnsi="Times New Roman"/>
          <w:b/>
          <w:sz w:val="32"/>
          <w:szCs w:val="32"/>
          <w:u w:val="single"/>
        </w:rPr>
        <w:t>По состоянию на 01.01.2017 г</w:t>
      </w:r>
      <w:r>
        <w:rPr>
          <w:rFonts w:ascii="Times New Roman" w:hAnsi="Times New Roman"/>
          <w:sz w:val="32"/>
          <w:szCs w:val="32"/>
        </w:rPr>
        <w:t xml:space="preserve">. (не полная информация) – </w:t>
      </w:r>
      <w:r w:rsidR="00277E7E" w:rsidRPr="00C86CA8">
        <w:rPr>
          <w:rFonts w:ascii="Times New Roman" w:hAnsi="Times New Roman"/>
          <w:b/>
          <w:sz w:val="32"/>
          <w:szCs w:val="32"/>
          <w:u w:val="single"/>
        </w:rPr>
        <w:t>5,655</w:t>
      </w:r>
      <w:r w:rsidRPr="00C86CA8">
        <w:rPr>
          <w:rFonts w:ascii="Times New Roman" w:hAnsi="Times New Roman"/>
          <w:b/>
          <w:sz w:val="32"/>
          <w:szCs w:val="32"/>
          <w:u w:val="single"/>
        </w:rPr>
        <w:t xml:space="preserve"> млрд. руб.</w:t>
      </w:r>
      <w:r>
        <w:rPr>
          <w:rFonts w:ascii="Times New Roman" w:hAnsi="Times New Roman"/>
          <w:sz w:val="32"/>
          <w:szCs w:val="32"/>
        </w:rPr>
        <w:t xml:space="preserve"> (</w:t>
      </w:r>
      <w:r w:rsidR="00277E7E">
        <w:rPr>
          <w:rFonts w:ascii="Times New Roman" w:hAnsi="Times New Roman"/>
          <w:sz w:val="32"/>
          <w:szCs w:val="32"/>
        </w:rPr>
        <w:t>38</w:t>
      </w:r>
      <w:r>
        <w:rPr>
          <w:rFonts w:ascii="Times New Roman" w:hAnsi="Times New Roman"/>
          <w:sz w:val="32"/>
          <w:szCs w:val="32"/>
        </w:rPr>
        <w:t xml:space="preserve">% к НВВ), </w:t>
      </w:r>
      <w:r w:rsidR="00277E7E">
        <w:rPr>
          <w:rFonts w:ascii="Times New Roman" w:hAnsi="Times New Roman"/>
          <w:sz w:val="32"/>
          <w:szCs w:val="32"/>
        </w:rPr>
        <w:t xml:space="preserve">в том числе ДЗ УК – 3,221 млрд. руб. (21,5% НВВ), рост </w:t>
      </w:r>
      <w:r w:rsidR="00DE2814">
        <w:rPr>
          <w:rFonts w:ascii="Times New Roman" w:hAnsi="Times New Roman"/>
          <w:sz w:val="32"/>
          <w:szCs w:val="32"/>
        </w:rPr>
        <w:t>задолженности на 1,719 млрд. руб.</w:t>
      </w:r>
      <w:r w:rsidR="00C86CA8">
        <w:rPr>
          <w:rFonts w:ascii="Times New Roman" w:hAnsi="Times New Roman"/>
          <w:sz w:val="32"/>
          <w:szCs w:val="32"/>
        </w:rPr>
        <w:t xml:space="preserve"> относительно 2016 г.</w:t>
      </w:r>
      <w:r w:rsidR="00277E7E">
        <w:rPr>
          <w:rFonts w:ascii="Times New Roman" w:hAnsi="Times New Roman"/>
          <w:sz w:val="32"/>
          <w:szCs w:val="32"/>
        </w:rPr>
        <w:t xml:space="preserve">, </w:t>
      </w:r>
    </w:p>
    <w:p w:rsidR="00DE2814" w:rsidRDefault="001767C7" w:rsidP="00277E7E">
      <w:pPr>
        <w:pStyle w:val="a6"/>
        <w:numPr>
          <w:ilvl w:val="0"/>
          <w:numId w:val="11"/>
        </w:numPr>
        <w:ind w:left="0" w:firstLine="36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том числе ДЗ </w:t>
      </w:r>
      <w:r w:rsidR="00DE2814">
        <w:rPr>
          <w:rFonts w:ascii="Times New Roman" w:hAnsi="Times New Roman"/>
          <w:sz w:val="32"/>
          <w:szCs w:val="32"/>
        </w:rPr>
        <w:t xml:space="preserve">потребителей </w:t>
      </w:r>
      <w:r>
        <w:rPr>
          <w:rFonts w:ascii="Times New Roman" w:hAnsi="Times New Roman"/>
          <w:sz w:val="32"/>
          <w:szCs w:val="32"/>
        </w:rPr>
        <w:t xml:space="preserve">ООО «Тверская генерация» - 1,811 млрд. руб. (50% от НВВ), </w:t>
      </w:r>
      <w:r w:rsidR="00DE2814">
        <w:rPr>
          <w:rFonts w:ascii="Times New Roman" w:hAnsi="Times New Roman"/>
          <w:sz w:val="32"/>
          <w:szCs w:val="32"/>
        </w:rPr>
        <w:t xml:space="preserve">объем недополученного дохода – 0,6 млрд. руб. (2,4 млрд. руб. (67% НВВ), </w:t>
      </w:r>
    </w:p>
    <w:p w:rsidR="001767C7" w:rsidRDefault="001767C7" w:rsidP="00277E7E">
      <w:pPr>
        <w:pStyle w:val="a6"/>
        <w:numPr>
          <w:ilvl w:val="0"/>
          <w:numId w:val="11"/>
        </w:numPr>
        <w:ind w:left="0" w:firstLine="360"/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задолженность потребителей ТГ составляет 56% в составе суммарной задолженности ТСО области (полная информация будет представлена к 15.05.2017).</w:t>
      </w:r>
    </w:p>
    <w:p w:rsidR="00525EAF" w:rsidRDefault="00525EAF" w:rsidP="00525EAF">
      <w:pPr>
        <w:pStyle w:val="a6"/>
        <w:ind w:left="360"/>
        <w:jc w:val="both"/>
        <w:outlineLvl w:val="0"/>
        <w:rPr>
          <w:rFonts w:ascii="Times New Roman" w:hAnsi="Times New Roman"/>
          <w:sz w:val="32"/>
          <w:szCs w:val="32"/>
        </w:rPr>
      </w:pPr>
    </w:p>
    <w:p w:rsidR="00DE2814" w:rsidRDefault="00B77FEC" w:rsidP="00B77FEC">
      <w:pPr>
        <w:pStyle w:val="a6"/>
        <w:numPr>
          <w:ilvl w:val="0"/>
          <w:numId w:val="10"/>
        </w:numPr>
        <w:ind w:left="0" w:firstLine="0"/>
        <w:jc w:val="both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Причины роста задолженности за энергоресурсы</w:t>
      </w:r>
      <w:r w:rsidR="00DE2814">
        <w:rPr>
          <w:rFonts w:ascii="Times New Roman" w:hAnsi="Times New Roman"/>
          <w:b/>
          <w:sz w:val="32"/>
          <w:szCs w:val="32"/>
        </w:rPr>
        <w:t xml:space="preserve"> в сфере коммунального комплекса Тверской области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B77FEC" w:rsidRDefault="00B77FEC" w:rsidP="00B77FEC">
      <w:pPr>
        <w:pStyle w:val="a6"/>
        <w:numPr>
          <w:ilvl w:val="0"/>
          <w:numId w:val="13"/>
        </w:numPr>
        <w:jc w:val="both"/>
        <w:outlineLvl w:val="0"/>
        <w:rPr>
          <w:rFonts w:ascii="Times New Roman" w:hAnsi="Times New Roman"/>
          <w:sz w:val="32"/>
          <w:szCs w:val="32"/>
        </w:rPr>
      </w:pPr>
      <w:r w:rsidRPr="00B77FEC">
        <w:rPr>
          <w:rFonts w:ascii="Times New Roman" w:hAnsi="Times New Roman"/>
          <w:sz w:val="32"/>
          <w:szCs w:val="32"/>
        </w:rPr>
        <w:t xml:space="preserve">Износ </w:t>
      </w:r>
      <w:r>
        <w:rPr>
          <w:rFonts w:ascii="Times New Roman" w:hAnsi="Times New Roman"/>
          <w:sz w:val="32"/>
          <w:szCs w:val="32"/>
        </w:rPr>
        <w:t>основных средств 80%-100%;</w:t>
      </w:r>
    </w:p>
    <w:p w:rsidR="00B77FEC" w:rsidRDefault="00B77FEC" w:rsidP="00B77FEC">
      <w:pPr>
        <w:pStyle w:val="a6"/>
        <w:numPr>
          <w:ilvl w:val="0"/>
          <w:numId w:val="13"/>
        </w:numPr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Отсутствие инвестиций в отрасли;</w:t>
      </w:r>
    </w:p>
    <w:p w:rsidR="00B77FEC" w:rsidRDefault="00B77FEC" w:rsidP="00B77FEC">
      <w:pPr>
        <w:pStyle w:val="a6"/>
        <w:numPr>
          <w:ilvl w:val="0"/>
          <w:numId w:val="13"/>
        </w:numPr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Бездействие органов местного самоуправления в пределах полномочий в части разработки и утверждения перспективных схем теплоснабжения и водоснабжения (водоотведения);</w:t>
      </w:r>
    </w:p>
    <w:p w:rsidR="00B77FEC" w:rsidRDefault="00B77FEC" w:rsidP="00B77FEC">
      <w:pPr>
        <w:pStyle w:val="a6"/>
        <w:numPr>
          <w:ilvl w:val="0"/>
          <w:numId w:val="13"/>
        </w:numPr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Недобросовестное ведение бизнеса;</w:t>
      </w:r>
    </w:p>
    <w:p w:rsidR="00B77FEC" w:rsidRDefault="00B77FEC" w:rsidP="00B77FEC">
      <w:pPr>
        <w:pStyle w:val="a6"/>
        <w:numPr>
          <w:ilvl w:val="0"/>
          <w:numId w:val="13"/>
        </w:numPr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Нарушения платежной дисциплины между участниками розничного рынка (потребителями и поставщиками услуг);</w:t>
      </w:r>
    </w:p>
    <w:p w:rsidR="00B77FEC" w:rsidRDefault="00B77FEC" w:rsidP="00B77FEC">
      <w:pPr>
        <w:pStyle w:val="a6"/>
        <w:numPr>
          <w:ilvl w:val="0"/>
          <w:numId w:val="13"/>
        </w:numPr>
        <w:jc w:val="both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Отсутствие приборов учета потребления услуг у потребителей.</w:t>
      </w:r>
    </w:p>
    <w:p w:rsidR="00B77FEC" w:rsidRDefault="00B77FEC" w:rsidP="00B77FEC">
      <w:pPr>
        <w:pStyle w:val="a6"/>
        <w:numPr>
          <w:ilvl w:val="0"/>
          <w:numId w:val="10"/>
        </w:numPr>
        <w:ind w:left="0" w:firstLine="0"/>
        <w:jc w:val="both"/>
        <w:outlineLvl w:val="0"/>
        <w:rPr>
          <w:rFonts w:ascii="Times New Roman" w:hAnsi="Times New Roman"/>
          <w:b/>
          <w:sz w:val="32"/>
          <w:szCs w:val="32"/>
        </w:rPr>
      </w:pPr>
      <w:r w:rsidRPr="00B77FEC">
        <w:rPr>
          <w:rFonts w:ascii="Times New Roman" w:hAnsi="Times New Roman"/>
          <w:b/>
          <w:sz w:val="32"/>
          <w:szCs w:val="32"/>
        </w:rPr>
        <w:t>Предложения по консолидации муниципального имущества и передаче его в управление Региональной управляющей компании</w:t>
      </w:r>
      <w:r w:rsidR="00C86CA8">
        <w:rPr>
          <w:rFonts w:ascii="Times New Roman" w:hAnsi="Times New Roman"/>
          <w:b/>
          <w:sz w:val="32"/>
          <w:szCs w:val="32"/>
        </w:rPr>
        <w:t xml:space="preserve"> с учетом проблем отрасли</w:t>
      </w:r>
      <w:r w:rsidRPr="00B77FEC">
        <w:rPr>
          <w:rFonts w:ascii="Times New Roman" w:hAnsi="Times New Roman"/>
          <w:b/>
          <w:sz w:val="32"/>
          <w:szCs w:val="32"/>
        </w:rPr>
        <w:t>.</w:t>
      </w:r>
    </w:p>
    <w:p w:rsidR="00C86CA8" w:rsidRPr="00C86CA8" w:rsidRDefault="00C86CA8" w:rsidP="00C86CA8">
      <w:pPr>
        <w:pStyle w:val="a6"/>
        <w:numPr>
          <w:ilvl w:val="0"/>
          <w:numId w:val="15"/>
        </w:numPr>
        <w:spacing w:line="240" w:lineRule="auto"/>
        <w:ind w:left="0" w:right="0" w:firstLine="357"/>
        <w:jc w:val="both"/>
        <w:rPr>
          <w:rFonts w:ascii="Times New Roman" w:hAnsi="Times New Roman"/>
          <w:sz w:val="32"/>
          <w:szCs w:val="32"/>
        </w:rPr>
      </w:pPr>
      <w:r w:rsidRPr="00C86CA8">
        <w:rPr>
          <w:rFonts w:ascii="Times New Roman" w:hAnsi="Times New Roman"/>
          <w:sz w:val="32"/>
          <w:szCs w:val="32"/>
        </w:rPr>
        <w:t>Регистрация единых региональных операторов (схема 2) в разрезе видов деятельности, учредителем которых будет УК в размере 100%, в сфере:</w:t>
      </w:r>
    </w:p>
    <w:p w:rsidR="00C86CA8" w:rsidRPr="0063568D" w:rsidRDefault="00C86CA8" w:rsidP="00C86CA8">
      <w:pPr>
        <w:numPr>
          <w:ilvl w:val="2"/>
          <w:numId w:val="14"/>
        </w:numPr>
        <w:spacing w:after="200"/>
        <w:ind w:left="1077" w:right="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производство и сбыт</w:t>
      </w:r>
      <w:r w:rsidRPr="0063568D">
        <w:rPr>
          <w:sz w:val="32"/>
          <w:szCs w:val="32"/>
        </w:rPr>
        <w:t xml:space="preserve"> тепловой энергии;</w:t>
      </w:r>
    </w:p>
    <w:p w:rsidR="00C86CA8" w:rsidRDefault="00C86CA8" w:rsidP="00C86CA8">
      <w:pPr>
        <w:numPr>
          <w:ilvl w:val="2"/>
          <w:numId w:val="14"/>
        </w:numPr>
        <w:spacing w:after="200"/>
        <w:ind w:left="1077" w:right="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передача тепловой энергии;</w:t>
      </w:r>
    </w:p>
    <w:p w:rsidR="00C86CA8" w:rsidRDefault="00C86CA8" w:rsidP="00C86CA8">
      <w:pPr>
        <w:numPr>
          <w:ilvl w:val="2"/>
          <w:numId w:val="14"/>
        </w:numPr>
        <w:spacing w:after="200"/>
        <w:ind w:left="1077" w:right="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водоснабжение и водоотведение;</w:t>
      </w:r>
    </w:p>
    <w:p w:rsidR="00C86CA8" w:rsidRDefault="00C86CA8" w:rsidP="00C86CA8">
      <w:pPr>
        <w:numPr>
          <w:ilvl w:val="2"/>
          <w:numId w:val="14"/>
        </w:numPr>
        <w:spacing w:after="200"/>
        <w:ind w:left="1077" w:right="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передача электрической энергии;</w:t>
      </w:r>
    </w:p>
    <w:p w:rsidR="00C86CA8" w:rsidRDefault="00C86CA8" w:rsidP="00C86CA8">
      <w:pPr>
        <w:numPr>
          <w:ilvl w:val="2"/>
          <w:numId w:val="14"/>
        </w:numPr>
        <w:spacing w:after="200"/>
        <w:ind w:left="1077" w:right="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транспортировка газа (сетевого);</w:t>
      </w:r>
    </w:p>
    <w:p w:rsidR="00C86CA8" w:rsidRDefault="00C86CA8" w:rsidP="00C86CA8">
      <w:pPr>
        <w:numPr>
          <w:ilvl w:val="2"/>
          <w:numId w:val="14"/>
        </w:numPr>
        <w:spacing w:after="200"/>
        <w:ind w:left="1077" w:right="0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прочие виды деятельности при необходимости (управление жилищным фондом).</w:t>
      </w:r>
    </w:p>
    <w:p w:rsidR="00525EAF" w:rsidRDefault="00525EAF" w:rsidP="00525EAF">
      <w:pPr>
        <w:pStyle w:val="a6"/>
        <w:numPr>
          <w:ilvl w:val="0"/>
          <w:numId w:val="10"/>
        </w:numPr>
        <w:ind w:right="0"/>
        <w:jc w:val="both"/>
        <w:rPr>
          <w:rFonts w:ascii="Times New Roman" w:hAnsi="Times New Roman"/>
          <w:b/>
          <w:sz w:val="32"/>
          <w:szCs w:val="32"/>
        </w:rPr>
      </w:pPr>
      <w:r w:rsidRPr="00525EAF">
        <w:rPr>
          <w:rFonts w:ascii="Times New Roman" w:hAnsi="Times New Roman"/>
          <w:b/>
          <w:sz w:val="32"/>
          <w:szCs w:val="32"/>
        </w:rPr>
        <w:t>Риски создания новых МУПов</w:t>
      </w:r>
      <w:r>
        <w:rPr>
          <w:rFonts w:ascii="Times New Roman" w:hAnsi="Times New Roman"/>
          <w:b/>
          <w:sz w:val="32"/>
          <w:szCs w:val="32"/>
        </w:rPr>
        <w:t xml:space="preserve"> /и(или) ГУП/</w:t>
      </w:r>
      <w:r w:rsidRPr="00525EAF">
        <w:rPr>
          <w:rFonts w:ascii="Times New Roman" w:hAnsi="Times New Roman"/>
          <w:b/>
          <w:sz w:val="32"/>
          <w:szCs w:val="32"/>
        </w:rPr>
        <w:t>.</w:t>
      </w:r>
    </w:p>
    <w:p w:rsidR="00525EAF" w:rsidRPr="00525EAF" w:rsidRDefault="00525EAF" w:rsidP="00525EAF">
      <w:pPr>
        <w:pStyle w:val="a6"/>
        <w:numPr>
          <w:ilvl w:val="0"/>
          <w:numId w:val="15"/>
        </w:numPr>
        <w:ind w:right="0"/>
        <w:jc w:val="both"/>
        <w:rPr>
          <w:rFonts w:ascii="Times New Roman" w:hAnsi="Times New Roman"/>
          <w:sz w:val="32"/>
          <w:szCs w:val="32"/>
        </w:rPr>
      </w:pPr>
      <w:r w:rsidRPr="00525EAF">
        <w:rPr>
          <w:rFonts w:ascii="Times New Roman" w:hAnsi="Times New Roman"/>
          <w:sz w:val="32"/>
          <w:szCs w:val="32"/>
        </w:rPr>
        <w:t>Отсутствие возможности управления муниципальными активами из единого центра (Региональная УК);</w:t>
      </w:r>
    </w:p>
    <w:p w:rsidR="00525EAF" w:rsidRPr="00525EAF" w:rsidRDefault="00525EAF" w:rsidP="00525EAF">
      <w:pPr>
        <w:pStyle w:val="a6"/>
        <w:numPr>
          <w:ilvl w:val="0"/>
          <w:numId w:val="15"/>
        </w:numPr>
        <w:ind w:right="0"/>
        <w:jc w:val="both"/>
        <w:rPr>
          <w:rFonts w:ascii="Times New Roman" w:hAnsi="Times New Roman"/>
          <w:sz w:val="32"/>
          <w:szCs w:val="32"/>
        </w:rPr>
      </w:pPr>
      <w:r w:rsidRPr="00525EAF">
        <w:rPr>
          <w:rFonts w:ascii="Times New Roman" w:hAnsi="Times New Roman"/>
          <w:sz w:val="32"/>
          <w:szCs w:val="32"/>
        </w:rPr>
        <w:t>Рост без</w:t>
      </w:r>
      <w:r>
        <w:rPr>
          <w:rFonts w:ascii="Times New Roman" w:hAnsi="Times New Roman"/>
          <w:sz w:val="32"/>
          <w:szCs w:val="32"/>
        </w:rPr>
        <w:t>надежной (просроченной) задолженности перед ООО «Газпром межрегионгаз Тверь» и ОП «ТверьАтомЭнергоСбыт».</w:t>
      </w:r>
    </w:p>
    <w:p w:rsidR="00525EAF" w:rsidRPr="00525EAF" w:rsidRDefault="00525EAF" w:rsidP="00525EAF">
      <w:pPr>
        <w:pStyle w:val="a6"/>
        <w:ind w:left="480" w:right="0"/>
        <w:jc w:val="both"/>
        <w:rPr>
          <w:sz w:val="32"/>
          <w:szCs w:val="32"/>
        </w:rPr>
      </w:pPr>
    </w:p>
    <w:p w:rsidR="00C86CA8" w:rsidRDefault="00C86CA8" w:rsidP="00C86CA8">
      <w:pPr>
        <w:pStyle w:val="a6"/>
        <w:numPr>
          <w:ilvl w:val="0"/>
          <w:numId w:val="10"/>
        </w:numPr>
        <w:ind w:right="0"/>
        <w:jc w:val="both"/>
        <w:rPr>
          <w:rFonts w:ascii="Times New Roman" w:hAnsi="Times New Roman"/>
          <w:b/>
          <w:sz w:val="32"/>
          <w:szCs w:val="32"/>
        </w:rPr>
      </w:pPr>
      <w:r w:rsidRPr="00D713E7">
        <w:rPr>
          <w:rFonts w:ascii="Times New Roman" w:hAnsi="Times New Roman"/>
          <w:b/>
          <w:sz w:val="32"/>
          <w:szCs w:val="32"/>
        </w:rPr>
        <w:t>Формы участия Региональной управляющей компании в деятельности</w:t>
      </w:r>
      <w:r w:rsidR="00D713E7">
        <w:rPr>
          <w:rFonts w:ascii="Times New Roman" w:hAnsi="Times New Roman"/>
          <w:b/>
          <w:sz w:val="32"/>
          <w:szCs w:val="32"/>
        </w:rPr>
        <w:t xml:space="preserve"> </w:t>
      </w:r>
      <w:r w:rsidRPr="00D713E7">
        <w:rPr>
          <w:rFonts w:ascii="Times New Roman" w:hAnsi="Times New Roman"/>
          <w:b/>
          <w:sz w:val="32"/>
          <w:szCs w:val="32"/>
        </w:rPr>
        <w:t>прочих организаций (муниципальных/частных):</w:t>
      </w:r>
    </w:p>
    <w:p w:rsidR="00D713E7" w:rsidRDefault="007C76C6" w:rsidP="00525EAF">
      <w:pPr>
        <w:pStyle w:val="a6"/>
        <w:numPr>
          <w:ilvl w:val="0"/>
          <w:numId w:val="15"/>
        </w:numPr>
        <w:ind w:left="0" w:right="0" w:first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Участие единого регионального оператора</w:t>
      </w:r>
      <w:r w:rsidR="00D713E7" w:rsidRPr="00D713E7">
        <w:rPr>
          <w:rFonts w:ascii="Times New Roman" w:hAnsi="Times New Roman"/>
          <w:sz w:val="32"/>
          <w:szCs w:val="32"/>
        </w:rPr>
        <w:t>, в соответствии с видами регули</w:t>
      </w:r>
      <w:r>
        <w:rPr>
          <w:rFonts w:ascii="Times New Roman" w:hAnsi="Times New Roman"/>
          <w:sz w:val="32"/>
          <w:szCs w:val="32"/>
        </w:rPr>
        <w:t>руемой деятельности, в конкурсе</w:t>
      </w:r>
      <w:r w:rsidR="00D713E7" w:rsidRPr="00D713E7">
        <w:rPr>
          <w:rFonts w:ascii="Times New Roman" w:hAnsi="Times New Roman"/>
          <w:sz w:val="32"/>
          <w:szCs w:val="32"/>
        </w:rPr>
        <w:t xml:space="preserve"> на право заключения концессионных соглашений </w:t>
      </w:r>
      <w:r w:rsidR="00D713E7">
        <w:rPr>
          <w:rFonts w:ascii="Times New Roman" w:hAnsi="Times New Roman"/>
          <w:sz w:val="32"/>
          <w:szCs w:val="32"/>
        </w:rPr>
        <w:t xml:space="preserve">(КС) </w:t>
      </w:r>
      <w:r w:rsidR="00D713E7" w:rsidRPr="00D713E7">
        <w:rPr>
          <w:rFonts w:ascii="Times New Roman" w:hAnsi="Times New Roman"/>
          <w:sz w:val="32"/>
          <w:szCs w:val="32"/>
        </w:rPr>
        <w:t>в отношении муниципального имущества</w:t>
      </w:r>
      <w:r w:rsidR="00D713E7">
        <w:rPr>
          <w:rFonts w:ascii="Times New Roman" w:hAnsi="Times New Roman"/>
          <w:sz w:val="32"/>
          <w:szCs w:val="32"/>
        </w:rPr>
        <w:t xml:space="preserve"> с включением объектов КС в план приватизации на период до окончания срока договора (не более 3-х лет)</w:t>
      </w:r>
      <w:r w:rsidR="00D713E7" w:rsidRPr="00D713E7">
        <w:rPr>
          <w:rFonts w:ascii="Times New Roman" w:hAnsi="Times New Roman"/>
          <w:sz w:val="32"/>
          <w:szCs w:val="32"/>
        </w:rPr>
        <w:t>.</w:t>
      </w:r>
      <w:r w:rsidR="00D713E7">
        <w:rPr>
          <w:rFonts w:ascii="Times New Roman" w:hAnsi="Times New Roman"/>
          <w:sz w:val="32"/>
          <w:szCs w:val="32"/>
        </w:rPr>
        <w:t xml:space="preserve"> При этом Концессионер (региональная операционная компания) будет иметь преимущественное право на выкуп этого имущества (178-ФЗ «О приватизации государственного и муниципального имущества», ч.4 ст.4 Закона №115-ФЗ).</w:t>
      </w:r>
    </w:p>
    <w:p w:rsidR="00D713E7" w:rsidRDefault="00D713E7" w:rsidP="00D713E7">
      <w:pPr>
        <w:pStyle w:val="a6"/>
        <w:numPr>
          <w:ilvl w:val="0"/>
          <w:numId w:val="15"/>
        </w:numPr>
        <w:ind w:right="0"/>
        <w:jc w:val="both"/>
        <w:rPr>
          <w:rFonts w:ascii="Times New Roman" w:hAnsi="Times New Roman"/>
          <w:sz w:val="32"/>
          <w:szCs w:val="32"/>
        </w:rPr>
      </w:pPr>
      <w:r w:rsidRPr="00D713E7">
        <w:rPr>
          <w:rFonts w:ascii="Times New Roman" w:hAnsi="Times New Roman"/>
          <w:sz w:val="32"/>
          <w:szCs w:val="32"/>
        </w:rPr>
        <w:t>Заключение договоров аренды частного имущества.</w:t>
      </w:r>
    </w:p>
    <w:p w:rsidR="00525EAF" w:rsidRPr="00525EAF" w:rsidRDefault="007C76C6" w:rsidP="00525EAF">
      <w:pPr>
        <w:pStyle w:val="a6"/>
        <w:numPr>
          <w:ilvl w:val="0"/>
          <w:numId w:val="15"/>
        </w:numPr>
        <w:ind w:left="0" w:right="0" w:first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Участие единого регионального оператора</w:t>
      </w:r>
      <w:r w:rsidR="00525EAF" w:rsidRPr="00525EAF">
        <w:rPr>
          <w:rFonts w:ascii="Times New Roman" w:hAnsi="Times New Roman"/>
          <w:sz w:val="32"/>
          <w:szCs w:val="32"/>
        </w:rPr>
        <w:t xml:space="preserve"> в соответствии с видами регулируемой деятельности в деятельности прочих организаций (муниципальные</w:t>
      </w:r>
      <w:r w:rsidR="00525EAF">
        <w:rPr>
          <w:rFonts w:ascii="Times New Roman" w:hAnsi="Times New Roman"/>
          <w:sz w:val="32"/>
          <w:szCs w:val="32"/>
        </w:rPr>
        <w:t xml:space="preserve"> ООО</w:t>
      </w:r>
      <w:r w:rsidR="00525EAF" w:rsidRPr="00525EAF">
        <w:rPr>
          <w:rFonts w:ascii="Times New Roman" w:hAnsi="Times New Roman"/>
          <w:sz w:val="32"/>
          <w:szCs w:val="32"/>
        </w:rPr>
        <w:t>/частные):</w:t>
      </w:r>
    </w:p>
    <w:p w:rsidR="00525EAF" w:rsidRDefault="00525EAF" w:rsidP="00525EAF">
      <w:pPr>
        <w:numPr>
          <w:ilvl w:val="0"/>
          <w:numId w:val="16"/>
        </w:numPr>
        <w:spacing w:after="200"/>
        <w:ind w:left="0" w:right="0" w:firstLine="426"/>
        <w:contextualSpacing/>
        <w:jc w:val="both"/>
        <w:rPr>
          <w:sz w:val="32"/>
          <w:szCs w:val="32"/>
        </w:rPr>
      </w:pPr>
      <w:r>
        <w:rPr>
          <w:sz w:val="32"/>
          <w:szCs w:val="32"/>
        </w:rPr>
        <w:t>при условии реализации инвестиционных проектов на условиях софинансирования за счет средств областного бюджета, все неотделимые улучшения, а также объекты нового строительства будут переданы в областную собственность.</w:t>
      </w:r>
    </w:p>
    <w:p w:rsidR="00EB0D1C" w:rsidRPr="00E33447" w:rsidRDefault="00EB0D1C" w:rsidP="001767C7">
      <w:pPr>
        <w:tabs>
          <w:tab w:val="left" w:pos="1620"/>
        </w:tabs>
        <w:jc w:val="both"/>
        <w:outlineLvl w:val="0"/>
        <w:rPr>
          <w:sz w:val="32"/>
          <w:szCs w:val="32"/>
        </w:rPr>
      </w:pPr>
    </w:p>
    <w:p w:rsidR="00044BBD" w:rsidRDefault="00B53525" w:rsidP="00044BBD">
      <w:pPr>
        <w:tabs>
          <w:tab w:val="left" w:pos="1620"/>
        </w:tabs>
        <w:jc w:val="both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Приложение: на </w:t>
      </w:r>
      <w:r w:rsidR="00525EAF">
        <w:rPr>
          <w:sz w:val="32"/>
          <w:szCs w:val="32"/>
        </w:rPr>
        <w:t>3</w:t>
      </w:r>
      <w:r w:rsidR="0057010B">
        <w:rPr>
          <w:sz w:val="32"/>
          <w:szCs w:val="32"/>
        </w:rPr>
        <w:t xml:space="preserve"> л.</w:t>
      </w:r>
    </w:p>
    <w:p w:rsidR="0057010B" w:rsidRDefault="0057010B" w:rsidP="00E44736">
      <w:pPr>
        <w:ind w:right="283"/>
        <w:jc w:val="both"/>
        <w:rPr>
          <w:b/>
          <w:sz w:val="32"/>
          <w:szCs w:val="32"/>
        </w:rPr>
      </w:pPr>
    </w:p>
    <w:p w:rsidR="0057010B" w:rsidRDefault="0057010B" w:rsidP="00E44736">
      <w:pPr>
        <w:ind w:right="283"/>
        <w:jc w:val="both"/>
        <w:rPr>
          <w:b/>
          <w:sz w:val="32"/>
          <w:szCs w:val="32"/>
        </w:rPr>
      </w:pPr>
    </w:p>
    <w:p w:rsidR="00CE224A" w:rsidRDefault="00CE224A" w:rsidP="00E44736">
      <w:pPr>
        <w:ind w:right="283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Заместитель Председателя </w:t>
      </w:r>
    </w:p>
    <w:p w:rsidR="00551C54" w:rsidRPr="00044BBD" w:rsidRDefault="00CE224A" w:rsidP="00525EAF">
      <w:pPr>
        <w:ind w:right="283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Правительства                                                      </w:t>
      </w:r>
      <w:r w:rsidR="004C7C28">
        <w:rPr>
          <w:b/>
          <w:sz w:val="32"/>
          <w:szCs w:val="32"/>
        </w:rPr>
        <w:t>Т.Л. Жарлицына</w:t>
      </w:r>
      <w:r w:rsidR="00E44736" w:rsidRPr="00F7088E">
        <w:rPr>
          <w:b/>
          <w:sz w:val="32"/>
          <w:szCs w:val="32"/>
        </w:rPr>
        <w:t xml:space="preserve"> </w:t>
      </w:r>
    </w:p>
    <w:p w:rsidR="00551C54" w:rsidRPr="00044BBD" w:rsidRDefault="00551C54" w:rsidP="00531F81">
      <w:pPr>
        <w:tabs>
          <w:tab w:val="left" w:pos="1620"/>
        </w:tabs>
        <w:ind w:firstLine="710"/>
        <w:jc w:val="both"/>
        <w:outlineLvl w:val="0"/>
        <w:rPr>
          <w:b/>
          <w:sz w:val="32"/>
          <w:szCs w:val="32"/>
          <w:u w:val="single"/>
        </w:rPr>
      </w:pPr>
      <w:bookmarkStart w:id="0" w:name="_GoBack"/>
      <w:bookmarkEnd w:id="0"/>
    </w:p>
    <w:sectPr w:rsidR="00551C54" w:rsidRPr="00044BBD" w:rsidSect="00DE15B0">
      <w:headerReference w:type="default" r:id="rId8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530" w:rsidRDefault="00824530" w:rsidP="00C64DA9">
      <w:r>
        <w:separator/>
      </w:r>
    </w:p>
  </w:endnote>
  <w:endnote w:type="continuationSeparator" w:id="0">
    <w:p w:rsidR="00824530" w:rsidRDefault="00824530" w:rsidP="00C6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530" w:rsidRDefault="00824530" w:rsidP="00C64DA9">
      <w:r>
        <w:separator/>
      </w:r>
    </w:p>
  </w:footnote>
  <w:footnote w:type="continuationSeparator" w:id="0">
    <w:p w:rsidR="00824530" w:rsidRDefault="00824530" w:rsidP="00C6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16344"/>
    </w:sdtPr>
    <w:sdtEndPr>
      <w:rPr>
        <w:sz w:val="22"/>
        <w:szCs w:val="22"/>
      </w:rPr>
    </w:sdtEndPr>
    <w:sdtContent>
      <w:p w:rsidR="001535A8" w:rsidRPr="00AC7A57" w:rsidRDefault="00B5609E">
        <w:pPr>
          <w:pStyle w:val="a9"/>
          <w:rPr>
            <w:sz w:val="22"/>
            <w:szCs w:val="22"/>
          </w:rPr>
        </w:pPr>
        <w:r w:rsidRPr="00AC7A57">
          <w:rPr>
            <w:sz w:val="22"/>
            <w:szCs w:val="22"/>
          </w:rPr>
          <w:fldChar w:fldCharType="begin"/>
        </w:r>
        <w:r w:rsidR="001535A8" w:rsidRPr="00AC7A57">
          <w:rPr>
            <w:sz w:val="22"/>
            <w:szCs w:val="22"/>
          </w:rPr>
          <w:instrText xml:space="preserve"> PAGE   \* MERGEFORMAT </w:instrText>
        </w:r>
        <w:r w:rsidRPr="00AC7A57">
          <w:rPr>
            <w:sz w:val="22"/>
            <w:szCs w:val="22"/>
          </w:rPr>
          <w:fldChar w:fldCharType="separate"/>
        </w:r>
        <w:r w:rsidR="00B55389">
          <w:rPr>
            <w:noProof/>
            <w:sz w:val="22"/>
            <w:szCs w:val="22"/>
          </w:rPr>
          <w:t>6</w:t>
        </w:r>
        <w:r w:rsidRPr="00AC7A57">
          <w:rPr>
            <w:noProof/>
            <w:sz w:val="22"/>
            <w:szCs w:val="22"/>
          </w:rPr>
          <w:fldChar w:fldCharType="end"/>
        </w:r>
      </w:p>
    </w:sdtContent>
  </w:sdt>
  <w:p w:rsidR="001535A8" w:rsidRDefault="001535A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9A440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E11B4"/>
    <w:multiLevelType w:val="multilevel"/>
    <w:tmpl w:val="748A738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14E37CBD"/>
    <w:multiLevelType w:val="multilevel"/>
    <w:tmpl w:val="2EB6482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59E0384"/>
    <w:multiLevelType w:val="hybridMultilevel"/>
    <w:tmpl w:val="25603E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17E0"/>
    <w:multiLevelType w:val="hybridMultilevel"/>
    <w:tmpl w:val="FD2C3F76"/>
    <w:lvl w:ilvl="0" w:tplc="57E45C4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8C4823"/>
    <w:multiLevelType w:val="hybridMultilevel"/>
    <w:tmpl w:val="E2080EA0"/>
    <w:lvl w:ilvl="0" w:tplc="5AD0486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66C4827"/>
    <w:multiLevelType w:val="hybridMultilevel"/>
    <w:tmpl w:val="D56623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C6D74"/>
    <w:multiLevelType w:val="hybridMultilevel"/>
    <w:tmpl w:val="953E12F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D90F18"/>
    <w:multiLevelType w:val="hybridMultilevel"/>
    <w:tmpl w:val="0C3A654E"/>
    <w:lvl w:ilvl="0" w:tplc="A55073E8">
      <w:start w:val="56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4F74E46"/>
    <w:multiLevelType w:val="multilevel"/>
    <w:tmpl w:val="16BEE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C13EEF"/>
    <w:multiLevelType w:val="hybridMultilevel"/>
    <w:tmpl w:val="85ACAD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B7A2B"/>
    <w:multiLevelType w:val="multilevel"/>
    <w:tmpl w:val="748A738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5FFE5BF1"/>
    <w:multiLevelType w:val="hybridMultilevel"/>
    <w:tmpl w:val="BD4A708A"/>
    <w:lvl w:ilvl="0" w:tplc="5B2E4BB4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34F108F"/>
    <w:multiLevelType w:val="hybridMultilevel"/>
    <w:tmpl w:val="730622B6"/>
    <w:lvl w:ilvl="0" w:tplc="E2F0A1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F3C1523"/>
    <w:multiLevelType w:val="multilevel"/>
    <w:tmpl w:val="10EEF75C"/>
    <w:lvl w:ilvl="0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/>
        <w:u w:val="none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u w:val="none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ascii="Times New Roman" w:hAnsi="Times New Roman" w:cs="Times New Roman"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  <w:b/>
        <w:u w:val="single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  <w:b/>
        <w:u w:val="single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  <w:u w:val="single"/>
      </w:rPr>
    </w:lvl>
  </w:abstractNum>
  <w:abstractNum w:abstractNumId="15" w15:restartNumberingAfterBreak="0">
    <w:nsid w:val="73846159"/>
    <w:multiLevelType w:val="hybridMultilevel"/>
    <w:tmpl w:val="17300E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2"/>
  </w:num>
  <w:num w:numId="6">
    <w:abstractNumId w:val="13"/>
  </w:num>
  <w:num w:numId="7">
    <w:abstractNumId w:val="0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9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81"/>
    <w:rsid w:val="00000B23"/>
    <w:rsid w:val="00002EA5"/>
    <w:rsid w:val="000060E8"/>
    <w:rsid w:val="00007335"/>
    <w:rsid w:val="000104C2"/>
    <w:rsid w:val="00011CE6"/>
    <w:rsid w:val="00020492"/>
    <w:rsid w:val="00023A68"/>
    <w:rsid w:val="0002400C"/>
    <w:rsid w:val="00026092"/>
    <w:rsid w:val="0002682C"/>
    <w:rsid w:val="00040CD7"/>
    <w:rsid w:val="00044ADA"/>
    <w:rsid w:val="00044BBD"/>
    <w:rsid w:val="0004702A"/>
    <w:rsid w:val="00050D5D"/>
    <w:rsid w:val="000514FA"/>
    <w:rsid w:val="00052A8F"/>
    <w:rsid w:val="00052CFF"/>
    <w:rsid w:val="0005359C"/>
    <w:rsid w:val="0005483C"/>
    <w:rsid w:val="00055557"/>
    <w:rsid w:val="000556AC"/>
    <w:rsid w:val="00061FF2"/>
    <w:rsid w:val="0006271A"/>
    <w:rsid w:val="00063A6E"/>
    <w:rsid w:val="00064564"/>
    <w:rsid w:val="00064D18"/>
    <w:rsid w:val="00074094"/>
    <w:rsid w:val="00077582"/>
    <w:rsid w:val="00093E0F"/>
    <w:rsid w:val="000A0D4B"/>
    <w:rsid w:val="000A395F"/>
    <w:rsid w:val="000A3C10"/>
    <w:rsid w:val="000A55CB"/>
    <w:rsid w:val="000B1C09"/>
    <w:rsid w:val="000B22E1"/>
    <w:rsid w:val="000B2C99"/>
    <w:rsid w:val="000B33AB"/>
    <w:rsid w:val="000B5CD6"/>
    <w:rsid w:val="000B79E6"/>
    <w:rsid w:val="000B7D93"/>
    <w:rsid w:val="000C45AB"/>
    <w:rsid w:val="000C4F26"/>
    <w:rsid w:val="000C61BE"/>
    <w:rsid w:val="000C6EE5"/>
    <w:rsid w:val="000C7720"/>
    <w:rsid w:val="000D2D27"/>
    <w:rsid w:val="000D2EE4"/>
    <w:rsid w:val="000F0857"/>
    <w:rsid w:val="00106CD1"/>
    <w:rsid w:val="001108D3"/>
    <w:rsid w:val="00112878"/>
    <w:rsid w:val="0011700A"/>
    <w:rsid w:val="001171FF"/>
    <w:rsid w:val="00126571"/>
    <w:rsid w:val="0013637C"/>
    <w:rsid w:val="001376B1"/>
    <w:rsid w:val="00140731"/>
    <w:rsid w:val="001418C0"/>
    <w:rsid w:val="0014364D"/>
    <w:rsid w:val="001436A6"/>
    <w:rsid w:val="00144956"/>
    <w:rsid w:val="001535A8"/>
    <w:rsid w:val="0015798C"/>
    <w:rsid w:val="0016235A"/>
    <w:rsid w:val="00166B3C"/>
    <w:rsid w:val="001767C7"/>
    <w:rsid w:val="001819A0"/>
    <w:rsid w:val="0018214A"/>
    <w:rsid w:val="00183511"/>
    <w:rsid w:val="00185920"/>
    <w:rsid w:val="00186CA4"/>
    <w:rsid w:val="00187C2C"/>
    <w:rsid w:val="001931E0"/>
    <w:rsid w:val="001A0D38"/>
    <w:rsid w:val="001A7DD9"/>
    <w:rsid w:val="001B0A53"/>
    <w:rsid w:val="001B326B"/>
    <w:rsid w:val="001B4752"/>
    <w:rsid w:val="001B55C0"/>
    <w:rsid w:val="001C375C"/>
    <w:rsid w:val="001C4DF4"/>
    <w:rsid w:val="001C7F56"/>
    <w:rsid w:val="001D129C"/>
    <w:rsid w:val="001D373B"/>
    <w:rsid w:val="001E7B62"/>
    <w:rsid w:val="00200116"/>
    <w:rsid w:val="00200B5B"/>
    <w:rsid w:val="002015A8"/>
    <w:rsid w:val="0020735C"/>
    <w:rsid w:val="002202BD"/>
    <w:rsid w:val="002206C5"/>
    <w:rsid w:val="002243ED"/>
    <w:rsid w:val="002301C4"/>
    <w:rsid w:val="0024148E"/>
    <w:rsid w:val="00243742"/>
    <w:rsid w:val="0024733C"/>
    <w:rsid w:val="00252354"/>
    <w:rsid w:val="00256CF9"/>
    <w:rsid w:val="00261603"/>
    <w:rsid w:val="0026162F"/>
    <w:rsid w:val="002647DD"/>
    <w:rsid w:val="002727BD"/>
    <w:rsid w:val="00275BD2"/>
    <w:rsid w:val="00277E7E"/>
    <w:rsid w:val="00283D1A"/>
    <w:rsid w:val="0028758A"/>
    <w:rsid w:val="00287706"/>
    <w:rsid w:val="0029251B"/>
    <w:rsid w:val="00294F67"/>
    <w:rsid w:val="00296591"/>
    <w:rsid w:val="00296CF2"/>
    <w:rsid w:val="002A0922"/>
    <w:rsid w:val="002A3E03"/>
    <w:rsid w:val="002A4993"/>
    <w:rsid w:val="002B4668"/>
    <w:rsid w:val="002C3180"/>
    <w:rsid w:val="002C40E8"/>
    <w:rsid w:val="002C5A53"/>
    <w:rsid w:val="002D1F08"/>
    <w:rsid w:val="002D2E9E"/>
    <w:rsid w:val="002D713E"/>
    <w:rsid w:val="002D71D2"/>
    <w:rsid w:val="002E04A8"/>
    <w:rsid w:val="002E245B"/>
    <w:rsid w:val="002F185E"/>
    <w:rsid w:val="00304B03"/>
    <w:rsid w:val="0030628C"/>
    <w:rsid w:val="00317B0F"/>
    <w:rsid w:val="0032691B"/>
    <w:rsid w:val="0033032E"/>
    <w:rsid w:val="00330F6A"/>
    <w:rsid w:val="00334F96"/>
    <w:rsid w:val="0034413C"/>
    <w:rsid w:val="00346185"/>
    <w:rsid w:val="00347926"/>
    <w:rsid w:val="0035133E"/>
    <w:rsid w:val="00353704"/>
    <w:rsid w:val="0035398D"/>
    <w:rsid w:val="00354718"/>
    <w:rsid w:val="003549E5"/>
    <w:rsid w:val="00354C5B"/>
    <w:rsid w:val="0035689E"/>
    <w:rsid w:val="003601AC"/>
    <w:rsid w:val="003776BA"/>
    <w:rsid w:val="00385CB7"/>
    <w:rsid w:val="00395F00"/>
    <w:rsid w:val="003A62AA"/>
    <w:rsid w:val="003A6316"/>
    <w:rsid w:val="003B0651"/>
    <w:rsid w:val="003B1542"/>
    <w:rsid w:val="003B240C"/>
    <w:rsid w:val="003B2FEF"/>
    <w:rsid w:val="003C129F"/>
    <w:rsid w:val="003C58A1"/>
    <w:rsid w:val="003C68F6"/>
    <w:rsid w:val="003C7D61"/>
    <w:rsid w:val="003D1232"/>
    <w:rsid w:val="003D258E"/>
    <w:rsid w:val="003D6515"/>
    <w:rsid w:val="003D667B"/>
    <w:rsid w:val="003E0DE8"/>
    <w:rsid w:val="003E4C51"/>
    <w:rsid w:val="003E6F1F"/>
    <w:rsid w:val="003F0B76"/>
    <w:rsid w:val="003F3B1A"/>
    <w:rsid w:val="004046D1"/>
    <w:rsid w:val="00407D96"/>
    <w:rsid w:val="00431537"/>
    <w:rsid w:val="00444589"/>
    <w:rsid w:val="00446848"/>
    <w:rsid w:val="00450004"/>
    <w:rsid w:val="00452E16"/>
    <w:rsid w:val="0045309A"/>
    <w:rsid w:val="00453455"/>
    <w:rsid w:val="004562DB"/>
    <w:rsid w:val="00464BF5"/>
    <w:rsid w:val="00475378"/>
    <w:rsid w:val="0047565F"/>
    <w:rsid w:val="00476AFF"/>
    <w:rsid w:val="00480EF8"/>
    <w:rsid w:val="00482717"/>
    <w:rsid w:val="004833EF"/>
    <w:rsid w:val="004936C9"/>
    <w:rsid w:val="00494331"/>
    <w:rsid w:val="004975AF"/>
    <w:rsid w:val="004A5177"/>
    <w:rsid w:val="004B0282"/>
    <w:rsid w:val="004B3EF2"/>
    <w:rsid w:val="004B41F0"/>
    <w:rsid w:val="004B7605"/>
    <w:rsid w:val="004B7DB6"/>
    <w:rsid w:val="004C28A7"/>
    <w:rsid w:val="004C7C28"/>
    <w:rsid w:val="004D41EC"/>
    <w:rsid w:val="004D7A98"/>
    <w:rsid w:val="004E28A7"/>
    <w:rsid w:val="004E54F2"/>
    <w:rsid w:val="004E6961"/>
    <w:rsid w:val="004F0889"/>
    <w:rsid w:val="004F09BA"/>
    <w:rsid w:val="004F3CEC"/>
    <w:rsid w:val="004F4016"/>
    <w:rsid w:val="004F445A"/>
    <w:rsid w:val="004F7563"/>
    <w:rsid w:val="00500D55"/>
    <w:rsid w:val="005071A5"/>
    <w:rsid w:val="0051118C"/>
    <w:rsid w:val="00511ACA"/>
    <w:rsid w:val="00514365"/>
    <w:rsid w:val="00515A56"/>
    <w:rsid w:val="00522341"/>
    <w:rsid w:val="00525EAF"/>
    <w:rsid w:val="00530A0D"/>
    <w:rsid w:val="00531A1A"/>
    <w:rsid w:val="00531F81"/>
    <w:rsid w:val="0054072F"/>
    <w:rsid w:val="00545EF1"/>
    <w:rsid w:val="00547557"/>
    <w:rsid w:val="00550F1C"/>
    <w:rsid w:val="00551C54"/>
    <w:rsid w:val="0056107A"/>
    <w:rsid w:val="00561A6C"/>
    <w:rsid w:val="0057010B"/>
    <w:rsid w:val="0057405E"/>
    <w:rsid w:val="00580843"/>
    <w:rsid w:val="005940DE"/>
    <w:rsid w:val="0059470B"/>
    <w:rsid w:val="00597782"/>
    <w:rsid w:val="005A025F"/>
    <w:rsid w:val="005A550D"/>
    <w:rsid w:val="005B530D"/>
    <w:rsid w:val="005C19A1"/>
    <w:rsid w:val="005C2CA2"/>
    <w:rsid w:val="005C4A36"/>
    <w:rsid w:val="005C5D1A"/>
    <w:rsid w:val="005C69B5"/>
    <w:rsid w:val="005D059B"/>
    <w:rsid w:val="005D49BE"/>
    <w:rsid w:val="005D6246"/>
    <w:rsid w:val="005E078D"/>
    <w:rsid w:val="005E0795"/>
    <w:rsid w:val="005E0E25"/>
    <w:rsid w:val="005E210F"/>
    <w:rsid w:val="005E4B1C"/>
    <w:rsid w:val="005E5121"/>
    <w:rsid w:val="005E64FC"/>
    <w:rsid w:val="005F206F"/>
    <w:rsid w:val="005F36A5"/>
    <w:rsid w:val="005F42DE"/>
    <w:rsid w:val="005F4673"/>
    <w:rsid w:val="00601716"/>
    <w:rsid w:val="00605140"/>
    <w:rsid w:val="00610044"/>
    <w:rsid w:val="00611E87"/>
    <w:rsid w:val="00620F14"/>
    <w:rsid w:val="006411BA"/>
    <w:rsid w:val="00645801"/>
    <w:rsid w:val="00651AF0"/>
    <w:rsid w:val="00652CE5"/>
    <w:rsid w:val="00665FB1"/>
    <w:rsid w:val="006708E9"/>
    <w:rsid w:val="0068756F"/>
    <w:rsid w:val="00691060"/>
    <w:rsid w:val="00693196"/>
    <w:rsid w:val="00695CA9"/>
    <w:rsid w:val="006A16BD"/>
    <w:rsid w:val="006B2223"/>
    <w:rsid w:val="006B24EA"/>
    <w:rsid w:val="006B7A1E"/>
    <w:rsid w:val="006C2AAE"/>
    <w:rsid w:val="006C694E"/>
    <w:rsid w:val="006C6FA8"/>
    <w:rsid w:val="006D27A9"/>
    <w:rsid w:val="006D3D39"/>
    <w:rsid w:val="006D4D1A"/>
    <w:rsid w:val="006E189C"/>
    <w:rsid w:val="006E332B"/>
    <w:rsid w:val="006E3837"/>
    <w:rsid w:val="006E3838"/>
    <w:rsid w:val="006F6AC5"/>
    <w:rsid w:val="0070517B"/>
    <w:rsid w:val="00713527"/>
    <w:rsid w:val="00720065"/>
    <w:rsid w:val="007206E3"/>
    <w:rsid w:val="0072305B"/>
    <w:rsid w:val="0072400E"/>
    <w:rsid w:val="007270C6"/>
    <w:rsid w:val="0073488D"/>
    <w:rsid w:val="007375A4"/>
    <w:rsid w:val="007433BD"/>
    <w:rsid w:val="00750AB1"/>
    <w:rsid w:val="00751ABA"/>
    <w:rsid w:val="007529BF"/>
    <w:rsid w:val="00754626"/>
    <w:rsid w:val="00754761"/>
    <w:rsid w:val="00766757"/>
    <w:rsid w:val="007678C8"/>
    <w:rsid w:val="00771458"/>
    <w:rsid w:val="00777F72"/>
    <w:rsid w:val="007827EF"/>
    <w:rsid w:val="0078415C"/>
    <w:rsid w:val="00784D08"/>
    <w:rsid w:val="007854A0"/>
    <w:rsid w:val="00793B00"/>
    <w:rsid w:val="007966D6"/>
    <w:rsid w:val="00796E65"/>
    <w:rsid w:val="007A2473"/>
    <w:rsid w:val="007A487F"/>
    <w:rsid w:val="007A5B02"/>
    <w:rsid w:val="007B00DE"/>
    <w:rsid w:val="007B0F40"/>
    <w:rsid w:val="007B3E57"/>
    <w:rsid w:val="007B629A"/>
    <w:rsid w:val="007C07F4"/>
    <w:rsid w:val="007C76C6"/>
    <w:rsid w:val="007E7653"/>
    <w:rsid w:val="007F1B3A"/>
    <w:rsid w:val="007F62D7"/>
    <w:rsid w:val="00800E6D"/>
    <w:rsid w:val="00803C8F"/>
    <w:rsid w:val="008107CF"/>
    <w:rsid w:val="00811738"/>
    <w:rsid w:val="008132F6"/>
    <w:rsid w:val="00813EBE"/>
    <w:rsid w:val="008177A5"/>
    <w:rsid w:val="00821967"/>
    <w:rsid w:val="00823950"/>
    <w:rsid w:val="00824530"/>
    <w:rsid w:val="00827838"/>
    <w:rsid w:val="00831625"/>
    <w:rsid w:val="008365C2"/>
    <w:rsid w:val="008430DA"/>
    <w:rsid w:val="008510A5"/>
    <w:rsid w:val="00851567"/>
    <w:rsid w:val="008530D0"/>
    <w:rsid w:val="008552A9"/>
    <w:rsid w:val="00861153"/>
    <w:rsid w:val="00862D15"/>
    <w:rsid w:val="008659C6"/>
    <w:rsid w:val="00871149"/>
    <w:rsid w:val="0089597A"/>
    <w:rsid w:val="008A12F0"/>
    <w:rsid w:val="008A1BB6"/>
    <w:rsid w:val="008A5F67"/>
    <w:rsid w:val="008A7ED4"/>
    <w:rsid w:val="008B32DB"/>
    <w:rsid w:val="008B6A0E"/>
    <w:rsid w:val="008C1068"/>
    <w:rsid w:val="008C122F"/>
    <w:rsid w:val="008C3FAA"/>
    <w:rsid w:val="008C523D"/>
    <w:rsid w:val="008C760E"/>
    <w:rsid w:val="008D0D99"/>
    <w:rsid w:val="008D3F07"/>
    <w:rsid w:val="008D54D8"/>
    <w:rsid w:val="008E2F88"/>
    <w:rsid w:val="008E631F"/>
    <w:rsid w:val="008F1C36"/>
    <w:rsid w:val="008F2581"/>
    <w:rsid w:val="008F6974"/>
    <w:rsid w:val="00903A7A"/>
    <w:rsid w:val="00903DDE"/>
    <w:rsid w:val="00905EA8"/>
    <w:rsid w:val="00906FE6"/>
    <w:rsid w:val="009076DC"/>
    <w:rsid w:val="009078A7"/>
    <w:rsid w:val="0091406E"/>
    <w:rsid w:val="00914E98"/>
    <w:rsid w:val="00915B33"/>
    <w:rsid w:val="00916CCC"/>
    <w:rsid w:val="0092077B"/>
    <w:rsid w:val="0092142B"/>
    <w:rsid w:val="0092344C"/>
    <w:rsid w:val="00924EA5"/>
    <w:rsid w:val="009333E7"/>
    <w:rsid w:val="00937195"/>
    <w:rsid w:val="0093742F"/>
    <w:rsid w:val="00946548"/>
    <w:rsid w:val="0094707C"/>
    <w:rsid w:val="00953069"/>
    <w:rsid w:val="009546E8"/>
    <w:rsid w:val="009553C6"/>
    <w:rsid w:val="009569F7"/>
    <w:rsid w:val="00964D36"/>
    <w:rsid w:val="00974EB1"/>
    <w:rsid w:val="0098440B"/>
    <w:rsid w:val="0099116A"/>
    <w:rsid w:val="00992017"/>
    <w:rsid w:val="00992D92"/>
    <w:rsid w:val="00995A87"/>
    <w:rsid w:val="009A0912"/>
    <w:rsid w:val="009A54F3"/>
    <w:rsid w:val="009B25A3"/>
    <w:rsid w:val="009B38C4"/>
    <w:rsid w:val="009B470C"/>
    <w:rsid w:val="009B4B71"/>
    <w:rsid w:val="009B6A2A"/>
    <w:rsid w:val="009C01BC"/>
    <w:rsid w:val="009C48F1"/>
    <w:rsid w:val="009D233E"/>
    <w:rsid w:val="009D2541"/>
    <w:rsid w:val="009D2BAA"/>
    <w:rsid w:val="009D53F3"/>
    <w:rsid w:val="009D65B0"/>
    <w:rsid w:val="009E017D"/>
    <w:rsid w:val="009E08B0"/>
    <w:rsid w:val="009E0B27"/>
    <w:rsid w:val="009E353F"/>
    <w:rsid w:val="009F1448"/>
    <w:rsid w:val="00A01AB3"/>
    <w:rsid w:val="00A048E1"/>
    <w:rsid w:val="00A070E5"/>
    <w:rsid w:val="00A22F5E"/>
    <w:rsid w:val="00A238F9"/>
    <w:rsid w:val="00A24F64"/>
    <w:rsid w:val="00A2552D"/>
    <w:rsid w:val="00A43283"/>
    <w:rsid w:val="00A43669"/>
    <w:rsid w:val="00A51CA6"/>
    <w:rsid w:val="00A55CE3"/>
    <w:rsid w:val="00A61BE5"/>
    <w:rsid w:val="00A61E0C"/>
    <w:rsid w:val="00A7565F"/>
    <w:rsid w:val="00A8115A"/>
    <w:rsid w:val="00A90560"/>
    <w:rsid w:val="00A91154"/>
    <w:rsid w:val="00A917F6"/>
    <w:rsid w:val="00A93E5F"/>
    <w:rsid w:val="00A95150"/>
    <w:rsid w:val="00A95421"/>
    <w:rsid w:val="00AA31E4"/>
    <w:rsid w:val="00AA6AE4"/>
    <w:rsid w:val="00AB3DEF"/>
    <w:rsid w:val="00AB48A2"/>
    <w:rsid w:val="00AB7AB1"/>
    <w:rsid w:val="00AC0E30"/>
    <w:rsid w:val="00AC7A57"/>
    <w:rsid w:val="00AC7E2D"/>
    <w:rsid w:val="00AE101F"/>
    <w:rsid w:val="00AE2627"/>
    <w:rsid w:val="00AF01B2"/>
    <w:rsid w:val="00AF0B4D"/>
    <w:rsid w:val="00AF31B0"/>
    <w:rsid w:val="00AF39D5"/>
    <w:rsid w:val="00B01B65"/>
    <w:rsid w:val="00B04C1F"/>
    <w:rsid w:val="00B11204"/>
    <w:rsid w:val="00B112DF"/>
    <w:rsid w:val="00B154BB"/>
    <w:rsid w:val="00B17E1C"/>
    <w:rsid w:val="00B23A0A"/>
    <w:rsid w:val="00B24870"/>
    <w:rsid w:val="00B32024"/>
    <w:rsid w:val="00B36EBB"/>
    <w:rsid w:val="00B4079A"/>
    <w:rsid w:val="00B46ACF"/>
    <w:rsid w:val="00B53525"/>
    <w:rsid w:val="00B546BA"/>
    <w:rsid w:val="00B55389"/>
    <w:rsid w:val="00B55750"/>
    <w:rsid w:val="00B5609E"/>
    <w:rsid w:val="00B5688C"/>
    <w:rsid w:val="00B56D27"/>
    <w:rsid w:val="00B66AAC"/>
    <w:rsid w:val="00B678E5"/>
    <w:rsid w:val="00B72297"/>
    <w:rsid w:val="00B73ADC"/>
    <w:rsid w:val="00B76DAE"/>
    <w:rsid w:val="00B77FEC"/>
    <w:rsid w:val="00B83CB7"/>
    <w:rsid w:val="00B853AD"/>
    <w:rsid w:val="00B8704C"/>
    <w:rsid w:val="00B87FF9"/>
    <w:rsid w:val="00B92209"/>
    <w:rsid w:val="00B94445"/>
    <w:rsid w:val="00B94D64"/>
    <w:rsid w:val="00B97B9E"/>
    <w:rsid w:val="00BA5265"/>
    <w:rsid w:val="00BA7C40"/>
    <w:rsid w:val="00BB5FA6"/>
    <w:rsid w:val="00BB607A"/>
    <w:rsid w:val="00BB6254"/>
    <w:rsid w:val="00BB7556"/>
    <w:rsid w:val="00BC13C4"/>
    <w:rsid w:val="00BC2005"/>
    <w:rsid w:val="00BC300A"/>
    <w:rsid w:val="00BC3C01"/>
    <w:rsid w:val="00BC4928"/>
    <w:rsid w:val="00BC7458"/>
    <w:rsid w:val="00BD02D7"/>
    <w:rsid w:val="00BD184F"/>
    <w:rsid w:val="00BD260E"/>
    <w:rsid w:val="00BD26AA"/>
    <w:rsid w:val="00BD733E"/>
    <w:rsid w:val="00BD7790"/>
    <w:rsid w:val="00BE144E"/>
    <w:rsid w:val="00BE43DE"/>
    <w:rsid w:val="00BE644E"/>
    <w:rsid w:val="00BF26FA"/>
    <w:rsid w:val="00BF4A2B"/>
    <w:rsid w:val="00C0113E"/>
    <w:rsid w:val="00C05C17"/>
    <w:rsid w:val="00C06204"/>
    <w:rsid w:val="00C07455"/>
    <w:rsid w:val="00C074DE"/>
    <w:rsid w:val="00C13E92"/>
    <w:rsid w:val="00C2223A"/>
    <w:rsid w:val="00C30747"/>
    <w:rsid w:val="00C37665"/>
    <w:rsid w:val="00C445A9"/>
    <w:rsid w:val="00C44BC8"/>
    <w:rsid w:val="00C46242"/>
    <w:rsid w:val="00C47907"/>
    <w:rsid w:val="00C57AD9"/>
    <w:rsid w:val="00C60191"/>
    <w:rsid w:val="00C60280"/>
    <w:rsid w:val="00C64DA9"/>
    <w:rsid w:val="00C67599"/>
    <w:rsid w:val="00C72C3A"/>
    <w:rsid w:val="00C75F83"/>
    <w:rsid w:val="00C8415A"/>
    <w:rsid w:val="00C86CA8"/>
    <w:rsid w:val="00C93C5E"/>
    <w:rsid w:val="00C97CE3"/>
    <w:rsid w:val="00CA1725"/>
    <w:rsid w:val="00CA6A8F"/>
    <w:rsid w:val="00CB3D5F"/>
    <w:rsid w:val="00CB3EA1"/>
    <w:rsid w:val="00CB589C"/>
    <w:rsid w:val="00CB70E7"/>
    <w:rsid w:val="00CC7C09"/>
    <w:rsid w:val="00CD0B64"/>
    <w:rsid w:val="00CD31C8"/>
    <w:rsid w:val="00CD3A65"/>
    <w:rsid w:val="00CE224A"/>
    <w:rsid w:val="00CE5970"/>
    <w:rsid w:val="00CF2976"/>
    <w:rsid w:val="00CF6DCC"/>
    <w:rsid w:val="00D0449D"/>
    <w:rsid w:val="00D07EF4"/>
    <w:rsid w:val="00D112F3"/>
    <w:rsid w:val="00D1476F"/>
    <w:rsid w:val="00D2050E"/>
    <w:rsid w:val="00D20A63"/>
    <w:rsid w:val="00D215BD"/>
    <w:rsid w:val="00D245E6"/>
    <w:rsid w:val="00D27AC1"/>
    <w:rsid w:val="00D302F7"/>
    <w:rsid w:val="00D30EAB"/>
    <w:rsid w:val="00D370D7"/>
    <w:rsid w:val="00D420AC"/>
    <w:rsid w:val="00D42D2D"/>
    <w:rsid w:val="00D453D7"/>
    <w:rsid w:val="00D540D1"/>
    <w:rsid w:val="00D604C7"/>
    <w:rsid w:val="00D6216D"/>
    <w:rsid w:val="00D649D1"/>
    <w:rsid w:val="00D7077F"/>
    <w:rsid w:val="00D713E7"/>
    <w:rsid w:val="00D72332"/>
    <w:rsid w:val="00D7461F"/>
    <w:rsid w:val="00D74EFB"/>
    <w:rsid w:val="00D86AAE"/>
    <w:rsid w:val="00D91E35"/>
    <w:rsid w:val="00D92EAC"/>
    <w:rsid w:val="00D9554F"/>
    <w:rsid w:val="00D9791A"/>
    <w:rsid w:val="00D97E6F"/>
    <w:rsid w:val="00DA1D81"/>
    <w:rsid w:val="00DA7DE6"/>
    <w:rsid w:val="00DB10F2"/>
    <w:rsid w:val="00DB2466"/>
    <w:rsid w:val="00DB4400"/>
    <w:rsid w:val="00DB63D1"/>
    <w:rsid w:val="00DB6A5A"/>
    <w:rsid w:val="00DB6F18"/>
    <w:rsid w:val="00DC1E4A"/>
    <w:rsid w:val="00DC1EA9"/>
    <w:rsid w:val="00DC28E4"/>
    <w:rsid w:val="00DC5C33"/>
    <w:rsid w:val="00DD0367"/>
    <w:rsid w:val="00DD1886"/>
    <w:rsid w:val="00DD1CE9"/>
    <w:rsid w:val="00DD2D70"/>
    <w:rsid w:val="00DE15B0"/>
    <w:rsid w:val="00DE2814"/>
    <w:rsid w:val="00DE3F86"/>
    <w:rsid w:val="00DF2F0B"/>
    <w:rsid w:val="00DF55E9"/>
    <w:rsid w:val="00DF7521"/>
    <w:rsid w:val="00E01820"/>
    <w:rsid w:val="00E0205E"/>
    <w:rsid w:val="00E057EA"/>
    <w:rsid w:val="00E06438"/>
    <w:rsid w:val="00E10C06"/>
    <w:rsid w:val="00E10D77"/>
    <w:rsid w:val="00E24F88"/>
    <w:rsid w:val="00E2649D"/>
    <w:rsid w:val="00E33447"/>
    <w:rsid w:val="00E40274"/>
    <w:rsid w:val="00E438BB"/>
    <w:rsid w:val="00E44736"/>
    <w:rsid w:val="00E44FE9"/>
    <w:rsid w:val="00E452BC"/>
    <w:rsid w:val="00E45BC3"/>
    <w:rsid w:val="00E46096"/>
    <w:rsid w:val="00E50AD4"/>
    <w:rsid w:val="00E554F1"/>
    <w:rsid w:val="00E57DCD"/>
    <w:rsid w:val="00E77E76"/>
    <w:rsid w:val="00E809FC"/>
    <w:rsid w:val="00E92A33"/>
    <w:rsid w:val="00E94919"/>
    <w:rsid w:val="00E953A3"/>
    <w:rsid w:val="00EA28EC"/>
    <w:rsid w:val="00EB0D1C"/>
    <w:rsid w:val="00EB1A27"/>
    <w:rsid w:val="00EB2DCA"/>
    <w:rsid w:val="00EB489B"/>
    <w:rsid w:val="00EB6682"/>
    <w:rsid w:val="00EE3E2A"/>
    <w:rsid w:val="00EE402E"/>
    <w:rsid w:val="00EF5578"/>
    <w:rsid w:val="00F00001"/>
    <w:rsid w:val="00F0138F"/>
    <w:rsid w:val="00F0268C"/>
    <w:rsid w:val="00F05E00"/>
    <w:rsid w:val="00F103FB"/>
    <w:rsid w:val="00F126E8"/>
    <w:rsid w:val="00F13679"/>
    <w:rsid w:val="00F22B37"/>
    <w:rsid w:val="00F254CC"/>
    <w:rsid w:val="00F34316"/>
    <w:rsid w:val="00F52718"/>
    <w:rsid w:val="00F72F07"/>
    <w:rsid w:val="00F73A02"/>
    <w:rsid w:val="00F816CC"/>
    <w:rsid w:val="00F821E2"/>
    <w:rsid w:val="00F8446E"/>
    <w:rsid w:val="00F932E4"/>
    <w:rsid w:val="00F94957"/>
    <w:rsid w:val="00F9673B"/>
    <w:rsid w:val="00FA587D"/>
    <w:rsid w:val="00FB2E13"/>
    <w:rsid w:val="00FB4A85"/>
    <w:rsid w:val="00FC246E"/>
    <w:rsid w:val="00FC6C4A"/>
    <w:rsid w:val="00FD5D1A"/>
    <w:rsid w:val="00FD6DB6"/>
    <w:rsid w:val="00FE1949"/>
    <w:rsid w:val="00FE7395"/>
    <w:rsid w:val="00FF32D0"/>
    <w:rsid w:val="00FF38A3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EB7F0"/>
  <w15:docId w15:val="{FC898CC3-8C61-4751-9FF2-41C76AF5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49E5"/>
    <w:pPr>
      <w:ind w:right="-6"/>
      <w:jc w:val="center"/>
    </w:pPr>
    <w:rPr>
      <w:sz w:val="24"/>
      <w:szCs w:val="24"/>
    </w:rPr>
  </w:style>
  <w:style w:type="paragraph" w:styleId="1">
    <w:name w:val="heading 1"/>
    <w:basedOn w:val="a0"/>
    <w:next w:val="a0"/>
    <w:qFormat/>
    <w:rsid w:val="003303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нак Знак Знак Знак Знак Знак Знак Знак Знак Знак Знак Знак Знак"/>
    <w:basedOn w:val="a0"/>
    <w:rsid w:val="0068756F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styleId="a5">
    <w:name w:val="Balloon Text"/>
    <w:basedOn w:val="a0"/>
    <w:semiHidden/>
    <w:rsid w:val="009D65B0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83CB7"/>
    <w:pPr>
      <w:widowControl w:val="0"/>
      <w:autoSpaceDE w:val="0"/>
      <w:autoSpaceDN w:val="0"/>
      <w:adjustRightInd w:val="0"/>
      <w:ind w:right="-6"/>
      <w:jc w:val="center"/>
    </w:pPr>
    <w:rPr>
      <w:rFonts w:ascii="Courier New" w:hAnsi="Courier New" w:cs="Courier New"/>
    </w:rPr>
  </w:style>
  <w:style w:type="paragraph" w:customStyle="1" w:styleId="ConsPlusNormal">
    <w:name w:val="ConsPlusNormal"/>
    <w:rsid w:val="003A6316"/>
    <w:pPr>
      <w:widowControl w:val="0"/>
      <w:autoSpaceDE w:val="0"/>
      <w:autoSpaceDN w:val="0"/>
      <w:adjustRightInd w:val="0"/>
      <w:ind w:right="-6" w:firstLine="720"/>
      <w:jc w:val="center"/>
    </w:pPr>
    <w:rPr>
      <w:rFonts w:ascii="Arial" w:hAnsi="Arial" w:cs="Arial"/>
    </w:rPr>
  </w:style>
  <w:style w:type="paragraph" w:styleId="a6">
    <w:name w:val="List Paragraph"/>
    <w:basedOn w:val="a0"/>
    <w:uiPriority w:val="99"/>
    <w:qFormat/>
    <w:rsid w:val="007546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ody Text Indent"/>
    <w:basedOn w:val="a0"/>
    <w:link w:val="a8"/>
    <w:unhideWhenUsed/>
    <w:rsid w:val="00D92EAC"/>
    <w:pPr>
      <w:spacing w:after="120"/>
      <w:ind w:left="283"/>
      <w:jc w:val="both"/>
    </w:pPr>
    <w:rPr>
      <w:sz w:val="28"/>
      <w:szCs w:val="20"/>
    </w:rPr>
  </w:style>
  <w:style w:type="character" w:customStyle="1" w:styleId="a8">
    <w:name w:val="Основной текст с отступом Знак"/>
    <w:basedOn w:val="a1"/>
    <w:link w:val="a7"/>
    <w:rsid w:val="00D92EAC"/>
    <w:rPr>
      <w:sz w:val="28"/>
    </w:rPr>
  </w:style>
  <w:style w:type="paragraph" w:styleId="a9">
    <w:name w:val="header"/>
    <w:basedOn w:val="a0"/>
    <w:link w:val="aa"/>
    <w:uiPriority w:val="99"/>
    <w:rsid w:val="00C64D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C64DA9"/>
    <w:rPr>
      <w:sz w:val="24"/>
      <w:szCs w:val="24"/>
    </w:rPr>
  </w:style>
  <w:style w:type="paragraph" w:styleId="ab">
    <w:name w:val="footer"/>
    <w:basedOn w:val="a0"/>
    <w:link w:val="ac"/>
    <w:rsid w:val="00C64D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rsid w:val="00C64DA9"/>
    <w:rPr>
      <w:sz w:val="24"/>
      <w:szCs w:val="24"/>
    </w:rPr>
  </w:style>
  <w:style w:type="paragraph" w:styleId="a">
    <w:name w:val="List Bullet"/>
    <w:basedOn w:val="a0"/>
    <w:unhideWhenUsed/>
    <w:rsid w:val="001A7DD9"/>
    <w:pPr>
      <w:numPr>
        <w:numId w:val="7"/>
      </w:numPr>
      <w:contextualSpacing/>
    </w:pPr>
  </w:style>
  <w:style w:type="paragraph" w:styleId="ad">
    <w:name w:val="Document Map"/>
    <w:basedOn w:val="a0"/>
    <w:link w:val="ae"/>
    <w:semiHidden/>
    <w:unhideWhenUsed/>
    <w:rsid w:val="00531F81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semiHidden/>
    <w:rsid w:val="00531F81"/>
    <w:rPr>
      <w:rFonts w:ascii="Tahoma" w:hAnsi="Tahoma" w:cs="Tahoma"/>
      <w:sz w:val="16"/>
      <w:szCs w:val="16"/>
    </w:rPr>
  </w:style>
  <w:style w:type="paragraph" w:styleId="af">
    <w:name w:val="Normal (Web)"/>
    <w:basedOn w:val="a0"/>
    <w:uiPriority w:val="99"/>
    <w:unhideWhenUsed/>
    <w:rsid w:val="00754761"/>
    <w:pPr>
      <w:spacing w:before="100" w:beforeAutospacing="1" w:after="100" w:afterAutospacing="1"/>
      <w:ind w:righ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CC2E7-1B04-4818-AA60-70E3FA92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1236</Words>
  <Characters>7046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33</vt:i4>
      </vt:variant>
    </vt:vector>
  </HeadingPairs>
  <TitlesOfParts>
    <vt:vector size="34" baseType="lpstr">
      <vt:lpstr>Выступление</vt:lpstr>
      <vt:lpstr>По вопросу муниципального имущества в разрезе централизованных систем теплоснабж</vt:lpstr>
      <vt:lpstr>Централизованные системы:</vt:lpstr>
      <vt:lpstr>В сфере теплоснабжения – 305 единиц, в том числе: </vt:lpstr>
      <vt:lpstr>2.2.1. в муниципальной собственности – 172 единицы (57%), из них 55 системы водо</vt:lpstr>
      <vt:lpstr>2.2. В сфере водоснабжения – 269 единиц, в том числе:</vt:lpstr>
      <vt:lpstr>2.2.1. в муниципальной собственности – 184 единицы (68%), из них 41 системы водо</vt:lpstr>
      <vt:lpstr>В сфере водоотведения – 182 единицы, в том числе:</vt:lpstr>
      <vt:lpstr>в муниципальной собственности – 114 единицы (63%), из них 33 системы водоотведен</vt:lpstr>
      <vt:lpstr/>
      <vt:lpstr>По вопросу кредиторской задолженности теплоснабжающих организаций Тверской облас</vt:lpstr>
      <vt:lpstr>3.1. По состоянию на 01.01.2016 г. – всего 8,8 млрд. руб. (29% по отношению к ут</vt:lpstr>
      <vt:lpstr>в том числе КЗ, ООО «Тверская генерация» - 3,264 млрд. руб. (45,4% от НВВ), в т.</vt:lpstr>
      <vt:lpstr>3.1. По состоянию на 01.01.2017 г. (не полная информация) – 7,7 млрд. руб. (51% </vt:lpstr>
      <vt:lpstr>в том числе КЗ, ООО «Тверская генерация» - 4,338 млрд. руб. (120% от НВВ), долг </vt:lpstr>
      <vt:lpstr>По вопросу дебиторской задолженности теплоснабжающих организаций Тверской област</vt:lpstr>
      <vt:lpstr>4.1. По состоянию на 01.01.2016 г. – ДЗ всего 3,4 млрд. руб. (23% по отношению к</vt:lpstr>
      <vt:lpstr>в том числе ДЗ потребителей ООО «Тверская генерация» - 0,764 млрд. руб. (21% от </vt:lpstr>
      <vt:lpstr>долг потребителей ТГ составляет 35% в составе суммарной задолженности потребител</vt:lpstr>
      <vt:lpstr>4.1. По состоянию на 01.01.2017 г. (не полная информация) – 5,655 млрд. руб. (38</vt:lpstr>
      <vt:lpstr>в том числе ДЗ потребителей ООО «Тверская генерация» - 1,811 млрд. руб. (50% от </vt:lpstr>
      <vt:lpstr>задолженность потребителей ТГ составляет 56% в составе суммарной задолженности Т</vt:lpstr>
      <vt:lpstr/>
      <vt:lpstr>Причины роста задолженности за энергоресурсы в сфере коммунального комплекса Тве</vt:lpstr>
      <vt:lpstr>Износ основных средств 80%-100%;</vt:lpstr>
      <vt:lpstr>Отсутствие инвестиций в отрасли;</vt:lpstr>
      <vt:lpstr>Бездействие органов местного самоуправления в пределах полномочий в части разраб</vt:lpstr>
      <vt:lpstr>Недобросовестное ведение бизнеса;</vt:lpstr>
      <vt:lpstr>Нарушения платежной дисциплины между участниками розничного рынка (потребителями</vt:lpstr>
      <vt:lpstr>Отсутствие приборов учета потребления услуг у потребителей.</vt:lpstr>
      <vt:lpstr>Предложения по консолидации муниципального имущества и передаче его в управление</vt:lpstr>
      <vt:lpstr/>
      <vt:lpstr>Приложение: на 3 л.</vt:lpstr>
      <vt:lpstr/>
    </vt:vector>
  </TitlesOfParts>
  <Company>Hewlett-Packard Company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Выступление</dc:title>
  <dc:creator>shanin_ra</dc:creator>
  <cp:lastModifiedBy>Жарлицына Татьяна Леонидовна</cp:lastModifiedBy>
  <cp:revision>2</cp:revision>
  <cp:lastPrinted>2017-04-19T13:51:00Z</cp:lastPrinted>
  <dcterms:created xsi:type="dcterms:W3CDTF">2018-09-24T19:10:00Z</dcterms:created>
  <dcterms:modified xsi:type="dcterms:W3CDTF">2018-09-24T19:10:00Z</dcterms:modified>
</cp:coreProperties>
</file>