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56D" w:rsidRDefault="00F00ADB">
      <w:bookmarkStart w:id="0" w:name="_GoBack"/>
      <w:r>
        <w:rPr>
          <w:noProof/>
          <w:lang w:eastAsia="ru-RU"/>
        </w:rPr>
        <w:drawing>
          <wp:inline distT="0" distB="0" distL="0" distR="0" wp14:anchorId="5C9399C6" wp14:editId="5AD37B58">
            <wp:extent cx="6035675" cy="3563620"/>
            <wp:effectExtent l="0" t="0" r="3175" b="1778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D84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DB"/>
    <w:rsid w:val="00D8456D"/>
    <w:rsid w:val="00F0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74C58-FE18-4DBB-9388-9B2D70CE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9"/>
    </mc:Choice>
    <mc:Fallback>
      <c:style val="29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200" b="1" i="0" baseline="0">
                <a:effectLst/>
                <a:latin typeface="Times New Roman" pitchFamily="18" charset="0"/>
                <a:cs typeface="Times New Roman" pitchFamily="18" charset="0"/>
              </a:rPr>
              <a:t>Одноставочный тариф для населения в ЦФО с 01.07.2018 год, руб./кВтч</a:t>
            </a:r>
            <a:endParaRPr lang="ru-RU" sz="1200">
              <a:effectLst/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Pt>
            <c:idx val="7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 w="38100">
                <a:noFill/>
              </a:ln>
              <a:scene3d>
                <a:camera prst="orthographicFront"/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7B11-4589-8195-6039B29AF9FF}"/>
              </c:ext>
            </c:extLst>
          </c:dPt>
          <c:dLbls>
            <c:dLbl>
              <c:idx val="7"/>
              <c:spPr/>
              <c:txPr>
                <a:bodyPr/>
                <a:lstStyle/>
                <a:p>
                  <a:pPr>
                    <a:defRPr sz="1200" b="1">
                      <a:latin typeface="Times New Roman" pitchFamily="18" charset="0"/>
                      <a:cs typeface="Times New Roman" pitchFamily="18" charset="0"/>
                    </a:defRPr>
                  </a:pPr>
                  <a:endParaRPr lang="ru-RU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7B11-4589-8195-6039B29AF9FF}"/>
                </c:ext>
              </c:extLst>
            </c:dLbl>
            <c:dLbl>
              <c:idx val="9"/>
              <c:layout>
                <c:manualLayout>
                  <c:x val="2.0186732039888348E-3"/>
                  <c:y val="1.2678974974569849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B11-4589-8195-6039B29AF9FF}"/>
                </c:ext>
              </c:extLst>
            </c:dLbl>
            <c:dLbl>
              <c:idx val="10"/>
              <c:layout>
                <c:manualLayout>
                  <c:x val="0"/>
                  <c:y val="9.356723997271079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B11-4589-8195-6039B29AF9FF}"/>
                </c:ext>
              </c:extLst>
            </c:dLbl>
            <c:dLbl>
              <c:idx val="11"/>
              <c:layout>
                <c:manualLayout>
                  <c:x val="2.0186732039888348E-3"/>
                  <c:y val="6.2378159981807185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B11-4589-8195-6039B29AF9F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1"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'Население 3 года'!$D$99:$D$116</c:f>
              <c:strCache>
                <c:ptCount val="18"/>
                <c:pt idx="0">
                  <c:v>г. Москва </c:v>
                </c:pt>
                <c:pt idx="1">
                  <c:v>Московская </c:v>
                </c:pt>
                <c:pt idx="2">
                  <c:v>Калужская </c:v>
                </c:pt>
                <c:pt idx="3">
                  <c:v>Владимирская </c:v>
                </c:pt>
                <c:pt idx="4">
                  <c:v>Костромская </c:v>
                </c:pt>
                <c:pt idx="5">
                  <c:v>Рязанская </c:v>
                </c:pt>
                <c:pt idx="6">
                  <c:v>Ивановская </c:v>
                </c:pt>
                <c:pt idx="7">
                  <c:v>Тверская </c:v>
                </c:pt>
                <c:pt idx="8">
                  <c:v>Тульская </c:v>
                </c:pt>
                <c:pt idx="9">
                  <c:v>Белгородская </c:v>
                </c:pt>
                <c:pt idx="10">
                  <c:v>Курская </c:v>
                </c:pt>
                <c:pt idx="11">
                  <c:v>Тамбовская </c:v>
                </c:pt>
                <c:pt idx="12">
                  <c:v>Орловская </c:v>
                </c:pt>
                <c:pt idx="13">
                  <c:v>Смоленская</c:v>
                </c:pt>
                <c:pt idx="14">
                  <c:v>Воронежская </c:v>
                </c:pt>
                <c:pt idx="15">
                  <c:v>Брянская </c:v>
                </c:pt>
                <c:pt idx="16">
                  <c:v>Липецкая </c:v>
                </c:pt>
                <c:pt idx="17">
                  <c:v>Ярославская </c:v>
                </c:pt>
              </c:strCache>
            </c:strRef>
          </c:cat>
          <c:val>
            <c:numRef>
              <c:f>'Население 3 года'!$E$99:$E$116</c:f>
              <c:numCache>
                <c:formatCode>0.00</c:formatCode>
                <c:ptCount val="18"/>
                <c:pt idx="0">
                  <c:v>5.38</c:v>
                </c:pt>
                <c:pt idx="1">
                  <c:v>5.29</c:v>
                </c:pt>
                <c:pt idx="2">
                  <c:v>4.5999999999999996</c:v>
                </c:pt>
                <c:pt idx="3">
                  <c:v>4.37</c:v>
                </c:pt>
                <c:pt idx="4">
                  <c:v>4.32</c:v>
                </c:pt>
                <c:pt idx="5">
                  <c:v>4.38</c:v>
                </c:pt>
                <c:pt idx="6">
                  <c:v>4.28</c:v>
                </c:pt>
                <c:pt idx="7">
                  <c:v>4.2300000000000004</c:v>
                </c:pt>
                <c:pt idx="8">
                  <c:v>4.1399999999999997</c:v>
                </c:pt>
                <c:pt idx="9">
                  <c:v>3.86</c:v>
                </c:pt>
                <c:pt idx="10">
                  <c:v>3.8</c:v>
                </c:pt>
                <c:pt idx="11">
                  <c:v>3.82</c:v>
                </c:pt>
                <c:pt idx="12">
                  <c:v>3.74</c:v>
                </c:pt>
                <c:pt idx="13">
                  <c:v>3.78</c:v>
                </c:pt>
                <c:pt idx="14">
                  <c:v>3.68</c:v>
                </c:pt>
                <c:pt idx="15">
                  <c:v>3.6</c:v>
                </c:pt>
                <c:pt idx="16">
                  <c:v>3.56</c:v>
                </c:pt>
                <c:pt idx="17">
                  <c:v>3.56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B11-4589-8195-6039B29AF9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8187520"/>
        <c:axId val="103072896"/>
      </c:barChart>
      <c:catAx>
        <c:axId val="11818752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03072896"/>
        <c:crosses val="autoZero"/>
        <c:auto val="1"/>
        <c:lblAlgn val="ctr"/>
        <c:lblOffset val="100"/>
        <c:noMultiLvlLbl val="0"/>
      </c:catAx>
      <c:valAx>
        <c:axId val="103072896"/>
        <c:scaling>
          <c:orientation val="minMax"/>
        </c:scaling>
        <c:delete val="0"/>
        <c:axPos val="l"/>
        <c:majorGridlines/>
        <c:numFmt formatCode="0.00" sourceLinked="1"/>
        <c:majorTickMark val="none"/>
        <c:minorTickMark val="none"/>
        <c:tickLblPos val="nextTo"/>
        <c:crossAx val="1181875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0.06189</cdr:x>
      <cdr:y>0.34122</cdr:y>
    </cdr:from>
    <cdr:to>
      <cdr:x>0.98221</cdr:x>
      <cdr:y>0.3452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 flipV="1">
          <a:off x="373548" y="1215993"/>
          <a:ext cx="5554752" cy="1418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3">
          <a:schemeClr val="accent4"/>
        </a:lnRef>
        <a:fillRef xmlns:a="http://schemas.openxmlformats.org/drawingml/2006/main" idx="0">
          <a:schemeClr val="accent4"/>
        </a:fillRef>
        <a:effectRef xmlns:a="http://schemas.openxmlformats.org/drawingml/2006/main" idx="2">
          <a:schemeClr val="accent4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Жарлицына Татьяна Леонидовна</dc:creator>
  <cp:keywords/>
  <dc:description/>
  <cp:lastModifiedBy>Жарлицына Татьяна Леонидовна</cp:lastModifiedBy>
  <cp:revision>1</cp:revision>
  <dcterms:created xsi:type="dcterms:W3CDTF">2018-06-19T18:48:00Z</dcterms:created>
  <dcterms:modified xsi:type="dcterms:W3CDTF">2018-06-19T18:49:00Z</dcterms:modified>
</cp:coreProperties>
</file>