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47" w:rsidRPr="0097388C" w:rsidRDefault="00517E47" w:rsidP="00517E47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Pr="00EE73E2">
        <w:rPr>
          <w:i/>
          <w:sz w:val="20"/>
          <w:szCs w:val="20"/>
        </w:rPr>
        <w:t>10</w:t>
      </w:r>
      <w:r w:rsidRPr="0097388C">
        <w:rPr>
          <w:i/>
          <w:sz w:val="20"/>
          <w:szCs w:val="20"/>
        </w:rPr>
        <w:t>.03.2022</w:t>
      </w:r>
    </w:p>
    <w:p w:rsidR="00517E47" w:rsidRDefault="00517E47" w:rsidP="00517E47">
      <w:pPr>
        <w:ind w:firstLine="709"/>
        <w:jc w:val="both"/>
        <w:rPr>
          <w:b/>
          <w:sz w:val="32"/>
          <w:szCs w:val="32"/>
        </w:rPr>
      </w:pPr>
    </w:p>
    <w:p w:rsidR="00517E47" w:rsidRPr="00517E47" w:rsidRDefault="00517E47" w:rsidP="00D248D5">
      <w:pPr>
        <w:autoSpaceDE w:val="0"/>
        <w:autoSpaceDN w:val="0"/>
        <w:adjustRightInd w:val="0"/>
        <w:ind w:firstLine="708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517E47">
        <w:rPr>
          <w:b/>
          <w:sz w:val="32"/>
          <w:szCs w:val="32"/>
        </w:rPr>
        <w:t xml:space="preserve">Проект федерального закона № </w:t>
      </w:r>
      <w:r w:rsidRPr="00517E47">
        <w:rPr>
          <w:b/>
          <w:color w:val="000000"/>
          <w:spacing w:val="1"/>
          <w:sz w:val="32"/>
          <w:szCs w:val="32"/>
        </w:rPr>
        <w:t>84933-8 «</w:t>
      </w:r>
      <w:r w:rsidRPr="00517E47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О внесении изменений в отдельные законодательные акты Российской Федерации и о приостановлении действия отдельных положений законодательных актов Российской Федерации</w:t>
      </w:r>
      <w:r w:rsidRPr="00517E47">
        <w:rPr>
          <w:rFonts w:ascii="Roboto Condensed" w:hAnsi="Roboto Condensed" w:hint="eastAsia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Pr="00517E47">
        <w:rPr>
          <w:b/>
          <w:sz w:val="32"/>
          <w:szCs w:val="32"/>
        </w:rPr>
        <w:t xml:space="preserve"> </w:t>
      </w:r>
      <w:r w:rsidRPr="00517E47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(внесен Правительством Российской Федерации).</w:t>
      </w:r>
    </w:p>
    <w:p w:rsidR="00AB6A10" w:rsidRDefault="00AB6A10" w:rsidP="00D248D5">
      <w:pPr>
        <w:jc w:val="both"/>
      </w:pP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Законопроектом предусматривается ряд упрощений в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р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егулировании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импорта товаров на территорию Российской Федерации, таможенную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территорию Евразийского экономического союза.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 6 лет предоставляется право ввоза многокомпонентного товара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рамках нескольких внешнеэкономических сделок.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Исключается необходимость предоставления обеспечения исполнения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обязанности по уплате таможенных пошлин, налогов в отношении участников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внешнеэкономической деятельности</w:t>
      </w:r>
      <w:r w:rsidR="00D248D5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(далее – ВЭД)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,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существляющих такую деятельность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менее года.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Освобождаются участники ВЭД, внесшие денежный залог при выпуске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товаров, от уплаты пени в случае доначисления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аможенным органом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таможенных платежей по результатам таможенной экспертизы.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Сокращается процедура выдачи классификационных решений</w:t>
      </w:r>
      <w:r w:rsidR="00D248D5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таможенными органами.</w:t>
      </w:r>
    </w:p>
    <w:p w:rsidR="00517E47" w:rsidRPr="00517E47" w:rsidRDefault="00517E47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Правительство Российской Федерации наделяется полномочиями по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определению случаев (условий) предоставления отсрочки (рассрочки) уплаты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суммы задолженности по уплате таможенных платежей, случаев, когда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декларантом товаров, помещаемых под таможенную процедуру свободного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склада, может выступать лицо, не являющееся владельцем свободного склада,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 также по определению инвестиционных проектов, в отношении которых</w:t>
      </w:r>
      <w:r w:rsidR="00D248D5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может применяться выпуск до подачи декларации на товары, и приоритетных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видов деятельности для реализации инвестиционных проектов, в отношении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которых может предоставляться тарифная льгота на ввоз технологического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оборудования, комплектующих и запасных частей.</w:t>
      </w:r>
    </w:p>
    <w:p w:rsidR="00517E47" w:rsidRPr="00517E47" w:rsidRDefault="00D248D5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З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аконопроектом предусматривается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увеличение срока нанесения федеральных специальных марок и ввоза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Российскую Федерацию маркированной алкогольной продукции с девяти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до восемнадцати месяцев с установлением такого правила до 31 мая 2024 г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ода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517E47" w:rsidRDefault="00D248D5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редлагается приостановление до 31 декабря 2023 г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ода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требования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для выдачи федеральных специальных марок об отсутствии у заявителя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 день подачи заявления недоимки по налогам, сборам, страховым взносам,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задолженности по пеням, штрафам и процентам за нарушение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законодательства о налогах и сборах или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адолженности по уплате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таможенных платежей, специальных, антидемпинговых, компенсационных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517E47" w:rsidRPr="00517E47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пошлин, пеней и процентов.</w:t>
      </w:r>
    </w:p>
    <w:p w:rsidR="007570B8" w:rsidRPr="00517E47" w:rsidRDefault="007570B8" w:rsidP="00D248D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 10 марта 2022 года.</w:t>
      </w:r>
    </w:p>
    <w:sectPr w:rsidR="007570B8" w:rsidRPr="00517E47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47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17E47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D7BB2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570B8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48D5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C4E77-3056-4787-A25C-B5571CC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E47"/>
    <w:pPr>
      <w:jc w:val="left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Смялковский Павел Евгеньевич</cp:lastModifiedBy>
  <cp:revision>2</cp:revision>
  <dcterms:created xsi:type="dcterms:W3CDTF">2022-03-10T14:10:00Z</dcterms:created>
  <dcterms:modified xsi:type="dcterms:W3CDTF">2022-03-10T14:10:00Z</dcterms:modified>
</cp:coreProperties>
</file>