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7C322B" w:rsidRDefault="0097388C" w:rsidP="007C322B">
      <w:pPr>
        <w:autoSpaceDE w:val="0"/>
        <w:autoSpaceDN w:val="0"/>
        <w:adjustRightInd w:val="0"/>
        <w:ind w:firstLine="567"/>
        <w:jc w:val="both"/>
        <w:rPr>
          <w:rFonts w:ascii="TimesNewRomanPS-BoldMT" w:eastAsiaTheme="minorHAnsi" w:hAnsi="TimesNewRomanPS-BoldMT" w:cs="TimesNewRomanPS-BoldMT"/>
          <w:b/>
          <w:bCs/>
          <w:sz w:val="26"/>
          <w:szCs w:val="26"/>
          <w:lang w:eastAsia="en-US"/>
        </w:rPr>
      </w:pPr>
      <w:r w:rsidRPr="007C322B">
        <w:rPr>
          <w:b/>
          <w:sz w:val="32"/>
          <w:szCs w:val="32"/>
        </w:rPr>
        <w:t xml:space="preserve">Проект федерального закона № </w:t>
      </w:r>
      <w:r w:rsidR="00EE73E2" w:rsidRPr="007C322B">
        <w:rPr>
          <w:b/>
          <w:color w:val="000000"/>
          <w:spacing w:val="1"/>
          <w:sz w:val="32"/>
          <w:szCs w:val="32"/>
        </w:rPr>
        <w:t>84</w:t>
      </w:r>
      <w:r w:rsidR="00877FE9" w:rsidRPr="007C322B">
        <w:rPr>
          <w:b/>
          <w:color w:val="000000"/>
          <w:spacing w:val="1"/>
          <w:sz w:val="32"/>
          <w:szCs w:val="32"/>
        </w:rPr>
        <w:t>9</w:t>
      </w:r>
      <w:r w:rsidR="007C322B" w:rsidRPr="007C322B">
        <w:rPr>
          <w:b/>
          <w:color w:val="000000"/>
          <w:spacing w:val="1"/>
          <w:sz w:val="32"/>
          <w:szCs w:val="32"/>
        </w:rPr>
        <w:t>92</w:t>
      </w:r>
      <w:r w:rsidR="00EE73E2" w:rsidRPr="007C322B">
        <w:rPr>
          <w:b/>
          <w:color w:val="000000"/>
          <w:spacing w:val="1"/>
          <w:sz w:val="32"/>
          <w:szCs w:val="32"/>
        </w:rPr>
        <w:t>-8</w:t>
      </w:r>
      <w:r w:rsidR="00F8264B" w:rsidRPr="007C322B">
        <w:rPr>
          <w:b/>
          <w:color w:val="000000"/>
          <w:spacing w:val="1"/>
          <w:sz w:val="32"/>
          <w:szCs w:val="32"/>
        </w:rPr>
        <w:t xml:space="preserve">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О внесении изменений в статью 2 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>Федерального закона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>О внесении изменений в Федеральный закон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 xml:space="preserve"> «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О промышленной </w:t>
      </w:r>
      <w:r w:rsidR="007C322B">
        <w:rPr>
          <w:rFonts w:eastAsiaTheme="minorHAnsi"/>
          <w:b/>
          <w:bCs/>
          <w:sz w:val="32"/>
          <w:szCs w:val="32"/>
          <w:lang w:eastAsia="en-US"/>
        </w:rPr>
        <w:t>политике в Российской Федерации»</w:t>
      </w:r>
      <w:r w:rsidR="007C322B" w:rsidRPr="007C322B">
        <w:rPr>
          <w:rFonts w:eastAsiaTheme="minorHAnsi"/>
          <w:b/>
          <w:bCs/>
          <w:sz w:val="32"/>
          <w:szCs w:val="32"/>
          <w:lang w:eastAsia="en-US"/>
        </w:rPr>
        <w:t xml:space="preserve"> в части регулирования специальных инвестиционных контрактов</w:t>
      </w:r>
      <w:r w:rsidR="00F8264B" w:rsidRPr="007C322B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7C322B" w:rsidRDefault="007C322B" w:rsidP="007C322B">
      <w:pPr>
        <w:autoSpaceDE w:val="0"/>
        <w:autoSpaceDN w:val="0"/>
        <w:adjustRightInd w:val="0"/>
        <w:ind w:firstLine="567"/>
        <w:jc w:val="both"/>
        <w:rPr>
          <w:rFonts w:eastAsiaTheme="minorHAnsi"/>
          <w:sz w:val="32"/>
          <w:szCs w:val="32"/>
          <w:lang w:eastAsia="en-US"/>
        </w:rPr>
      </w:pPr>
    </w:p>
    <w:p w:rsidR="00B7766C" w:rsidRPr="00B7766C" w:rsidRDefault="00B7766C" w:rsidP="00CF3EA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Федеральным законом от 02.08.2019 № 290-ФЗ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внесении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изменений в Федеральный закон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промышленной политике в Российской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Федерации»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в части регулирования специальных инвестиционных контрактов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– Закон № 290-ФЗ)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внесены изменения в Федеральный закон от 31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.12.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2014 №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488-ФЗ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промышленной политике в Российской Федерации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(далее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–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Закон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№ 488-ФЗ), направленные на совершенствование механизма специальных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инвестиционных контрактов (далее - СПИК), концептуальной основой которых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является ориентация на привлечение долгосрочных негосударственных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инвестиций в проекты по внедрению и (или) разработке современных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технологий в целях освоения серийного производства промышленной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продукции на основе указанных технологий, а также предусмотрены</w:t>
      </w:r>
    </w:p>
    <w:p w:rsidR="00B7766C" w:rsidRPr="00B7766C" w:rsidRDefault="00B7766C" w:rsidP="00B7766C">
      <w:pPr>
        <w:autoSpaceDE w:val="0"/>
        <w:autoSpaceDN w:val="0"/>
        <w:adjustRightInd w:val="0"/>
        <w:spacing w:line="360" w:lineRule="auto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специальные переходные положения, касающиеся вопросов действия,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изменения и расторжения СПИК, заключенных до вступления в силу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Закона № 290-ФЗ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B7766C" w:rsidRPr="00B7766C" w:rsidRDefault="00B7766C" w:rsidP="00B7766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До принятия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Закона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№ 290-ФЗ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заключение СПИК регулировалось статьей 16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Закона № 488-ФЗ (так называемые СПИК 1.0 федерального и регионального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уровней) и порядком, установленным постановлением Правительства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Российской Федерации от 16 июля 2015 г. №</w:t>
      </w:r>
      <w:r w:rsidR="00411D88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708 «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 специальных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инвестиционных контрактах для отдельных отраслей промышленности</w:t>
      </w:r>
      <w:r w:rsidR="00411D88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»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B7766C" w:rsidRPr="00B7766C" w:rsidRDefault="00B7766C" w:rsidP="00B7766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настоящее время заключение СПИК осуществляется в соответствии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с главой 2.1 </w:t>
      </w:r>
      <w:r w:rsidR="00CF3EA6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</w:t>
      </w:r>
      <w:r w:rsidRPr="00B7766C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акона № 488-ФЗ (так называемые СПИК 2.0).</w:t>
      </w:r>
    </w:p>
    <w:p w:rsidR="00B7766C" w:rsidRDefault="00901E28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Законопроектом</w:t>
      </w:r>
      <w:r w:rsidR="007C322B">
        <w:rPr>
          <w:rFonts w:eastAsiaTheme="minorHAnsi"/>
          <w:sz w:val="32"/>
          <w:szCs w:val="32"/>
          <w:lang w:eastAsia="en-US"/>
        </w:rPr>
        <w:t>,</w:t>
      </w:r>
      <w:r w:rsidRP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>
        <w:rPr>
          <w:rFonts w:eastAsiaTheme="minorHAnsi"/>
          <w:sz w:val="32"/>
          <w:szCs w:val="32"/>
          <w:lang w:eastAsia="en-US"/>
        </w:rPr>
        <w:t>в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связи с введением мер ограничительного характера</w:t>
      </w:r>
      <w:r w:rsidR="007C322B">
        <w:rPr>
          <w:rFonts w:eastAsiaTheme="minorHAnsi"/>
          <w:sz w:val="32"/>
          <w:szCs w:val="32"/>
          <w:lang w:eastAsia="en-US"/>
        </w:rPr>
        <w:t>,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>
        <w:rPr>
          <w:rFonts w:eastAsiaTheme="minorHAnsi"/>
          <w:sz w:val="32"/>
          <w:szCs w:val="32"/>
          <w:lang w:eastAsia="en-US"/>
        </w:rPr>
        <w:t xml:space="preserve">предлагается </w:t>
      </w:r>
      <w:r w:rsidR="007C322B" w:rsidRPr="007C322B">
        <w:rPr>
          <w:rFonts w:eastAsiaTheme="minorHAnsi"/>
          <w:sz w:val="32"/>
          <w:szCs w:val="32"/>
          <w:lang w:eastAsia="en-US"/>
        </w:rPr>
        <w:t>стимулировать привлечение инвестиций в проекты по созданию новых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промышленных производств. </w:t>
      </w:r>
    </w:p>
    <w:p w:rsidR="007C322B" w:rsidRDefault="00B7766C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СПИК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 1.0 был инструментом для привлечения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>инвестиций, тогда как СПИК 2.0 ориентирован на трансфер технологий</w:t>
      </w:r>
      <w:r w:rsidR="007C322B">
        <w:rPr>
          <w:rFonts w:eastAsiaTheme="minorHAnsi"/>
          <w:sz w:val="32"/>
          <w:szCs w:val="32"/>
          <w:lang w:eastAsia="en-US"/>
        </w:rPr>
        <w:t xml:space="preserve"> </w:t>
      </w:r>
      <w:r w:rsidR="007C322B" w:rsidRPr="007C322B">
        <w:rPr>
          <w:rFonts w:eastAsiaTheme="minorHAnsi"/>
          <w:sz w:val="32"/>
          <w:szCs w:val="32"/>
          <w:lang w:eastAsia="en-US"/>
        </w:rPr>
        <w:t xml:space="preserve">в российскую промышленность. 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Именно преимущественно инвестиционный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характер СПИК 1.0 объясняет установление минимального размера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инвестиций, при наличии которых СПИК 1.0 может быть заключен,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и отсутствие подобных требований для СПИК 1.0, а также отличие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в максимальных сроках (10 лет - для СПИК 1.0, 20 лет - для СПИК 2.0).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Современные условия требуют параллельного применения обоих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механизмов специальных инвестиционных контрактов, в связи с чем</w:t>
      </w:r>
      <w:r>
        <w:rPr>
          <w:rFonts w:eastAsiaTheme="minorHAnsi"/>
          <w:sz w:val="32"/>
          <w:szCs w:val="32"/>
          <w:lang w:eastAsia="en-US"/>
        </w:rPr>
        <w:t xml:space="preserve"> законопроектом предлагается </w:t>
      </w:r>
      <w:r w:rsidRPr="007C322B">
        <w:rPr>
          <w:rFonts w:eastAsiaTheme="minorHAnsi"/>
          <w:sz w:val="32"/>
          <w:szCs w:val="32"/>
          <w:lang w:eastAsia="en-US"/>
        </w:rPr>
        <w:t xml:space="preserve">внести в статью 2 </w:t>
      </w:r>
      <w:r w:rsidR="00054FDF">
        <w:rPr>
          <w:rFonts w:eastAsiaTheme="minorHAnsi"/>
          <w:sz w:val="32"/>
          <w:szCs w:val="32"/>
          <w:lang w:eastAsia="en-US"/>
        </w:rPr>
        <w:t>З</w:t>
      </w:r>
      <w:r w:rsidRPr="007C322B">
        <w:rPr>
          <w:rFonts w:eastAsiaTheme="minorHAnsi"/>
          <w:sz w:val="32"/>
          <w:szCs w:val="32"/>
          <w:lang w:eastAsia="en-US"/>
        </w:rPr>
        <w:t>акона № 290-ФЗ изменения,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обеспечивающие возможность заключения СПИК 1.0.</w:t>
      </w:r>
    </w:p>
    <w:p w:rsid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7C322B">
        <w:rPr>
          <w:rFonts w:eastAsiaTheme="minorHAnsi"/>
          <w:sz w:val="32"/>
          <w:szCs w:val="32"/>
          <w:lang w:eastAsia="en-US"/>
        </w:rPr>
        <w:t>Кроме того, необходимо обеспечить равные условия для инвесторов,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заключивших СПИК 1.0 в период 2016 - 2019 годы, чьи проекты в настоящее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время находятся в активной фазе реализации и в связи с этим наиболее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уязвимы для принимаемых иностранным </w:t>
      </w:r>
      <w:r w:rsidRPr="007C322B">
        <w:rPr>
          <w:rFonts w:eastAsiaTheme="minorHAnsi"/>
          <w:sz w:val="32"/>
          <w:szCs w:val="32"/>
          <w:lang w:eastAsia="en-US"/>
        </w:rPr>
        <w:lastRenderedPageBreak/>
        <w:t>государством, государственным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объединением и (или) союзом и </w:t>
      </w:r>
      <w:r>
        <w:rPr>
          <w:rFonts w:eastAsiaTheme="minorHAnsi"/>
          <w:sz w:val="32"/>
          <w:szCs w:val="32"/>
          <w:lang w:eastAsia="en-US"/>
        </w:rPr>
        <w:t>(</w:t>
      </w:r>
      <w:r w:rsidRPr="007C322B">
        <w:rPr>
          <w:rFonts w:eastAsiaTheme="minorHAnsi"/>
          <w:sz w:val="32"/>
          <w:szCs w:val="32"/>
          <w:lang w:eastAsia="en-US"/>
        </w:rPr>
        <w:t>или) госуд</w:t>
      </w:r>
      <w:r>
        <w:rPr>
          <w:rFonts w:eastAsiaTheme="minorHAnsi"/>
          <w:sz w:val="32"/>
          <w:szCs w:val="32"/>
          <w:lang w:eastAsia="en-US"/>
        </w:rPr>
        <w:t xml:space="preserve">арственным (межгосударственным) </w:t>
      </w:r>
      <w:r w:rsidRPr="007C322B">
        <w:rPr>
          <w:rFonts w:eastAsiaTheme="minorHAnsi"/>
          <w:sz w:val="32"/>
          <w:szCs w:val="32"/>
          <w:lang w:eastAsia="en-US"/>
        </w:rPr>
        <w:t>учреждением иностранного государства или государственного объединения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 xml:space="preserve">и (или) союза односторонних мер ограничительного характера. </w:t>
      </w:r>
    </w:p>
    <w:p w:rsidR="00935F8B" w:rsidRPr="007C322B" w:rsidRDefault="007C322B" w:rsidP="007C322B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color w:val="212121"/>
          <w:spacing w:val="1"/>
          <w:sz w:val="32"/>
          <w:szCs w:val="32"/>
        </w:rPr>
      </w:pPr>
      <w:r w:rsidRPr="007C322B">
        <w:rPr>
          <w:rFonts w:eastAsiaTheme="minorHAnsi"/>
          <w:sz w:val="32"/>
          <w:szCs w:val="32"/>
          <w:lang w:eastAsia="en-US"/>
        </w:rPr>
        <w:t>Для этого</w:t>
      </w:r>
      <w:r>
        <w:rPr>
          <w:rFonts w:eastAsiaTheme="minorHAnsi"/>
          <w:sz w:val="32"/>
          <w:szCs w:val="32"/>
          <w:lang w:eastAsia="en-US"/>
        </w:rPr>
        <w:t xml:space="preserve"> законопроектом предусматривается</w:t>
      </w:r>
      <w:r w:rsidRPr="007C322B">
        <w:rPr>
          <w:rFonts w:eastAsiaTheme="minorHAnsi"/>
          <w:sz w:val="32"/>
          <w:szCs w:val="32"/>
          <w:lang w:eastAsia="en-US"/>
        </w:rPr>
        <w:t xml:space="preserve"> возможность продления СПИК 1.0 для</w:t>
      </w:r>
      <w:r>
        <w:rPr>
          <w:rFonts w:eastAsiaTheme="minorHAnsi"/>
          <w:sz w:val="32"/>
          <w:szCs w:val="32"/>
          <w:lang w:eastAsia="en-US"/>
        </w:rPr>
        <w:t xml:space="preserve"> </w:t>
      </w:r>
      <w:r w:rsidRPr="007C322B">
        <w:rPr>
          <w:rFonts w:eastAsiaTheme="minorHAnsi"/>
          <w:sz w:val="32"/>
          <w:szCs w:val="32"/>
          <w:lang w:eastAsia="en-US"/>
        </w:rPr>
        <w:t>указанных лиц за пределами общего 10-летнего срока (до 12 лет).</w:t>
      </w:r>
    </w:p>
    <w:p w:rsidR="007C322B" w:rsidRDefault="007C322B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</w:p>
    <w:p w:rsidR="00EE73E2" w:rsidRDefault="00EE73E2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>
        <w:rPr>
          <w:b/>
          <w:color w:val="212121"/>
          <w:spacing w:val="1"/>
          <w:sz w:val="32"/>
          <w:szCs w:val="32"/>
        </w:rPr>
        <w:t>Проект федерального закона внесен 10.03.2022 в</w:t>
      </w:r>
      <w:r w:rsidRPr="00521CE0">
        <w:rPr>
          <w:b/>
          <w:color w:val="212121"/>
          <w:spacing w:val="1"/>
          <w:sz w:val="32"/>
          <w:szCs w:val="32"/>
        </w:rPr>
        <w:t xml:space="preserve"> Государственн</w:t>
      </w:r>
      <w:r>
        <w:rPr>
          <w:b/>
          <w:color w:val="212121"/>
          <w:spacing w:val="1"/>
          <w:sz w:val="32"/>
          <w:szCs w:val="32"/>
        </w:rPr>
        <w:t>ую</w:t>
      </w:r>
      <w:r w:rsidRPr="00521CE0">
        <w:rPr>
          <w:b/>
          <w:color w:val="212121"/>
          <w:spacing w:val="1"/>
          <w:sz w:val="32"/>
          <w:szCs w:val="32"/>
        </w:rPr>
        <w:t xml:space="preserve"> Дум</w:t>
      </w:r>
      <w:r>
        <w:rPr>
          <w:b/>
          <w:color w:val="212121"/>
          <w:spacing w:val="1"/>
          <w:sz w:val="32"/>
          <w:szCs w:val="32"/>
        </w:rPr>
        <w:t>у</w:t>
      </w:r>
      <w:r w:rsidR="00EA6936">
        <w:rPr>
          <w:b/>
          <w:color w:val="212121"/>
          <w:spacing w:val="1"/>
          <w:sz w:val="32"/>
          <w:szCs w:val="32"/>
        </w:rPr>
        <w:t xml:space="preserve"> ФС РФ</w:t>
      </w:r>
      <w:r>
        <w:rPr>
          <w:b/>
          <w:color w:val="212121"/>
          <w:spacing w:val="1"/>
          <w:sz w:val="32"/>
          <w:szCs w:val="32"/>
        </w:rPr>
        <w:t>.</w:t>
      </w:r>
    </w:p>
    <w:p w:rsidR="00650693" w:rsidRPr="007C322B" w:rsidRDefault="00650693" w:rsidP="003A001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2"/>
          <w:sz w:val="32"/>
          <w:szCs w:val="32"/>
          <w:shd w:val="clear" w:color="auto" w:fill="FFFFFF"/>
        </w:rPr>
      </w:pPr>
      <w:r>
        <w:rPr>
          <w:b/>
          <w:color w:val="212121"/>
          <w:spacing w:val="2"/>
          <w:sz w:val="32"/>
          <w:szCs w:val="32"/>
          <w:shd w:val="clear" w:color="auto" w:fill="FFFFFF"/>
        </w:rPr>
        <w:t>Н</w:t>
      </w:r>
      <w:r w:rsidRPr="00650693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аправлен в комитет(ы) Государственной Думы (Комитет Государственной </w:t>
      </w:r>
      <w:r w:rsidRPr="007C322B">
        <w:rPr>
          <w:b/>
          <w:color w:val="212121"/>
          <w:spacing w:val="2"/>
          <w:sz w:val="32"/>
          <w:szCs w:val="32"/>
          <w:shd w:val="clear" w:color="auto" w:fill="FFFFFF"/>
        </w:rPr>
        <w:t xml:space="preserve">Думы </w:t>
      </w:r>
      <w:r w:rsidR="007C322B" w:rsidRPr="007C322B">
        <w:rPr>
          <w:b/>
          <w:color w:val="212121"/>
          <w:spacing w:val="2"/>
          <w:sz w:val="32"/>
          <w:szCs w:val="32"/>
          <w:shd w:val="clear" w:color="auto" w:fill="FFFFFF"/>
        </w:rPr>
        <w:t>по промышленности и торговле)</w:t>
      </w:r>
      <w:r w:rsidRPr="007C322B">
        <w:rPr>
          <w:b/>
          <w:color w:val="212121"/>
          <w:spacing w:val="2"/>
          <w:sz w:val="32"/>
          <w:szCs w:val="32"/>
          <w:shd w:val="clear" w:color="auto" w:fill="FFFFFF"/>
        </w:rPr>
        <w:t>.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03415B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38" w:rsidRDefault="00391A38" w:rsidP="003A0018">
      <w:r>
        <w:separator/>
      </w:r>
    </w:p>
  </w:endnote>
  <w:endnote w:type="continuationSeparator" w:id="0">
    <w:p w:rsidR="00391A38" w:rsidRDefault="00391A38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38" w:rsidRDefault="00391A38" w:rsidP="003A0018">
      <w:r>
        <w:separator/>
      </w:r>
    </w:p>
  </w:footnote>
  <w:footnote w:type="continuationSeparator" w:id="0">
    <w:p w:rsidR="00391A38" w:rsidRDefault="00391A38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0467"/>
      <w:docPartObj>
        <w:docPartGallery w:val="Page Numbers (Top of Page)"/>
        <w:docPartUnique/>
      </w:docPartObj>
    </w:sdtPr>
    <w:sdtEndPr/>
    <w:sdtContent>
      <w:p w:rsidR="003A0018" w:rsidRDefault="003A00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66A">
          <w:rPr>
            <w:noProof/>
          </w:rPr>
          <w:t>2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054FDF"/>
    <w:rsid w:val="001C166A"/>
    <w:rsid w:val="001C5E17"/>
    <w:rsid w:val="001E3FA6"/>
    <w:rsid w:val="00246EA7"/>
    <w:rsid w:val="002A461F"/>
    <w:rsid w:val="002F15C5"/>
    <w:rsid w:val="00391A38"/>
    <w:rsid w:val="003A0018"/>
    <w:rsid w:val="00411D88"/>
    <w:rsid w:val="004530EA"/>
    <w:rsid w:val="004C203B"/>
    <w:rsid w:val="004E6F00"/>
    <w:rsid w:val="00650693"/>
    <w:rsid w:val="00672A01"/>
    <w:rsid w:val="006C5343"/>
    <w:rsid w:val="007C322B"/>
    <w:rsid w:val="00877FE9"/>
    <w:rsid w:val="00882EE8"/>
    <w:rsid w:val="00893FEA"/>
    <w:rsid w:val="008B26B7"/>
    <w:rsid w:val="008F45DC"/>
    <w:rsid w:val="00901E28"/>
    <w:rsid w:val="00935F8B"/>
    <w:rsid w:val="0097388C"/>
    <w:rsid w:val="00976A7B"/>
    <w:rsid w:val="00B7766C"/>
    <w:rsid w:val="00B77F12"/>
    <w:rsid w:val="00CF3EA6"/>
    <w:rsid w:val="00D16D60"/>
    <w:rsid w:val="00D67A01"/>
    <w:rsid w:val="00DF3EE5"/>
    <w:rsid w:val="00EA4283"/>
    <w:rsid w:val="00EA6936"/>
    <w:rsid w:val="00EA6F71"/>
    <w:rsid w:val="00EE73E2"/>
    <w:rsid w:val="00F747F6"/>
    <w:rsid w:val="00F8264B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282ACD-7E09-46FD-BEF0-12B75627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cp:lastPrinted>2022-03-10T13:27:00Z</cp:lastPrinted>
  <dcterms:created xsi:type="dcterms:W3CDTF">2022-03-10T14:24:00Z</dcterms:created>
  <dcterms:modified xsi:type="dcterms:W3CDTF">2022-03-10T14:24:00Z</dcterms:modified>
</cp:coreProperties>
</file>