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right"/>
        <w:rPr>
          <w:bCs/>
          <w:i/>
          <w:i/>
          <w:color w:val="000000"/>
        </w:rPr>
      </w:pPr>
      <w:r>
        <w:rPr>
          <w:bCs/>
          <w:i/>
          <w:color w:val="000000"/>
        </w:rPr>
        <w:t xml:space="preserve">По состоянию на </w:t>
      </w:r>
      <w:r>
        <w:rPr>
          <w:rFonts w:eastAsia="Times New Roman" w:cs="Times New Roman"/>
          <w:bCs/>
          <w:i/>
          <w:color w:val="000000"/>
          <w:kern w:val="0"/>
          <w:sz w:val="24"/>
          <w:szCs w:val="24"/>
          <w:lang w:val="ru-RU" w:eastAsia="ru-RU" w:bidi="ar-SA"/>
        </w:rPr>
        <w:t>10</w:t>
      </w:r>
      <w:r>
        <w:rPr>
          <w:rFonts w:eastAsia="Times New Roman" w:cs="Times New Roman"/>
          <w:bCs/>
          <w:i/>
          <w:color w:val="000000"/>
          <w:kern w:val="0"/>
          <w:sz w:val="24"/>
          <w:szCs w:val="24"/>
          <w:lang w:val="ru-RU" w:eastAsia="ru-RU" w:bidi="ar-SA"/>
        </w:rPr>
        <w:t>.02</w:t>
      </w:r>
      <w:r>
        <w:rPr>
          <w:bCs/>
          <w:i/>
          <w:color w:val="000000"/>
        </w:rPr>
        <w:t>.2022</w:t>
      </w:r>
    </w:p>
    <w:p>
      <w:pPr>
        <w:pStyle w:val="Normal"/>
        <w:shd w:val="clear" w:color="auto" w:fill="FFFFFF"/>
        <w:jc w:val="right"/>
        <w:rPr>
          <w:bCs/>
          <w:i/>
          <w:i/>
          <w:color w:val="000000"/>
        </w:rPr>
      </w:pPr>
      <w:r>
        <w:rPr>
          <w:bCs/>
          <w:i/>
          <w:color w:val="000000"/>
        </w:rPr>
        <w:t>17.00</w:t>
      </w:r>
    </w:p>
    <w:p>
      <w:pPr>
        <w:pStyle w:val="Normal"/>
        <w:shd w:val="clear" w:color="auto" w:fill="FFFFFF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Министерства промышленности и торговли Тверской области </w:t>
      </w:r>
    </w:p>
    <w:p>
      <w:pPr>
        <w:pStyle w:val="Normal"/>
        <w:jc w:val="center"/>
        <w:rPr>
          <w:i/>
          <w:i/>
          <w:sz w:val="32"/>
          <w:szCs w:val="32"/>
        </w:rPr>
      </w:pPr>
      <w:r>
        <w:rPr>
          <w:b/>
          <w:sz w:val="32"/>
          <w:szCs w:val="32"/>
        </w:rPr>
        <w:t>«О ценовой ситуации, наличии товаров на потребительском рынке Тверской области»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 промышленности и торговли Тверской области (далее – Министерство) на основании сведений администраций муниципальных образований Тверской области, ведущих торговых сетей («Магнит», «Пятерочка», «Перекресток», «Атак», «Глобус», «Лента», «Метро», «Универсал»), расположенных в Тверской области, продолжает проводить </w:t>
      </w:r>
      <w:r>
        <w:rPr>
          <w:b/>
          <w:sz w:val="32"/>
          <w:szCs w:val="32"/>
        </w:rPr>
        <w:t>еженедельный</w:t>
      </w:r>
      <w:r>
        <w:rPr>
          <w:sz w:val="32"/>
          <w:szCs w:val="32"/>
        </w:rPr>
        <w:t xml:space="preserve"> мониторинг ситуации с реализацией продуктов и товаров первой необходимости в торговых объектах, расположенных на территории Тверской области. </w:t>
      </w:r>
    </w:p>
    <w:p>
      <w:pPr>
        <w:pStyle w:val="Normal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Мониторинг осуществляется согласно перечню товаров, определенному Минпромторгом России, по 67 наименованиям продовольственных и непродовольственных товаров, в т.ч. товаров детского ассортимента. 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данным мониторинга по состоянию на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10</w:t>
      </w:r>
      <w:r>
        <w:rPr>
          <w:sz w:val="32"/>
          <w:szCs w:val="32"/>
        </w:rPr>
        <w:t>.0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2</w:t>
      </w:r>
      <w:r>
        <w:rPr>
          <w:sz w:val="32"/>
          <w:szCs w:val="32"/>
        </w:rPr>
        <w:t xml:space="preserve">.2022 к уровню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03</w:t>
      </w:r>
      <w:r>
        <w:rPr>
          <w:sz w:val="32"/>
          <w:szCs w:val="32"/>
        </w:rPr>
        <w:t>.0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2</w:t>
      </w:r>
      <w:r>
        <w:rPr>
          <w:sz w:val="32"/>
          <w:szCs w:val="32"/>
        </w:rPr>
        <w:t xml:space="preserve">.2022 зафиксирован рост розничных цен в связи с ростом цен поставщиков на огурцы свежие — на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8,4</w:t>
      </w:r>
      <w:r>
        <w:rPr>
          <w:sz w:val="32"/>
          <w:szCs w:val="32"/>
        </w:rPr>
        <w:t xml:space="preserve"> %, колбасу вареную — на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5,8</w:t>
      </w:r>
      <w:r>
        <w:rPr>
          <w:sz w:val="32"/>
          <w:szCs w:val="32"/>
        </w:rPr>
        <w:t xml:space="preserve">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к</w:t>
      </w:r>
      <w:r>
        <w:rPr>
          <w:sz w:val="32"/>
          <w:szCs w:val="32"/>
        </w:rPr>
        <w:t xml:space="preserve">онсервы фруктово-ягодные для детского питания — </w:t>
      </w:r>
      <w:r>
        <w:rPr>
          <w:sz w:val="32"/>
          <w:szCs w:val="32"/>
        </w:rPr>
        <w:t xml:space="preserve">на 4,8 %,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 xml:space="preserve">лук репчатый — на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3,7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 xml:space="preserve"> %, морковь — на       2,5 %,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ч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 xml:space="preserve">ай черный байховый — на 2,2 %,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к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 xml:space="preserve">онсервы овощные для детского питания — на 2,1 %, яблоки — на 2,0 %, рис шлифованный — на 1,8 %, соль поваренную — на 1,7 %,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крупу овсяную — на 1,2 %.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Снижение  розничных  цен  отмечено  на </w:t>
      </w:r>
      <w:r>
        <w:rPr>
          <w:sz w:val="32"/>
          <w:szCs w:val="32"/>
        </w:rPr>
        <w:t xml:space="preserve">печенье — на 1,7 %,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с</w:t>
      </w:r>
      <w:r>
        <w:rPr>
          <w:sz w:val="32"/>
          <w:szCs w:val="32"/>
        </w:rPr>
        <w:t xml:space="preserve">осиски, сардельки — на 1,2 %, сметану — на 1,1 %, сыры сычужные — на 1,0 %, </w:t>
      </w:r>
      <w:r>
        <w:rPr>
          <w:rFonts w:eastAsia="Times New Roman" w:cs="Times New Roman"/>
          <w:color w:val="auto"/>
          <w:kern w:val="0"/>
          <w:sz w:val="32"/>
          <w:szCs w:val="32"/>
          <w:lang w:val="ru-RU" w:eastAsia="ru-RU" w:bidi="ar-SA"/>
        </w:rPr>
        <w:t>с</w:t>
      </w:r>
      <w:r>
        <w:rPr>
          <w:sz w:val="32"/>
          <w:szCs w:val="32"/>
        </w:rPr>
        <w:t>меси сухие молочные для детского питания — на 0,5 %, рыбу мороженную и масло сливочное — на 0,4 %.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Дефицита товаров в торговых сетях не отмечается. 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Министерством с целью выявления и пресечения необоснованного роста цен на товары первой необходимости еженедельно мониторинг розничных цен направляется в Управление Федеральной антимонопольной службы по Тверской области.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Проводится мониторинг наличия средств индивидуальной защиты в аптеках и торговых сетях. На </w:t>
      </w:r>
      <w:r>
        <w:rPr>
          <w:rFonts w:eastAsia="Times New Roman" w:cs="Times New Roman"/>
          <w:color w:val="000000" w:themeColor="text1"/>
          <w:kern w:val="0"/>
          <w:sz w:val="32"/>
          <w:szCs w:val="32"/>
          <w:lang w:val="ru-RU" w:eastAsia="ru-RU" w:bidi="ar-SA"/>
        </w:rPr>
        <w:t>10</w:t>
      </w:r>
      <w:r>
        <w:rPr>
          <w:color w:val="000000" w:themeColor="text1"/>
          <w:sz w:val="32"/>
          <w:szCs w:val="32"/>
        </w:rPr>
        <w:t>.0</w:t>
      </w:r>
      <w:r>
        <w:rPr>
          <w:rFonts w:eastAsia="Times New Roman" w:cs="Times New Roman"/>
          <w:color w:val="000000" w:themeColor="text1"/>
          <w:kern w:val="0"/>
          <w:sz w:val="32"/>
          <w:szCs w:val="32"/>
          <w:lang w:val="ru-RU" w:eastAsia="ru-RU" w:bidi="ar-SA"/>
        </w:rPr>
        <w:t>2</w:t>
      </w:r>
      <w:r>
        <w:rPr>
          <w:color w:val="000000" w:themeColor="text1"/>
          <w:sz w:val="32"/>
          <w:szCs w:val="32"/>
        </w:rPr>
        <w:t xml:space="preserve">.2022 во всех  торговых сетях (100%) в продаже присутствуют маски гигиенические защитные.  Во всех аптеках Тверской области маски медицинские одноразовые и маски защитные многоразового использования включены в товарный ассортимент. </w:t>
      </w:r>
    </w:p>
    <w:p>
      <w:pPr>
        <w:pStyle w:val="Normal"/>
        <w:jc w:val="both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И. о. Министра промышленности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 торговли Тверской области                              Т.А. Кременецкая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Глущенко Елена Павловна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 (4822) 33 32 62</w:t>
      </w:r>
    </w:p>
    <w:sectPr>
      <w:headerReference w:type="default" r:id="rId2"/>
      <w:type w:val="nextPage"/>
      <w:pgSz w:w="11906" w:h="16838"/>
      <w:pgMar w:left="1701" w:right="851" w:header="709" w:top="907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54335650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351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41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150bbe"/>
    <w:pPr>
      <w:keepNext w:val="true"/>
      <w:jc w:val="center"/>
      <w:outlineLvl w:val="0"/>
    </w:pPr>
    <w:rPr>
      <w:rFonts w:eastAsia="Arial Unicode MS"/>
      <w:b/>
      <w:bCs/>
      <w:sz w:val="28"/>
      <w:szCs w:val="28"/>
    </w:rPr>
  </w:style>
  <w:style w:type="paragraph" w:styleId="7">
    <w:name w:val="Heading 7"/>
    <w:basedOn w:val="Normal"/>
    <w:next w:val="Normal"/>
    <w:link w:val="70"/>
    <w:qFormat/>
    <w:rsid w:val="00567d03"/>
    <w:pPr>
      <w:spacing w:before="240" w:after="60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7a741a"/>
    <w:rPr/>
  </w:style>
  <w:style w:type="character" w:styleId="Style13" w:customStyle="1">
    <w:name w:val="Нижний колонтитул Знак"/>
    <w:basedOn w:val="DefaultParagraphFont"/>
    <w:uiPriority w:val="99"/>
    <w:qFormat/>
    <w:rsid w:val="007a741a"/>
    <w:rPr/>
  </w:style>
  <w:style w:type="character" w:styleId="Style14" w:customStyle="1">
    <w:name w:val="Название Знак"/>
    <w:qFormat/>
    <w:rsid w:val="007a741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5" w:customStyle="1">
    <w:name w:val="Основной текст с отступом Знак"/>
    <w:qFormat/>
    <w:rsid w:val="007a741a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6" w:customStyle="1">
    <w:name w:val="Основной текст Знак"/>
    <w:uiPriority w:val="99"/>
    <w:qFormat/>
    <w:rsid w:val="00150bb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Заголовок 1 Знак"/>
    <w:link w:val="1"/>
    <w:qFormat/>
    <w:rsid w:val="00150bbe"/>
    <w:rPr>
      <w:rFonts w:ascii="Times New Roman" w:hAnsi="Times New Roman" w:eastAsia="Arial Unicode MS" w:cs="Times New Roman"/>
      <w:b/>
      <w:bCs/>
      <w:sz w:val="28"/>
      <w:szCs w:val="28"/>
      <w:lang w:eastAsia="ru-RU"/>
    </w:rPr>
  </w:style>
  <w:style w:type="character" w:styleId="71" w:customStyle="1">
    <w:name w:val="Заголовок 7 Знак"/>
    <w:link w:val="7"/>
    <w:qFormat/>
    <w:rsid w:val="00567d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выноски Знак"/>
    <w:uiPriority w:val="99"/>
    <w:semiHidden/>
    <w:qFormat/>
    <w:rsid w:val="00e722d7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сноски Знак"/>
    <w:semiHidden/>
    <w:qFormat/>
    <w:rsid w:val="009b6165"/>
    <w:rPr>
      <w:rFonts w:ascii="Times New Roman" w:hAnsi="Times New Roman" w:eastAsia="Times New Roman"/>
    </w:rPr>
  </w:style>
  <w:style w:type="character" w:styleId="Style19" w:customStyle="1">
    <w:name w:val="Интернет-ссылка"/>
    <w:rsid w:val="009b6165"/>
    <w:rPr>
      <w:color w:val="000000"/>
      <w:u w:val="single"/>
    </w:rPr>
  </w:style>
  <w:style w:type="character" w:styleId="Style20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/>
    <w:qFormat/>
    <w:rsid w:val="009b6165"/>
    <w:rPr>
      <w:vertAlign w:val="superscript"/>
    </w:rPr>
  </w:style>
  <w:style w:type="character" w:styleId="Subst" w:customStyle="1">
    <w:name w:val="Subst"/>
    <w:uiPriority w:val="99"/>
    <w:qFormat/>
    <w:rsid w:val="004a425b"/>
    <w:rPr>
      <w:b/>
      <w:i/>
    </w:rPr>
  </w:style>
  <w:style w:type="character" w:styleId="Strong">
    <w:name w:val="Strong"/>
    <w:basedOn w:val="DefaultParagraphFont"/>
    <w:uiPriority w:val="22"/>
    <w:qFormat/>
    <w:rsid w:val="00251ca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251ca2"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uiPriority w:val="99"/>
    <w:unhideWhenUsed/>
    <w:rsid w:val="00150bbe"/>
    <w:pPr>
      <w:spacing w:before="0" w:after="120"/>
    </w:pPr>
    <w:rPr/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6">
    <w:name w:val="Title"/>
    <w:basedOn w:val="Normal"/>
    <w:next w:val="Style22"/>
    <w:qFormat/>
    <w:rsid w:val="007a741a"/>
    <w:pPr>
      <w:jc w:val="center"/>
    </w:pPr>
    <w:rPr>
      <w:b/>
      <w:bCs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7a741a"/>
    <w:pPr>
      <w:tabs>
        <w:tab w:val="clear" w:pos="351"/>
        <w:tab w:val="center" w:pos="4677" w:leader="none"/>
        <w:tab w:val="right" w:pos="9355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Footer"/>
    <w:basedOn w:val="Normal"/>
    <w:uiPriority w:val="99"/>
    <w:unhideWhenUsed/>
    <w:rsid w:val="007a741a"/>
    <w:pPr>
      <w:tabs>
        <w:tab w:val="clear" w:pos="351"/>
        <w:tab w:val="center" w:pos="4677" w:leader="none"/>
        <w:tab w:val="right" w:pos="9355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7a741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30">
    <w:name w:val="Body Text Indent"/>
    <w:basedOn w:val="Normal"/>
    <w:rsid w:val="007a741a"/>
    <w:pPr>
      <w:ind w:right="5386" w:hanging="0"/>
      <w:jc w:val="both"/>
    </w:pPr>
    <w:rPr>
      <w:sz w:val="28"/>
      <w:szCs w:val="28"/>
    </w:rPr>
  </w:style>
  <w:style w:type="paragraph" w:styleId="BalloonText">
    <w:name w:val="Balloon Text"/>
    <w:basedOn w:val="Normal"/>
    <w:uiPriority w:val="99"/>
    <w:semiHidden/>
    <w:unhideWhenUsed/>
    <w:qFormat/>
    <w:rsid w:val="00e722d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184"/>
    <w:pPr>
      <w:spacing w:before="0" w:after="0"/>
      <w:ind w:left="720" w:hanging="0"/>
      <w:contextualSpacing/>
    </w:pPr>
    <w:rPr/>
  </w:style>
  <w:style w:type="paragraph" w:styleId="Style31">
    <w:name w:val="Footnote Text"/>
    <w:basedOn w:val="Normal"/>
    <w:semiHidden/>
    <w:rsid w:val="009b6165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c6c60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uiPriority w:val="59"/>
    <w:rsid w:val="00396bf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D4C8-7818-43CC-89B2-032417B4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LibreOffice/7.1.0.3$Linux_X86_64 LibreOffice_project/f6099ecf3d29644b5008cc8f48f42f4a40986e4c</Application>
  <AppVersion>15.0000</AppVersion>
  <Pages>2</Pages>
  <Words>307</Words>
  <Characters>1962</Characters>
  <CharactersWithSpaces>2317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2020-10-08T12:01:00Z</dcterms:created>
  <dc:creator>Лебедев Андрей</dc:creator>
  <dc:description/>
  <dc:language>ru-RU</dc:language>
  <cp:lastModifiedBy/>
  <cp:lastPrinted>2022-02-10T16:36:35Z</cp:lastPrinted>
  <dcterms:modified xsi:type="dcterms:W3CDTF">2022-02-10T16:39:26Z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