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556"/>
        <w:tblW w:w="5495" w:type="pct"/>
        <w:tblLayout w:type="fixed"/>
        <w:tblLook w:val="0000" w:firstRow="0" w:lastRow="0" w:firstColumn="0" w:lastColumn="0" w:noHBand="0" w:noVBand="0"/>
      </w:tblPr>
      <w:tblGrid>
        <w:gridCol w:w="4659"/>
        <w:gridCol w:w="732"/>
        <w:gridCol w:w="4890"/>
      </w:tblGrid>
      <w:tr w:rsidR="008939B1" w:rsidRPr="00C0667D" w14:paraId="123F7B1F" w14:textId="77777777" w:rsidTr="008939B1">
        <w:trPr>
          <w:cantSplit/>
          <w:trHeight w:val="2393"/>
        </w:trPr>
        <w:tc>
          <w:tcPr>
            <w:tcW w:w="4659" w:type="dxa"/>
          </w:tcPr>
          <w:p w14:paraId="59360AAF" w14:textId="77777777" w:rsidR="008939B1" w:rsidRPr="00837B25" w:rsidRDefault="008939B1" w:rsidP="008939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2" w:type="dxa"/>
          </w:tcPr>
          <w:p w14:paraId="0944C90C" w14:textId="77777777" w:rsidR="008939B1" w:rsidRPr="00837B25" w:rsidRDefault="008939B1" w:rsidP="008939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90" w:type="dxa"/>
            <w:tcBorders>
              <w:left w:val="nil"/>
            </w:tcBorders>
          </w:tcPr>
          <w:p w14:paraId="2EE1934C" w14:textId="77777777" w:rsidR="008939B1" w:rsidRPr="00C0667D" w:rsidRDefault="008939B1" w:rsidP="008939B1">
            <w:pPr>
              <w:ind w:right="-185"/>
              <w:jc w:val="center"/>
              <w:rPr>
                <w:b/>
                <w:sz w:val="32"/>
                <w:szCs w:val="32"/>
              </w:rPr>
            </w:pPr>
          </w:p>
          <w:p w14:paraId="1EDC9E75" w14:textId="77777777" w:rsidR="008939B1" w:rsidRPr="00C0667D" w:rsidRDefault="008939B1" w:rsidP="008939B1">
            <w:pPr>
              <w:ind w:right="-185"/>
              <w:jc w:val="center"/>
              <w:rPr>
                <w:b/>
                <w:sz w:val="32"/>
                <w:szCs w:val="32"/>
              </w:rPr>
            </w:pPr>
          </w:p>
          <w:p w14:paraId="10B7ABCC" w14:textId="77777777" w:rsidR="008939B1" w:rsidRPr="00C0667D" w:rsidRDefault="008939B1" w:rsidP="008939B1">
            <w:pPr>
              <w:jc w:val="center"/>
              <w:rPr>
                <w:b/>
                <w:sz w:val="32"/>
                <w:szCs w:val="32"/>
              </w:rPr>
            </w:pPr>
            <w:r w:rsidRPr="00C0667D">
              <w:rPr>
                <w:b/>
                <w:sz w:val="32"/>
                <w:szCs w:val="32"/>
              </w:rPr>
              <w:t>Губернатору</w:t>
            </w:r>
          </w:p>
          <w:p w14:paraId="71467AE9" w14:textId="77777777" w:rsidR="008939B1" w:rsidRPr="00C0667D" w:rsidRDefault="008939B1" w:rsidP="008939B1">
            <w:pPr>
              <w:jc w:val="center"/>
              <w:rPr>
                <w:b/>
                <w:sz w:val="32"/>
                <w:szCs w:val="32"/>
              </w:rPr>
            </w:pPr>
            <w:r w:rsidRPr="00C0667D">
              <w:rPr>
                <w:b/>
                <w:sz w:val="32"/>
                <w:szCs w:val="32"/>
              </w:rPr>
              <w:t>Тверской области</w:t>
            </w:r>
          </w:p>
          <w:p w14:paraId="37E639A0" w14:textId="77777777" w:rsidR="008939B1" w:rsidRPr="00C0667D" w:rsidRDefault="008939B1" w:rsidP="008939B1">
            <w:pPr>
              <w:jc w:val="center"/>
              <w:rPr>
                <w:b/>
                <w:sz w:val="32"/>
                <w:szCs w:val="32"/>
              </w:rPr>
            </w:pPr>
          </w:p>
          <w:p w14:paraId="163D8811" w14:textId="77777777" w:rsidR="008939B1" w:rsidRPr="00C0667D" w:rsidRDefault="008939B1" w:rsidP="008939B1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C0667D">
              <w:rPr>
                <w:b/>
                <w:sz w:val="32"/>
                <w:szCs w:val="32"/>
              </w:rPr>
              <w:t>Рудене</w:t>
            </w:r>
            <w:proofErr w:type="spellEnd"/>
            <w:r w:rsidRPr="00C0667D">
              <w:rPr>
                <w:b/>
                <w:sz w:val="32"/>
                <w:szCs w:val="32"/>
              </w:rPr>
              <w:t xml:space="preserve"> И.М.</w:t>
            </w:r>
          </w:p>
          <w:p w14:paraId="5199BEF4" w14:textId="77777777" w:rsidR="008939B1" w:rsidRPr="00C0667D" w:rsidRDefault="008939B1" w:rsidP="008939B1">
            <w:pPr>
              <w:shd w:val="clear" w:color="auto" w:fill="FFFFFF"/>
              <w:spacing w:before="312"/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4F396589" w14:textId="32842D12" w:rsidR="00A54A55" w:rsidRDefault="00A54A55" w:rsidP="00C36D72">
      <w:pPr>
        <w:rPr>
          <w:b/>
          <w:sz w:val="32"/>
          <w:szCs w:val="32"/>
        </w:rPr>
      </w:pPr>
    </w:p>
    <w:p w14:paraId="67F92065" w14:textId="77777777" w:rsidR="005414A5" w:rsidRPr="00C0667D" w:rsidRDefault="00113CB1" w:rsidP="00AF2669">
      <w:pPr>
        <w:jc w:val="center"/>
        <w:rPr>
          <w:b/>
          <w:sz w:val="32"/>
          <w:szCs w:val="32"/>
        </w:rPr>
      </w:pPr>
      <w:r w:rsidRPr="00C0667D">
        <w:rPr>
          <w:b/>
          <w:sz w:val="32"/>
          <w:szCs w:val="32"/>
        </w:rPr>
        <w:t>Уважаемый Игорь Михайлович!</w:t>
      </w:r>
    </w:p>
    <w:p w14:paraId="5B5CA48C" w14:textId="77777777" w:rsidR="00FF0D84" w:rsidRDefault="00FF0D84" w:rsidP="00FF0D84">
      <w:pPr>
        <w:jc w:val="both"/>
        <w:rPr>
          <w:color w:val="000000"/>
          <w:sz w:val="32"/>
          <w:szCs w:val="32"/>
        </w:rPr>
      </w:pPr>
    </w:p>
    <w:p w14:paraId="55A9A511" w14:textId="746435F6" w:rsidR="00B0522D" w:rsidRDefault="008939B1" w:rsidP="00AD47F6">
      <w:pPr>
        <w:ind w:firstLine="708"/>
        <w:jc w:val="both"/>
        <w:rPr>
          <w:color w:val="000000"/>
          <w:sz w:val="32"/>
          <w:szCs w:val="32"/>
        </w:rPr>
      </w:pPr>
      <w:r>
        <w:rPr>
          <w:sz w:val="32"/>
          <w:szCs w:val="32"/>
        </w:rPr>
        <w:t>02.02.2022</w:t>
      </w:r>
      <w:r w:rsidR="00B0522D">
        <w:rPr>
          <w:sz w:val="32"/>
          <w:szCs w:val="32"/>
        </w:rPr>
        <w:t xml:space="preserve"> </w:t>
      </w:r>
      <w:r w:rsidR="00D963C6">
        <w:rPr>
          <w:sz w:val="32"/>
          <w:szCs w:val="32"/>
        </w:rPr>
        <w:t>под председательством Заместителя Председателя Правительства Российской Федерации Т.А. Голиковой прошло</w:t>
      </w:r>
      <w:r w:rsidR="00B0522D">
        <w:rPr>
          <w:sz w:val="32"/>
          <w:szCs w:val="32"/>
        </w:rPr>
        <w:t xml:space="preserve"> </w:t>
      </w:r>
      <w:r w:rsidR="00D963C6">
        <w:rPr>
          <w:color w:val="000000"/>
          <w:sz w:val="32"/>
          <w:szCs w:val="32"/>
        </w:rPr>
        <w:t>расширенное</w:t>
      </w:r>
      <w:r w:rsidR="00B0522D" w:rsidRPr="009763E6">
        <w:rPr>
          <w:color w:val="000000"/>
          <w:sz w:val="32"/>
          <w:szCs w:val="32"/>
        </w:rPr>
        <w:t xml:space="preserve"> за</w:t>
      </w:r>
      <w:r w:rsidR="00D963C6">
        <w:rPr>
          <w:color w:val="000000"/>
          <w:sz w:val="32"/>
          <w:szCs w:val="32"/>
        </w:rPr>
        <w:t>седание</w:t>
      </w:r>
      <w:r w:rsidR="00B0522D">
        <w:rPr>
          <w:color w:val="000000"/>
          <w:sz w:val="32"/>
          <w:szCs w:val="32"/>
        </w:rPr>
        <w:t xml:space="preserve"> рабочей группы (штаба) </w:t>
      </w:r>
      <w:r w:rsidR="00B0522D" w:rsidRPr="009763E6">
        <w:rPr>
          <w:color w:val="000000"/>
          <w:sz w:val="32"/>
          <w:szCs w:val="32"/>
        </w:rPr>
        <w:t xml:space="preserve">по организации бесплатного здорового горячего питания для обучающихся, осваивающих образовательные программы начального общего образования с участием руководителей высших органов исполнительной власти </w:t>
      </w:r>
      <w:r w:rsidR="00B0522D">
        <w:rPr>
          <w:color w:val="000000"/>
          <w:sz w:val="32"/>
          <w:szCs w:val="32"/>
        </w:rPr>
        <w:t xml:space="preserve">субъектов Российской Федерации </w:t>
      </w:r>
      <w:r w:rsidR="00B0522D" w:rsidRPr="009763E6">
        <w:rPr>
          <w:color w:val="000000"/>
          <w:sz w:val="32"/>
          <w:szCs w:val="32"/>
        </w:rPr>
        <w:t>(в режиме видеоконференцсвязи)</w:t>
      </w:r>
      <w:r w:rsidR="00B0522D">
        <w:rPr>
          <w:color w:val="000000"/>
          <w:sz w:val="32"/>
          <w:szCs w:val="32"/>
        </w:rPr>
        <w:t xml:space="preserve"> (далее – совещание).</w:t>
      </w:r>
    </w:p>
    <w:p w14:paraId="756FCF09" w14:textId="6E749202" w:rsidR="00B0522D" w:rsidRDefault="00B0522D" w:rsidP="00B0522D">
      <w:pPr>
        <w:ind w:firstLine="70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На совещании были рассмотрены вопросы:</w:t>
      </w:r>
    </w:p>
    <w:p w14:paraId="5D6693E3" w14:textId="309F64D4" w:rsidR="00B0522D" w:rsidRPr="00B0522D" w:rsidRDefault="00B0522D" w:rsidP="00B0522D">
      <w:pPr>
        <w:pStyle w:val="a3"/>
        <w:tabs>
          <w:tab w:val="left" w:pos="1276"/>
        </w:tabs>
        <w:ind w:left="0" w:firstLine="709"/>
        <w:jc w:val="both"/>
        <w:rPr>
          <w:rFonts w:ascii="Times New Roman" w:eastAsia="Times New Roman" w:hAnsi="Times New Roman"/>
          <w:sz w:val="32"/>
          <w:szCs w:val="32"/>
        </w:rPr>
      </w:pPr>
      <w:r w:rsidRPr="00B0522D">
        <w:rPr>
          <w:rFonts w:ascii="Times New Roman" w:eastAsia="Times New Roman" w:hAnsi="Times New Roman"/>
          <w:sz w:val="32"/>
          <w:szCs w:val="32"/>
        </w:rPr>
        <w:t>о результатах реализации в 2021</w:t>
      </w:r>
      <w:r w:rsidR="00D963C6">
        <w:rPr>
          <w:rFonts w:ascii="Times New Roman" w:eastAsia="Times New Roman" w:hAnsi="Times New Roman"/>
          <w:sz w:val="32"/>
          <w:szCs w:val="32"/>
        </w:rPr>
        <w:t xml:space="preserve"> году</w:t>
      </w:r>
      <w:r w:rsidRPr="00B0522D">
        <w:rPr>
          <w:rFonts w:ascii="Times New Roman" w:eastAsia="Times New Roman" w:hAnsi="Times New Roman"/>
          <w:sz w:val="32"/>
          <w:szCs w:val="32"/>
        </w:rPr>
        <w:t xml:space="preserve"> </w:t>
      </w:r>
      <w:r w:rsidR="00D963C6">
        <w:rPr>
          <w:rFonts w:ascii="Times New Roman" w:eastAsia="Times New Roman" w:hAnsi="Times New Roman"/>
          <w:sz w:val="32"/>
          <w:szCs w:val="32"/>
        </w:rPr>
        <w:t>и задачах на 2022 год</w:t>
      </w:r>
      <w:r w:rsidRPr="00B0522D">
        <w:rPr>
          <w:rFonts w:ascii="Times New Roman" w:eastAsia="Times New Roman" w:hAnsi="Times New Roman"/>
          <w:sz w:val="32"/>
          <w:szCs w:val="32"/>
        </w:rPr>
        <w:t xml:space="preserve"> мероприятий по организации бесплатного здорового горячего питания для обучающихся, осваивающих образовательные программы начального общего образования;</w:t>
      </w:r>
    </w:p>
    <w:p w14:paraId="434462FA" w14:textId="774EEC28" w:rsidR="00B0522D" w:rsidRPr="00B0522D" w:rsidRDefault="00B0522D" w:rsidP="00B0522D">
      <w:pPr>
        <w:ind w:firstLine="708"/>
        <w:jc w:val="both"/>
        <w:rPr>
          <w:sz w:val="32"/>
          <w:szCs w:val="32"/>
        </w:rPr>
      </w:pPr>
      <w:r w:rsidRPr="00B0522D">
        <w:rPr>
          <w:sz w:val="32"/>
          <w:szCs w:val="32"/>
        </w:rPr>
        <w:t xml:space="preserve">о ходе проведения </w:t>
      </w:r>
      <w:proofErr w:type="spellStart"/>
      <w:r w:rsidRPr="00B0522D">
        <w:rPr>
          <w:sz w:val="32"/>
          <w:szCs w:val="32"/>
        </w:rPr>
        <w:t>Роспотребнадзором</w:t>
      </w:r>
      <w:proofErr w:type="spellEnd"/>
      <w:r w:rsidRPr="00B0522D">
        <w:rPr>
          <w:sz w:val="32"/>
          <w:szCs w:val="32"/>
        </w:rPr>
        <w:t xml:space="preserve"> контрольно-надзорных мероприятий за ходом организации бесплатного здорового горячего питания для обучающихся, осваивающих образовательные программы начального общего образования, в том числе в части качества предоставляемой услуги по организации питания и поставляемым пищевым продуктам в общеобразовательные организации. Об устранении нарушений, выявленных в ходе проведения контрольно-надзорных мероприятий;</w:t>
      </w:r>
    </w:p>
    <w:p w14:paraId="3195DFCC" w14:textId="733011DC" w:rsidR="00B0522D" w:rsidRPr="00B0522D" w:rsidRDefault="00B0522D" w:rsidP="00B0522D">
      <w:pPr>
        <w:ind w:firstLine="708"/>
        <w:jc w:val="both"/>
        <w:rPr>
          <w:sz w:val="32"/>
          <w:szCs w:val="32"/>
        </w:rPr>
      </w:pPr>
      <w:r w:rsidRPr="00B0522D">
        <w:rPr>
          <w:color w:val="000000"/>
          <w:sz w:val="32"/>
          <w:szCs w:val="32"/>
          <w:shd w:val="clear" w:color="auto" w:fill="FFFFFF"/>
        </w:rPr>
        <w:t xml:space="preserve">о результатах выполнения поручений по итогам проверки   деятельности   </w:t>
      </w:r>
      <w:proofErr w:type="spellStart"/>
      <w:r w:rsidRPr="00B0522D">
        <w:rPr>
          <w:color w:val="000000"/>
          <w:sz w:val="32"/>
          <w:szCs w:val="32"/>
          <w:shd w:val="clear" w:color="auto" w:fill="FFFFFF"/>
        </w:rPr>
        <w:t>Минпросвещения</w:t>
      </w:r>
      <w:proofErr w:type="spellEnd"/>
      <w:r w:rsidRPr="00B0522D">
        <w:rPr>
          <w:color w:val="000000"/>
          <w:sz w:val="32"/>
          <w:szCs w:val="32"/>
          <w:shd w:val="clear" w:color="auto" w:fill="FFFFFF"/>
        </w:rPr>
        <w:t xml:space="preserve">   </w:t>
      </w:r>
      <w:proofErr w:type="gramStart"/>
      <w:r w:rsidRPr="00B0522D">
        <w:rPr>
          <w:color w:val="000000"/>
          <w:sz w:val="32"/>
          <w:szCs w:val="32"/>
          <w:shd w:val="clear" w:color="auto" w:fill="FFFFFF"/>
        </w:rPr>
        <w:t xml:space="preserve">России,  </w:t>
      </w:r>
      <w:proofErr w:type="spellStart"/>
      <w:r w:rsidRPr="00B0522D">
        <w:rPr>
          <w:color w:val="000000"/>
          <w:sz w:val="32"/>
          <w:szCs w:val="32"/>
          <w:shd w:val="clear" w:color="auto" w:fill="FFFFFF"/>
        </w:rPr>
        <w:t>Роспотребнадзора</w:t>
      </w:r>
      <w:proofErr w:type="spellEnd"/>
      <w:proofErr w:type="gramEnd"/>
      <w:r w:rsidRPr="00B0522D">
        <w:rPr>
          <w:color w:val="000000"/>
          <w:sz w:val="32"/>
          <w:szCs w:val="32"/>
          <w:shd w:val="clear" w:color="auto" w:fill="FFFFFF"/>
        </w:rPr>
        <w:t>,  органов исполнительной власти субъектов Российской Федерации  и  организаций  по  вопросу  реализации  мероприятий по организации бесплатного  горячего   питания   обучающихся,  получающих  начальное  общее  образование  в  государственных  и  муниципальных  образовательных  организациях;</w:t>
      </w:r>
    </w:p>
    <w:p w14:paraId="5DFD966B" w14:textId="6DEBE9DC" w:rsidR="00B0522D" w:rsidRPr="00B0522D" w:rsidRDefault="00B0522D" w:rsidP="00B0522D">
      <w:pPr>
        <w:pStyle w:val="a3"/>
        <w:tabs>
          <w:tab w:val="left" w:pos="142"/>
        </w:tabs>
        <w:ind w:left="0" w:firstLine="709"/>
        <w:jc w:val="both"/>
        <w:rPr>
          <w:rFonts w:ascii="Times New Roman" w:hAnsi="Times New Roman"/>
          <w:color w:val="000000"/>
          <w:sz w:val="32"/>
          <w:szCs w:val="32"/>
          <w:shd w:val="clear" w:color="auto" w:fill="FFFFFF"/>
        </w:rPr>
      </w:pPr>
      <w:r w:rsidRPr="00B0522D">
        <w:rPr>
          <w:rFonts w:ascii="Times New Roman" w:hAnsi="Times New Roman"/>
          <w:sz w:val="32"/>
          <w:szCs w:val="32"/>
        </w:rPr>
        <w:t xml:space="preserve">о выполнении Графика реализации мероприятий по организации бесплатного горячего питания обучающихся по </w:t>
      </w:r>
      <w:r w:rsidRPr="00B0522D">
        <w:rPr>
          <w:rFonts w:ascii="Times New Roman" w:hAnsi="Times New Roman"/>
          <w:sz w:val="32"/>
          <w:szCs w:val="32"/>
        </w:rPr>
        <w:lastRenderedPageBreak/>
        <w:t>образовательным программам начального общего образования в общеобразовательных организациях</w:t>
      </w:r>
      <w:bookmarkStart w:id="0" w:name="_GoBack"/>
      <w:bookmarkEnd w:id="0"/>
      <w:r w:rsidRPr="00B0522D">
        <w:rPr>
          <w:rFonts w:ascii="Times New Roman" w:hAnsi="Times New Roman"/>
          <w:sz w:val="32"/>
          <w:szCs w:val="32"/>
        </w:rPr>
        <w:t>;</w:t>
      </w:r>
    </w:p>
    <w:p w14:paraId="24764602" w14:textId="77777777" w:rsidR="00C36D72" w:rsidRDefault="00B0522D" w:rsidP="00C36D72">
      <w:pPr>
        <w:pStyle w:val="a3"/>
        <w:tabs>
          <w:tab w:val="left" w:pos="142"/>
        </w:tabs>
        <w:ind w:left="0" w:firstLine="709"/>
        <w:jc w:val="both"/>
        <w:rPr>
          <w:rFonts w:ascii="Times New Roman" w:hAnsi="Times New Roman"/>
          <w:color w:val="000000"/>
          <w:sz w:val="32"/>
          <w:szCs w:val="32"/>
          <w:shd w:val="clear" w:color="auto" w:fill="FFFFFF"/>
        </w:rPr>
      </w:pPr>
      <w:r w:rsidRPr="00B0522D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о реализации национальных проектов «Демография», «Образование» и государственной программы Российской Федерации «Развитие образования».</w:t>
      </w:r>
    </w:p>
    <w:p w14:paraId="47A29D44" w14:textId="1827D43B" w:rsidR="00C82037" w:rsidRPr="00C82037" w:rsidRDefault="00C82037" w:rsidP="00C36D72">
      <w:pPr>
        <w:pStyle w:val="a3"/>
        <w:tabs>
          <w:tab w:val="left" w:pos="142"/>
        </w:tabs>
        <w:ind w:left="0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C82037">
        <w:rPr>
          <w:rFonts w:ascii="Times New Roman" w:hAnsi="Times New Roman"/>
          <w:color w:val="111111"/>
          <w:sz w:val="32"/>
          <w:szCs w:val="32"/>
        </w:rPr>
        <w:t>С 1 сентября 2020 года по поручению Президента России Владимира Путина началась реализация мероприятий по поэтапной организации бесплатного горячего питания для всех обучающихся начальных классов. По словам Татьяны Голиковой, сейчас 7,</w:t>
      </w:r>
      <w:r w:rsidR="00C36D72">
        <w:rPr>
          <w:rFonts w:ascii="Times New Roman" w:hAnsi="Times New Roman"/>
          <w:color w:val="111111"/>
          <w:sz w:val="32"/>
          <w:szCs w:val="32"/>
        </w:rPr>
        <w:t>7</w:t>
      </w:r>
      <w:r w:rsidRPr="00C82037">
        <w:rPr>
          <w:rFonts w:ascii="Times New Roman" w:hAnsi="Times New Roman"/>
          <w:color w:val="111111"/>
          <w:sz w:val="32"/>
          <w:szCs w:val="32"/>
        </w:rPr>
        <w:t> миллиона учащихся с 1-го по 4-й класс почти в 39,</w:t>
      </w:r>
      <w:r w:rsidR="00C36D72">
        <w:rPr>
          <w:rFonts w:ascii="Times New Roman" w:hAnsi="Times New Roman"/>
          <w:color w:val="111111"/>
          <w:sz w:val="32"/>
          <w:szCs w:val="32"/>
        </w:rPr>
        <w:t>6</w:t>
      </w:r>
      <w:r w:rsidRPr="00C82037">
        <w:rPr>
          <w:rFonts w:ascii="Times New Roman" w:hAnsi="Times New Roman"/>
          <w:color w:val="111111"/>
          <w:sz w:val="32"/>
          <w:szCs w:val="32"/>
        </w:rPr>
        <w:t xml:space="preserve"> тыс. школ уже получают бесплатное горячее питание. На эти цели в 2020</w:t>
      </w:r>
      <w:r w:rsidR="00C36D72">
        <w:rPr>
          <w:rFonts w:ascii="Times New Roman" w:hAnsi="Times New Roman"/>
          <w:color w:val="111111"/>
          <w:sz w:val="32"/>
          <w:szCs w:val="32"/>
        </w:rPr>
        <w:t xml:space="preserve"> и 2021</w:t>
      </w:r>
      <w:r w:rsidRPr="00C82037">
        <w:rPr>
          <w:rFonts w:ascii="Times New Roman" w:hAnsi="Times New Roman"/>
          <w:color w:val="111111"/>
          <w:sz w:val="32"/>
          <w:szCs w:val="32"/>
        </w:rPr>
        <w:t xml:space="preserve"> год</w:t>
      </w:r>
      <w:r w:rsidR="00C36D72">
        <w:rPr>
          <w:rFonts w:ascii="Times New Roman" w:hAnsi="Times New Roman"/>
          <w:color w:val="111111"/>
          <w:sz w:val="32"/>
          <w:szCs w:val="32"/>
        </w:rPr>
        <w:t>ах</w:t>
      </w:r>
      <w:r w:rsidRPr="00C82037">
        <w:rPr>
          <w:rFonts w:ascii="Times New Roman" w:hAnsi="Times New Roman"/>
          <w:color w:val="111111"/>
          <w:sz w:val="32"/>
          <w:szCs w:val="32"/>
        </w:rPr>
        <w:t xml:space="preserve"> из федерального бюджета было выделено более </w:t>
      </w:r>
      <w:r w:rsidR="00C36D72">
        <w:rPr>
          <w:rFonts w:ascii="Times New Roman" w:hAnsi="Times New Roman"/>
          <w:color w:val="111111"/>
          <w:sz w:val="32"/>
          <w:szCs w:val="32"/>
        </w:rPr>
        <w:t xml:space="preserve">76 млрд рублей, в 2022 </w:t>
      </w:r>
      <w:proofErr w:type="gramStart"/>
      <w:r w:rsidR="00C36D72">
        <w:rPr>
          <w:rFonts w:ascii="Times New Roman" w:hAnsi="Times New Roman"/>
          <w:color w:val="111111"/>
          <w:sz w:val="32"/>
          <w:szCs w:val="32"/>
        </w:rPr>
        <w:t>году  выделено</w:t>
      </w:r>
      <w:proofErr w:type="gramEnd"/>
      <w:r w:rsidR="00C36D72">
        <w:rPr>
          <w:rFonts w:ascii="Times New Roman" w:hAnsi="Times New Roman"/>
          <w:color w:val="111111"/>
          <w:sz w:val="32"/>
          <w:szCs w:val="32"/>
        </w:rPr>
        <w:t xml:space="preserve"> 63,6 </w:t>
      </w:r>
      <w:proofErr w:type="spellStart"/>
      <w:r w:rsidR="00C36D72">
        <w:rPr>
          <w:rFonts w:ascii="Times New Roman" w:hAnsi="Times New Roman"/>
          <w:color w:val="111111"/>
          <w:sz w:val="32"/>
          <w:szCs w:val="32"/>
        </w:rPr>
        <w:t>млрд.рублей</w:t>
      </w:r>
      <w:proofErr w:type="spellEnd"/>
      <w:r w:rsidR="00C36D72">
        <w:rPr>
          <w:rFonts w:ascii="Times New Roman" w:hAnsi="Times New Roman"/>
          <w:color w:val="111111"/>
          <w:sz w:val="32"/>
          <w:szCs w:val="32"/>
        </w:rPr>
        <w:t>.</w:t>
      </w:r>
    </w:p>
    <w:p w14:paraId="2CE13C1E" w14:textId="77777777" w:rsidR="00C36D72" w:rsidRDefault="00C82037" w:rsidP="00C36D72">
      <w:pPr>
        <w:shd w:val="clear" w:color="auto" w:fill="FDFDFD"/>
        <w:ind w:firstLine="708"/>
        <w:jc w:val="both"/>
        <w:textAlignment w:val="baseline"/>
        <w:rPr>
          <w:color w:val="111111"/>
          <w:sz w:val="32"/>
          <w:szCs w:val="32"/>
        </w:rPr>
      </w:pPr>
      <w:r w:rsidRPr="00C82037">
        <w:rPr>
          <w:color w:val="111111"/>
          <w:sz w:val="32"/>
          <w:szCs w:val="32"/>
        </w:rPr>
        <w:t xml:space="preserve">Как отметила вице-премьер, регионами и территориальными органами </w:t>
      </w:r>
      <w:proofErr w:type="spellStart"/>
      <w:r w:rsidRPr="00C82037">
        <w:rPr>
          <w:color w:val="111111"/>
          <w:sz w:val="32"/>
          <w:szCs w:val="32"/>
        </w:rPr>
        <w:t>Роспотребнадзора</w:t>
      </w:r>
      <w:proofErr w:type="spellEnd"/>
      <w:r w:rsidRPr="00C82037">
        <w:rPr>
          <w:color w:val="111111"/>
          <w:sz w:val="32"/>
          <w:szCs w:val="32"/>
        </w:rPr>
        <w:t xml:space="preserve"> проведена большая работа по созданию в школьных пищеблоках условий, соответствующих установленным к школьному питанию требованиям. Благодаря этому улучшается качество питания детей.</w:t>
      </w:r>
    </w:p>
    <w:p w14:paraId="2224C92D" w14:textId="77777777" w:rsidR="00C36D72" w:rsidRDefault="00B0522D" w:rsidP="00C36D72">
      <w:pPr>
        <w:shd w:val="clear" w:color="auto" w:fill="FDFDFD"/>
        <w:ind w:firstLine="708"/>
        <w:jc w:val="both"/>
        <w:textAlignment w:val="baseline"/>
        <w:rPr>
          <w:color w:val="111111"/>
          <w:sz w:val="32"/>
          <w:szCs w:val="32"/>
        </w:rPr>
      </w:pPr>
      <w:r w:rsidRPr="00B0522D">
        <w:rPr>
          <w:color w:val="010101"/>
          <w:sz w:val="32"/>
          <w:szCs w:val="32"/>
        </w:rPr>
        <w:t xml:space="preserve">На совещании </w:t>
      </w:r>
      <w:r w:rsidRPr="009763E6">
        <w:rPr>
          <w:color w:val="010101"/>
          <w:sz w:val="32"/>
          <w:szCs w:val="32"/>
        </w:rPr>
        <w:t>речь шл</w:t>
      </w:r>
      <w:r w:rsidRPr="00B0522D">
        <w:rPr>
          <w:color w:val="010101"/>
          <w:sz w:val="32"/>
          <w:szCs w:val="32"/>
        </w:rPr>
        <w:t xml:space="preserve">а о выполнении регионами задач </w:t>
      </w:r>
      <w:r w:rsidRPr="009763E6">
        <w:rPr>
          <w:color w:val="010101"/>
          <w:sz w:val="32"/>
          <w:szCs w:val="32"/>
        </w:rPr>
        <w:t>по обеспечению школьников младших классов бесплатным питанием, а также о ведении контроля за качеством реализации этих мероприятий.</w:t>
      </w:r>
    </w:p>
    <w:p w14:paraId="2B9AE952" w14:textId="582AE377" w:rsidR="00C82037" w:rsidRPr="00C36D72" w:rsidRDefault="007026B7" w:rsidP="00C36D72">
      <w:pPr>
        <w:shd w:val="clear" w:color="auto" w:fill="FDFDFD"/>
        <w:ind w:firstLine="708"/>
        <w:jc w:val="both"/>
        <w:textAlignment w:val="baseline"/>
        <w:rPr>
          <w:color w:val="111111"/>
          <w:sz w:val="32"/>
          <w:szCs w:val="32"/>
        </w:rPr>
      </w:pPr>
      <w:r w:rsidRPr="007026B7">
        <w:rPr>
          <w:sz w:val="32"/>
          <w:szCs w:val="32"/>
        </w:rPr>
        <w:t xml:space="preserve">Руководителям высших исполнительных органов государственной власти субъектов рекомендовано усилить контроль за организацией питания обучающихся 1–4-х классов, </w:t>
      </w:r>
      <w:r w:rsidR="00C36D72">
        <w:rPr>
          <w:sz w:val="32"/>
          <w:szCs w:val="32"/>
        </w:rPr>
        <w:t xml:space="preserve">детей с ОВЗ, </w:t>
      </w:r>
      <w:r w:rsidRPr="007026B7">
        <w:rPr>
          <w:sz w:val="32"/>
          <w:szCs w:val="32"/>
        </w:rPr>
        <w:t>в том числе за качеством предоставляемой услуги по организации питания и поставляемых в общеобразовательные организации пищевых продуктов.</w:t>
      </w:r>
    </w:p>
    <w:p w14:paraId="17BD8CA2" w14:textId="72AEDBFA" w:rsidR="00DC1C21" w:rsidRDefault="00DC1C21" w:rsidP="00E46C90">
      <w:pPr>
        <w:jc w:val="both"/>
        <w:rPr>
          <w:rFonts w:eastAsiaTheme="minorEastAsia"/>
          <w:sz w:val="22"/>
          <w:szCs w:val="22"/>
        </w:rPr>
      </w:pPr>
    </w:p>
    <w:p w14:paraId="38C796DC" w14:textId="77777777" w:rsidR="00C36D72" w:rsidRDefault="00C36D72" w:rsidP="00D0588C">
      <w:pPr>
        <w:jc w:val="both"/>
        <w:rPr>
          <w:rFonts w:eastAsiaTheme="minorEastAsia"/>
          <w:sz w:val="22"/>
          <w:szCs w:val="22"/>
        </w:rPr>
      </w:pPr>
    </w:p>
    <w:p w14:paraId="71FB2EAB" w14:textId="0B00CD10" w:rsidR="00D0588C" w:rsidRPr="00D0588C" w:rsidRDefault="00D0588C" w:rsidP="00D0588C">
      <w:pPr>
        <w:jc w:val="both"/>
        <w:rPr>
          <w:rFonts w:eastAsiaTheme="minorEastAsia"/>
          <w:b/>
          <w:sz w:val="32"/>
          <w:szCs w:val="32"/>
        </w:rPr>
      </w:pPr>
      <w:r w:rsidRPr="00D0588C">
        <w:rPr>
          <w:rFonts w:eastAsiaTheme="minorEastAsia"/>
          <w:b/>
          <w:sz w:val="32"/>
          <w:szCs w:val="32"/>
        </w:rPr>
        <w:t>Заместитель Председателя Правительства</w:t>
      </w:r>
    </w:p>
    <w:p w14:paraId="5CC99989" w14:textId="77777777" w:rsidR="00D0588C" w:rsidRPr="00D0588C" w:rsidRDefault="00D0588C" w:rsidP="00D0588C">
      <w:pPr>
        <w:jc w:val="both"/>
        <w:rPr>
          <w:rFonts w:eastAsiaTheme="minorEastAsia"/>
          <w:b/>
          <w:sz w:val="32"/>
          <w:szCs w:val="32"/>
        </w:rPr>
      </w:pPr>
      <w:r w:rsidRPr="00D0588C">
        <w:rPr>
          <w:rFonts w:eastAsiaTheme="minorEastAsia"/>
          <w:b/>
          <w:sz w:val="32"/>
          <w:szCs w:val="32"/>
        </w:rPr>
        <w:t xml:space="preserve">Тверской области - Министр социальной </w:t>
      </w:r>
    </w:p>
    <w:p w14:paraId="068D8D49" w14:textId="10D4488D" w:rsidR="00DC1C21" w:rsidRPr="00C36D72" w:rsidRDefault="00D0588C" w:rsidP="00E46C90">
      <w:pPr>
        <w:jc w:val="both"/>
        <w:rPr>
          <w:rFonts w:eastAsiaTheme="minorEastAsia"/>
          <w:b/>
          <w:sz w:val="32"/>
          <w:szCs w:val="32"/>
        </w:rPr>
      </w:pPr>
      <w:r w:rsidRPr="00D0588C">
        <w:rPr>
          <w:rFonts w:eastAsiaTheme="minorEastAsia"/>
          <w:b/>
          <w:sz w:val="32"/>
          <w:szCs w:val="32"/>
        </w:rPr>
        <w:t xml:space="preserve">защиты населения Тверской области </w:t>
      </w:r>
      <w:r w:rsidRPr="00D0588C">
        <w:rPr>
          <w:rFonts w:eastAsiaTheme="minorEastAsia"/>
          <w:b/>
          <w:sz w:val="32"/>
          <w:szCs w:val="32"/>
        </w:rPr>
        <w:tab/>
      </w:r>
      <w:r w:rsidRPr="00D0588C">
        <w:rPr>
          <w:rFonts w:eastAsiaTheme="minorEastAsia"/>
          <w:b/>
          <w:sz w:val="32"/>
          <w:szCs w:val="32"/>
        </w:rPr>
        <w:tab/>
        <w:t xml:space="preserve">          В.И. Новикова</w:t>
      </w:r>
    </w:p>
    <w:p w14:paraId="4F1B0A17" w14:textId="77777777" w:rsidR="00DC1C21" w:rsidRDefault="00DC1C21" w:rsidP="00E46C90">
      <w:pPr>
        <w:jc w:val="both"/>
        <w:rPr>
          <w:rFonts w:eastAsiaTheme="minorEastAsia"/>
          <w:sz w:val="22"/>
          <w:szCs w:val="22"/>
        </w:rPr>
      </w:pPr>
    </w:p>
    <w:p w14:paraId="0E7816AB" w14:textId="77777777" w:rsidR="008939B1" w:rsidRDefault="008939B1" w:rsidP="00E46C90">
      <w:pPr>
        <w:jc w:val="both"/>
        <w:rPr>
          <w:rFonts w:eastAsiaTheme="minorEastAsia"/>
          <w:sz w:val="22"/>
          <w:szCs w:val="22"/>
        </w:rPr>
      </w:pPr>
    </w:p>
    <w:p w14:paraId="15FFF8ED" w14:textId="4B1B41B5" w:rsidR="007065BE" w:rsidRPr="00C0667D" w:rsidRDefault="00191A62" w:rsidP="00E46C90">
      <w:pPr>
        <w:jc w:val="both"/>
        <w:rPr>
          <w:rFonts w:eastAsiaTheme="minorEastAsia"/>
          <w:b/>
          <w:sz w:val="22"/>
          <w:szCs w:val="22"/>
        </w:rPr>
      </w:pPr>
      <w:r w:rsidRPr="00C0667D">
        <w:rPr>
          <w:rFonts w:eastAsiaTheme="minorEastAsia"/>
          <w:sz w:val="22"/>
          <w:szCs w:val="22"/>
        </w:rPr>
        <w:t>Комарова Оксана Борисовна</w:t>
      </w:r>
    </w:p>
    <w:p w14:paraId="17FD5E69" w14:textId="77777777" w:rsidR="0033627A" w:rsidRPr="00BC3CBE" w:rsidRDefault="00E46C90" w:rsidP="00E46C90">
      <w:pPr>
        <w:jc w:val="both"/>
        <w:rPr>
          <w:rFonts w:eastAsiaTheme="minorEastAsia"/>
          <w:sz w:val="22"/>
          <w:szCs w:val="22"/>
        </w:rPr>
      </w:pPr>
      <w:r w:rsidRPr="00C0667D">
        <w:rPr>
          <w:rFonts w:eastAsiaTheme="minorEastAsia"/>
          <w:sz w:val="22"/>
          <w:szCs w:val="22"/>
        </w:rPr>
        <w:t xml:space="preserve">8 (4822) </w:t>
      </w:r>
      <w:r w:rsidR="00191A62" w:rsidRPr="00C0667D">
        <w:rPr>
          <w:rFonts w:eastAsiaTheme="minorEastAsia"/>
          <w:sz w:val="22"/>
          <w:szCs w:val="22"/>
        </w:rPr>
        <w:t>34 96 08</w:t>
      </w:r>
    </w:p>
    <w:sectPr w:rsidR="0033627A" w:rsidRPr="00BC3CBE" w:rsidSect="00D0588C">
      <w:pgSz w:w="11906" w:h="16838"/>
      <w:pgMar w:top="1134" w:right="850" w:bottom="1134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1F38"/>
    <w:multiLevelType w:val="hybridMultilevel"/>
    <w:tmpl w:val="4ED5EE55"/>
    <w:lvl w:ilvl="0" w:tplc="E7E497A0">
      <w:start w:val="1"/>
      <w:numFmt w:val="decimal"/>
      <w:lvlText w:val="%1."/>
      <w:lvlJc w:val="left"/>
      <w:pPr>
        <w:ind w:left="360" w:hanging="360"/>
      </w:pPr>
      <w:rPr>
        <w:b w:val="0"/>
        <w:w w:val="100"/>
        <w:sz w:val="24"/>
        <w:szCs w:val="24"/>
        <w:shd w:val="clear" w:color="auto" w:fill="auto"/>
      </w:rPr>
    </w:lvl>
    <w:lvl w:ilvl="1" w:tplc="8312C2AC">
      <w:start w:val="1"/>
      <w:numFmt w:val="lowerLetter"/>
      <w:lvlText w:val="%2."/>
      <w:lvlJc w:val="left"/>
      <w:pPr>
        <w:ind w:left="1080" w:hanging="360"/>
      </w:pPr>
    </w:lvl>
    <w:lvl w:ilvl="2" w:tplc="DD22DBD0">
      <w:start w:val="1"/>
      <w:numFmt w:val="lowerRoman"/>
      <w:lvlText w:val="%3."/>
      <w:lvlJc w:val="right"/>
      <w:pPr>
        <w:ind w:left="1800" w:hanging="180"/>
      </w:pPr>
    </w:lvl>
    <w:lvl w:ilvl="3" w:tplc="5CDE3ABA">
      <w:start w:val="1"/>
      <w:numFmt w:val="decimal"/>
      <w:lvlText w:val="%4."/>
      <w:lvlJc w:val="left"/>
      <w:pPr>
        <w:ind w:left="2520" w:hanging="360"/>
      </w:pPr>
    </w:lvl>
    <w:lvl w:ilvl="4" w:tplc="82E041BA">
      <w:start w:val="1"/>
      <w:numFmt w:val="lowerLetter"/>
      <w:lvlText w:val="%5."/>
      <w:lvlJc w:val="left"/>
      <w:pPr>
        <w:ind w:left="3240" w:hanging="360"/>
      </w:pPr>
    </w:lvl>
    <w:lvl w:ilvl="5" w:tplc="DACE8A06">
      <w:start w:val="1"/>
      <w:numFmt w:val="lowerRoman"/>
      <w:lvlText w:val="%6."/>
      <w:lvlJc w:val="right"/>
      <w:pPr>
        <w:ind w:left="3960" w:hanging="180"/>
      </w:pPr>
    </w:lvl>
    <w:lvl w:ilvl="6" w:tplc="8E1EA6B2">
      <w:start w:val="1"/>
      <w:numFmt w:val="decimal"/>
      <w:lvlText w:val="%7."/>
      <w:lvlJc w:val="left"/>
      <w:pPr>
        <w:ind w:left="4680" w:hanging="360"/>
      </w:pPr>
    </w:lvl>
    <w:lvl w:ilvl="7" w:tplc="ABCEA42A">
      <w:start w:val="1"/>
      <w:numFmt w:val="lowerLetter"/>
      <w:lvlText w:val="%8."/>
      <w:lvlJc w:val="left"/>
      <w:pPr>
        <w:ind w:left="5400" w:hanging="360"/>
      </w:pPr>
    </w:lvl>
    <w:lvl w:ilvl="8" w:tplc="6CA8F39C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B674D"/>
    <w:multiLevelType w:val="hybridMultilevel"/>
    <w:tmpl w:val="881034A8"/>
    <w:lvl w:ilvl="0" w:tplc="620A73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E0A8C"/>
    <w:multiLevelType w:val="hybridMultilevel"/>
    <w:tmpl w:val="173A7B60"/>
    <w:lvl w:ilvl="0" w:tplc="9C364D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160404"/>
    <w:multiLevelType w:val="hybridMultilevel"/>
    <w:tmpl w:val="838ACC7C"/>
    <w:lvl w:ilvl="0" w:tplc="6770C0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B6E1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1A36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94BB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76E3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5038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1699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3E12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E8AB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393134"/>
    <w:multiLevelType w:val="hybridMultilevel"/>
    <w:tmpl w:val="13BC910A"/>
    <w:lvl w:ilvl="0" w:tplc="345ADB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CEC2E58"/>
    <w:multiLevelType w:val="hybridMultilevel"/>
    <w:tmpl w:val="64E07D54"/>
    <w:lvl w:ilvl="0" w:tplc="9C364D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A5"/>
    <w:rsid w:val="00006294"/>
    <w:rsid w:val="00032D5E"/>
    <w:rsid w:val="00040DB2"/>
    <w:rsid w:val="00055605"/>
    <w:rsid w:val="00070EDB"/>
    <w:rsid w:val="000A4B7E"/>
    <w:rsid w:val="000A4F7D"/>
    <w:rsid w:val="000C0C75"/>
    <w:rsid w:val="000F7DA6"/>
    <w:rsid w:val="001012A8"/>
    <w:rsid w:val="00102C0F"/>
    <w:rsid w:val="00112666"/>
    <w:rsid w:val="00113CB1"/>
    <w:rsid w:val="001248B6"/>
    <w:rsid w:val="0016058E"/>
    <w:rsid w:val="001727C3"/>
    <w:rsid w:val="00174A04"/>
    <w:rsid w:val="00175FCC"/>
    <w:rsid w:val="0018232E"/>
    <w:rsid w:val="001902F1"/>
    <w:rsid w:val="00191A62"/>
    <w:rsid w:val="00193188"/>
    <w:rsid w:val="00194A80"/>
    <w:rsid w:val="001A783A"/>
    <w:rsid w:val="001B1DE5"/>
    <w:rsid w:val="001D5275"/>
    <w:rsid w:val="001E032A"/>
    <w:rsid w:val="00200C22"/>
    <w:rsid w:val="0023060D"/>
    <w:rsid w:val="00272CDE"/>
    <w:rsid w:val="002854B8"/>
    <w:rsid w:val="002B1673"/>
    <w:rsid w:val="002B215B"/>
    <w:rsid w:val="002C6AB2"/>
    <w:rsid w:val="002F2BD7"/>
    <w:rsid w:val="003105DC"/>
    <w:rsid w:val="00323135"/>
    <w:rsid w:val="0033627A"/>
    <w:rsid w:val="0034556D"/>
    <w:rsid w:val="00345EE5"/>
    <w:rsid w:val="003517A7"/>
    <w:rsid w:val="00360081"/>
    <w:rsid w:val="00370818"/>
    <w:rsid w:val="00381B6F"/>
    <w:rsid w:val="0038365C"/>
    <w:rsid w:val="00387E13"/>
    <w:rsid w:val="003B633B"/>
    <w:rsid w:val="003B64A4"/>
    <w:rsid w:val="003D0594"/>
    <w:rsid w:val="003D320B"/>
    <w:rsid w:val="003E5436"/>
    <w:rsid w:val="004264E3"/>
    <w:rsid w:val="0044054C"/>
    <w:rsid w:val="004470A7"/>
    <w:rsid w:val="0047791E"/>
    <w:rsid w:val="00477F75"/>
    <w:rsid w:val="00484636"/>
    <w:rsid w:val="00487787"/>
    <w:rsid w:val="004A3ABA"/>
    <w:rsid w:val="004B4B31"/>
    <w:rsid w:val="004B7A50"/>
    <w:rsid w:val="004C2400"/>
    <w:rsid w:val="004C489C"/>
    <w:rsid w:val="004D277B"/>
    <w:rsid w:val="004D4C73"/>
    <w:rsid w:val="004D6E08"/>
    <w:rsid w:val="004F3253"/>
    <w:rsid w:val="004F44C1"/>
    <w:rsid w:val="005414A5"/>
    <w:rsid w:val="005542C1"/>
    <w:rsid w:val="005634BB"/>
    <w:rsid w:val="00564172"/>
    <w:rsid w:val="005775A6"/>
    <w:rsid w:val="005817AB"/>
    <w:rsid w:val="0058180E"/>
    <w:rsid w:val="005A2DC6"/>
    <w:rsid w:val="005A7A92"/>
    <w:rsid w:val="005B745C"/>
    <w:rsid w:val="005C5D78"/>
    <w:rsid w:val="005E0CEC"/>
    <w:rsid w:val="00610376"/>
    <w:rsid w:val="00615058"/>
    <w:rsid w:val="0067478F"/>
    <w:rsid w:val="00695556"/>
    <w:rsid w:val="006A4B81"/>
    <w:rsid w:val="006A6F07"/>
    <w:rsid w:val="006B183B"/>
    <w:rsid w:val="006B23E1"/>
    <w:rsid w:val="006C126C"/>
    <w:rsid w:val="006C6F48"/>
    <w:rsid w:val="006C7E7D"/>
    <w:rsid w:val="006D10B2"/>
    <w:rsid w:val="006D7353"/>
    <w:rsid w:val="006E74E2"/>
    <w:rsid w:val="007026B7"/>
    <w:rsid w:val="007065BE"/>
    <w:rsid w:val="00715C42"/>
    <w:rsid w:val="00715CCF"/>
    <w:rsid w:val="00750713"/>
    <w:rsid w:val="00783474"/>
    <w:rsid w:val="007B42B1"/>
    <w:rsid w:val="007B49BE"/>
    <w:rsid w:val="007D55ED"/>
    <w:rsid w:val="007E5551"/>
    <w:rsid w:val="008043A6"/>
    <w:rsid w:val="00837B25"/>
    <w:rsid w:val="0084014D"/>
    <w:rsid w:val="008417A9"/>
    <w:rsid w:val="0084256C"/>
    <w:rsid w:val="00854796"/>
    <w:rsid w:val="00856BC8"/>
    <w:rsid w:val="00872A64"/>
    <w:rsid w:val="008761A8"/>
    <w:rsid w:val="00880CD4"/>
    <w:rsid w:val="0088245C"/>
    <w:rsid w:val="00885D16"/>
    <w:rsid w:val="0089088B"/>
    <w:rsid w:val="008939B1"/>
    <w:rsid w:val="008A3611"/>
    <w:rsid w:val="008A76BF"/>
    <w:rsid w:val="008D7630"/>
    <w:rsid w:val="009457FB"/>
    <w:rsid w:val="009504EF"/>
    <w:rsid w:val="00953B89"/>
    <w:rsid w:val="009763E6"/>
    <w:rsid w:val="009915C7"/>
    <w:rsid w:val="009971F5"/>
    <w:rsid w:val="009A294D"/>
    <w:rsid w:val="009A7B16"/>
    <w:rsid w:val="009B10CE"/>
    <w:rsid w:val="009B7D71"/>
    <w:rsid w:val="009D2902"/>
    <w:rsid w:val="009D343C"/>
    <w:rsid w:val="009E6D8A"/>
    <w:rsid w:val="00A03DF4"/>
    <w:rsid w:val="00A068CB"/>
    <w:rsid w:val="00A35294"/>
    <w:rsid w:val="00A54A55"/>
    <w:rsid w:val="00A61C16"/>
    <w:rsid w:val="00A75F4C"/>
    <w:rsid w:val="00A82C7A"/>
    <w:rsid w:val="00A94587"/>
    <w:rsid w:val="00A94B79"/>
    <w:rsid w:val="00AB4640"/>
    <w:rsid w:val="00AC235E"/>
    <w:rsid w:val="00AC57F2"/>
    <w:rsid w:val="00AC5BC7"/>
    <w:rsid w:val="00AD47F6"/>
    <w:rsid w:val="00AE75A6"/>
    <w:rsid w:val="00AF2669"/>
    <w:rsid w:val="00AF63B7"/>
    <w:rsid w:val="00B031DE"/>
    <w:rsid w:val="00B0469B"/>
    <w:rsid w:val="00B0522D"/>
    <w:rsid w:val="00B171A8"/>
    <w:rsid w:val="00B2042E"/>
    <w:rsid w:val="00B26E5C"/>
    <w:rsid w:val="00B3466D"/>
    <w:rsid w:val="00B5079A"/>
    <w:rsid w:val="00B536EF"/>
    <w:rsid w:val="00B643FC"/>
    <w:rsid w:val="00B86B93"/>
    <w:rsid w:val="00B9688D"/>
    <w:rsid w:val="00BC2EFC"/>
    <w:rsid w:val="00BC3CBE"/>
    <w:rsid w:val="00BC6657"/>
    <w:rsid w:val="00BD21BB"/>
    <w:rsid w:val="00BE5ADA"/>
    <w:rsid w:val="00BE5CE6"/>
    <w:rsid w:val="00BE7D21"/>
    <w:rsid w:val="00BF5F88"/>
    <w:rsid w:val="00C057E1"/>
    <w:rsid w:val="00C0667D"/>
    <w:rsid w:val="00C171A8"/>
    <w:rsid w:val="00C17290"/>
    <w:rsid w:val="00C23280"/>
    <w:rsid w:val="00C32C0E"/>
    <w:rsid w:val="00C355AB"/>
    <w:rsid w:val="00C36D72"/>
    <w:rsid w:val="00C4306E"/>
    <w:rsid w:val="00C43E6E"/>
    <w:rsid w:val="00C567A9"/>
    <w:rsid w:val="00C81E3A"/>
    <w:rsid w:val="00C82037"/>
    <w:rsid w:val="00C826ED"/>
    <w:rsid w:val="00C84920"/>
    <w:rsid w:val="00CD7AA3"/>
    <w:rsid w:val="00D0588C"/>
    <w:rsid w:val="00D36F63"/>
    <w:rsid w:val="00D461F7"/>
    <w:rsid w:val="00D510E5"/>
    <w:rsid w:val="00D543A5"/>
    <w:rsid w:val="00D71038"/>
    <w:rsid w:val="00D75E8E"/>
    <w:rsid w:val="00D77A1A"/>
    <w:rsid w:val="00D963C6"/>
    <w:rsid w:val="00DB7BE2"/>
    <w:rsid w:val="00DC1C21"/>
    <w:rsid w:val="00DC4929"/>
    <w:rsid w:val="00DD2EE1"/>
    <w:rsid w:val="00DD6E6E"/>
    <w:rsid w:val="00DF168B"/>
    <w:rsid w:val="00DF44EF"/>
    <w:rsid w:val="00E016A0"/>
    <w:rsid w:val="00E46C90"/>
    <w:rsid w:val="00E51A63"/>
    <w:rsid w:val="00E52949"/>
    <w:rsid w:val="00E565FB"/>
    <w:rsid w:val="00E86AE7"/>
    <w:rsid w:val="00E92AD3"/>
    <w:rsid w:val="00EA2AF6"/>
    <w:rsid w:val="00EB64B6"/>
    <w:rsid w:val="00EC247E"/>
    <w:rsid w:val="00EF7D80"/>
    <w:rsid w:val="00F2181F"/>
    <w:rsid w:val="00F35968"/>
    <w:rsid w:val="00F41289"/>
    <w:rsid w:val="00F44EFC"/>
    <w:rsid w:val="00F74C99"/>
    <w:rsid w:val="00F7538B"/>
    <w:rsid w:val="00F755C2"/>
    <w:rsid w:val="00FB716A"/>
    <w:rsid w:val="00FD39FB"/>
    <w:rsid w:val="00FE5AD4"/>
    <w:rsid w:val="00FF0D8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9A74A5"/>
  <w15:docId w15:val="{483F890B-F6CB-46E8-8524-D230EBE0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7"/>
    <w:qFormat/>
    <w:pPr>
      <w:keepNext/>
      <w:jc w:val="center"/>
      <w:outlineLvl w:val="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</w:pPr>
    <w:rPr>
      <w:rFonts w:ascii="Calibri" w:eastAsia="Calibri" w:hAnsi="Calibri"/>
      <w:sz w:val="22"/>
      <w:szCs w:val="22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/>
      <w:w w:val="100"/>
      <w:sz w:val="32"/>
      <w:szCs w:val="32"/>
      <w:shd w:val="clear" w:color="auto" w:fill="auto"/>
    </w:rPr>
  </w:style>
  <w:style w:type="character" w:styleId="a5">
    <w:name w:val="Hyperlink"/>
    <w:rPr>
      <w:color w:val="0000FF"/>
      <w:w w:val="100"/>
      <w:sz w:val="20"/>
      <w:szCs w:val="20"/>
      <w:u w:val="single"/>
      <w:shd w:val="clear" w:color="auto" w:fill="auto"/>
    </w:rPr>
  </w:style>
  <w:style w:type="paragraph" w:styleId="a6">
    <w:name w:val="Normal (Web)"/>
    <w:basedOn w:val="a"/>
    <w:uiPriority w:val="99"/>
    <w:unhideWhenUsed/>
    <w:rPr>
      <w:sz w:val="24"/>
      <w:szCs w:val="24"/>
    </w:rPr>
  </w:style>
  <w:style w:type="paragraph" w:styleId="a7">
    <w:name w:val="Balloon Text"/>
    <w:basedOn w:val="a"/>
    <w:link w:val="a8"/>
    <w:semiHidden/>
    <w:unhideWhenUsed/>
    <w:rPr>
      <w:rFonts w:ascii="Tahoma" w:eastAsia="Tahoma" w:hAnsi="Tahoma"/>
      <w:sz w:val="16"/>
      <w:szCs w:val="16"/>
    </w:rPr>
  </w:style>
  <w:style w:type="character" w:customStyle="1" w:styleId="a8">
    <w:name w:val="Текст выноски Знак"/>
    <w:basedOn w:val="a0"/>
    <w:link w:val="a7"/>
    <w:semiHidden/>
    <w:rPr>
      <w:rFonts w:ascii="Tahoma" w:eastAsia="Tahoma" w:hAnsi="Tahoma"/>
      <w:w w:val="100"/>
      <w:sz w:val="16"/>
      <w:szCs w:val="16"/>
      <w:shd w:val="clear" w:color="auto" w:fill="auto"/>
    </w:rPr>
  </w:style>
  <w:style w:type="paragraph" w:styleId="a9">
    <w:name w:val="header"/>
    <w:basedOn w:val="a"/>
    <w:link w:val="aa"/>
    <w:unhideWhenUsed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Pr>
      <w:rFonts w:ascii="Times New Roman" w:eastAsia="Times New Roman" w:hAnsi="Times New Roman"/>
      <w:w w:val="100"/>
      <w:sz w:val="20"/>
      <w:szCs w:val="20"/>
      <w:shd w:val="clear" w:color="auto" w:fill="auto"/>
    </w:rPr>
  </w:style>
  <w:style w:type="paragraph" w:styleId="ab">
    <w:name w:val="footer"/>
    <w:basedOn w:val="a"/>
    <w:link w:val="ac"/>
    <w:unhideWhenUsed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rPr>
      <w:rFonts w:ascii="Times New Roman" w:eastAsia="Times New Roman" w:hAnsi="Times New Roman"/>
      <w:w w:val="100"/>
      <w:sz w:val="20"/>
      <w:szCs w:val="20"/>
      <w:shd w:val="clear" w:color="auto" w:fill="auto"/>
    </w:rPr>
  </w:style>
  <w:style w:type="paragraph" w:customStyle="1" w:styleId="ad">
    <w:name w:val="Вид документа"/>
    <w:basedOn w:val="a"/>
    <w:rsid w:val="00695556"/>
    <w:pPr>
      <w:jc w:val="center"/>
    </w:pPr>
    <w:rPr>
      <w:b/>
      <w:bCs/>
      <w:caps/>
      <w:sz w:val="28"/>
      <w:szCs w:val="28"/>
    </w:rPr>
  </w:style>
  <w:style w:type="paragraph" w:customStyle="1" w:styleId="ae">
    <w:name w:val="Адрес угловой"/>
    <w:basedOn w:val="a"/>
    <w:rsid w:val="00695556"/>
    <w:pPr>
      <w:jc w:val="center"/>
    </w:pPr>
    <w:rPr>
      <w:sz w:val="24"/>
    </w:rPr>
  </w:style>
  <w:style w:type="character" w:styleId="af">
    <w:name w:val="Strong"/>
    <w:basedOn w:val="a0"/>
    <w:uiPriority w:val="22"/>
    <w:qFormat/>
    <w:rsid w:val="004B4B31"/>
    <w:rPr>
      <w:b/>
      <w:bCs/>
    </w:rPr>
  </w:style>
  <w:style w:type="character" w:customStyle="1" w:styleId="2">
    <w:name w:val="Основной текст (2)_"/>
    <w:link w:val="20"/>
    <w:rsid w:val="00DC4929"/>
    <w:rPr>
      <w:rFonts w:ascii="Times New Roman" w:hAnsi="Times New Roman"/>
      <w:b/>
      <w:bCs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DC4929"/>
    <w:pPr>
      <w:widowControl w:val="0"/>
      <w:shd w:val="clear" w:color="auto" w:fill="FFFFFF"/>
      <w:spacing w:before="60" w:line="312" w:lineRule="exact"/>
      <w:jc w:val="center"/>
    </w:pPr>
    <w:rPr>
      <w:b/>
      <w:bCs/>
      <w:sz w:val="26"/>
      <w:szCs w:val="26"/>
    </w:rPr>
  </w:style>
  <w:style w:type="paragraph" w:customStyle="1" w:styleId="Default">
    <w:name w:val="Default"/>
    <w:rsid w:val="00A61C16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186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434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4469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33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675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75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0841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122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231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23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6179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938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650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503</Words>
  <Characters>2868</Characters>
  <Application>Microsoft Office Word</Application>
  <DocSecurity>0</DocSecurity>
  <Lines>23</Lines>
  <Paragraphs>6</Paragraphs>
  <MMClips>0</MMClip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RePack by SPecialiST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КСВ</dc:creator>
  <cp:lastModifiedBy>Александров Андрей Александрович</cp:lastModifiedBy>
  <cp:revision>22</cp:revision>
  <cp:lastPrinted>2022-02-02T15:33:00Z</cp:lastPrinted>
  <dcterms:created xsi:type="dcterms:W3CDTF">2022-01-31T16:57:00Z</dcterms:created>
  <dcterms:modified xsi:type="dcterms:W3CDTF">2022-02-02T15:33:00Z</dcterms:modified>
</cp:coreProperties>
</file>