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23.03.2022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D174D5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Pr="005208B6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411 «</w:t>
      </w:r>
      <w:r w:rsidRPr="00D174D5">
        <w:rPr>
          <w:rFonts w:ascii="Times New Roman" w:eastAsia="Calibri" w:hAnsi="Times New Roman" w:cs="Times New Roman"/>
          <w:b/>
          <w:iCs/>
          <w:sz w:val="32"/>
          <w:szCs w:val="32"/>
        </w:rPr>
        <w:t>Об особенностях государственной регистрации предназначенных для выполнения полетов гражданских воздушных судов в Государственном реестре гражданских воздушных судов Российской Федерации и особенностей государственной регистрации прав на воздушные суда и сделок с ними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со дня официального опубликования (по состоянию на 16:20 на Официальном </w:t>
      </w:r>
      <w:proofErr w:type="spellStart"/>
      <w:r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</w:t>
      </w:r>
      <w:r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proofErr w:type="gramEnd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A211F1" w:rsidRPr="00A211F1" w:rsidRDefault="00D174D5" w:rsidP="00D174D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A211F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установлено, что </w:t>
      </w:r>
      <w:r w:rsidR="004A4161" w:rsidRPr="00A211F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отечественные авиакомпании смогут в течение пяти дней зарегистрировать права собственности на эксплуатируемые иностранные самолёты и внести их в Государственный реестр гражданских судов РФ</w:t>
      </w:r>
      <w:r w:rsidR="00A211F1" w:rsidRPr="00A211F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4A4161" w:rsidRPr="00A211F1" w:rsidRDefault="004A4161" w:rsidP="00D174D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A211F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Страхование, перестрахование и техническое обслуживание бортов будет осуществляться на территории России.</w:t>
      </w:r>
    </w:p>
    <w:p w:rsidR="00A211F1" w:rsidRPr="00A211F1" w:rsidRDefault="00A211F1" w:rsidP="00D174D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</w:pPr>
      <w:proofErr w:type="gramStart"/>
      <w:r w:rsidRPr="00A211F1"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  <w:t xml:space="preserve">Внесение гражданских воздушных судов в </w:t>
      </w:r>
      <w:r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  <w:t>реестр</w:t>
      </w:r>
      <w:r w:rsidRPr="00A211F1"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  <w:t xml:space="preserve"> осуществляется без предоставления документа, подтверждающего исключение гражданского воздушного судна из реестра гражданских воздушных судов иностранного государства</w:t>
      </w:r>
      <w:r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  <w:t xml:space="preserve"> при условии предоставления документа </w:t>
      </w:r>
      <w:r w:rsidRPr="00A211F1"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  <w:t>о прекращении или приостановлении действия сертификата летной годности в отношении гражданского воздушного судна в связи с недружественными и противоречащими международному праву действиями иностранных государств и международных организаций, связанными с введением ограничительных мер в отношении</w:t>
      </w:r>
      <w:proofErr w:type="gramEnd"/>
      <w:r w:rsidRPr="00A211F1"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  <w:t xml:space="preserve"> граждан Российской Федерации и российских юридических лиц</w:t>
      </w:r>
      <w:r>
        <w:rPr>
          <w:rFonts w:ascii="Times New Roman" w:hAnsi="Times New Roman" w:cs="Times New Roman"/>
          <w:color w:val="111111"/>
          <w:sz w:val="32"/>
          <w:szCs w:val="32"/>
          <w:shd w:val="clear" w:color="auto" w:fill="FDFDFD"/>
        </w:rPr>
        <w:t xml:space="preserve">. </w:t>
      </w:r>
    </w:p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E2BF7"/>
    <w:rsid w:val="004A4161"/>
    <w:rsid w:val="00671FCE"/>
    <w:rsid w:val="00A211F1"/>
    <w:rsid w:val="00D1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1204</Characters>
  <Application>Microsoft Office Word</Application>
  <DocSecurity>0</DocSecurity>
  <Lines>10</Lines>
  <Paragraphs>2</Paragraphs>
  <ScaleCrop>false</ScaleCrop>
  <Company>Grizli777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4</cp:revision>
  <dcterms:created xsi:type="dcterms:W3CDTF">2022-03-23T13:09:00Z</dcterms:created>
  <dcterms:modified xsi:type="dcterms:W3CDTF">2022-03-23T13:17:00Z</dcterms:modified>
</cp:coreProperties>
</file>