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drawings/drawing6.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795" w:rsidRPr="00F94ACE" w:rsidRDefault="00621795" w:rsidP="00621795">
      <w:pPr>
        <w:autoSpaceDE w:val="0"/>
        <w:autoSpaceDN w:val="0"/>
        <w:adjustRightInd w:val="0"/>
        <w:jc w:val="center"/>
        <w:rPr>
          <w:rFonts w:ascii="Times-Roman" w:hAnsi="Times-Roman" w:cs="Times-Roman"/>
          <w:i/>
        </w:rPr>
      </w:pPr>
      <w:r w:rsidRPr="00F94ACE">
        <w:rPr>
          <w:i/>
        </w:rPr>
        <w:t>Heaven’s Light is Our Guide</w:t>
      </w:r>
    </w:p>
    <w:p w:rsidR="00621795" w:rsidRDefault="00621795" w:rsidP="00621795">
      <w:pPr>
        <w:jc w:val="center"/>
        <w:rPr>
          <w:sz w:val="20"/>
          <w:szCs w:val="20"/>
        </w:rPr>
      </w:pPr>
    </w:p>
    <w:p w:rsidR="00621795" w:rsidRDefault="00621795" w:rsidP="00621795">
      <w:pPr>
        <w:jc w:val="center"/>
        <w:rPr>
          <w:b/>
        </w:rPr>
      </w:pPr>
      <w:r>
        <w:rPr>
          <w:b/>
          <w:noProof/>
          <w:lang w:bidi="bn-BD"/>
        </w:rPr>
        <w:drawing>
          <wp:inline distT="0" distB="0" distL="0" distR="0" wp14:anchorId="518C7C46" wp14:editId="15886645">
            <wp:extent cx="1390650" cy="165735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657350"/>
                    </a:xfrm>
                    <a:prstGeom prst="rect">
                      <a:avLst/>
                    </a:prstGeom>
                    <a:noFill/>
                    <a:ln>
                      <a:noFill/>
                    </a:ln>
                  </pic:spPr>
                </pic:pic>
              </a:graphicData>
            </a:graphic>
          </wp:inline>
        </w:drawing>
      </w:r>
    </w:p>
    <w:p w:rsidR="00621795" w:rsidRDefault="00621795" w:rsidP="00621795">
      <w:pPr>
        <w:jc w:val="center"/>
        <w:rPr>
          <w:b/>
        </w:rPr>
      </w:pPr>
    </w:p>
    <w:p w:rsidR="00621795" w:rsidRPr="006658B5" w:rsidRDefault="00621795" w:rsidP="00621795">
      <w:pPr>
        <w:jc w:val="center"/>
        <w:rPr>
          <w:b/>
          <w:sz w:val="28"/>
          <w:szCs w:val="28"/>
        </w:rPr>
      </w:pPr>
      <w:r w:rsidRPr="006658B5">
        <w:rPr>
          <w:b/>
          <w:sz w:val="28"/>
          <w:szCs w:val="28"/>
        </w:rPr>
        <w:t>DEPARTMENT OF ELECTRONICS &amp; TELECOMMUNICATION ENGINEERING</w:t>
      </w:r>
    </w:p>
    <w:p w:rsidR="00621795" w:rsidRPr="00CF7D98" w:rsidRDefault="00621795" w:rsidP="00621795">
      <w:pPr>
        <w:autoSpaceDE w:val="0"/>
        <w:autoSpaceDN w:val="0"/>
        <w:adjustRightInd w:val="0"/>
        <w:jc w:val="center"/>
        <w:rPr>
          <w:sz w:val="20"/>
          <w:szCs w:val="20"/>
        </w:rPr>
      </w:pPr>
    </w:p>
    <w:p w:rsidR="00621795" w:rsidRPr="006658B5" w:rsidRDefault="00621795" w:rsidP="00621795">
      <w:pPr>
        <w:autoSpaceDE w:val="0"/>
        <w:autoSpaceDN w:val="0"/>
        <w:adjustRightInd w:val="0"/>
        <w:jc w:val="center"/>
        <w:rPr>
          <w:b/>
          <w:sz w:val="28"/>
          <w:szCs w:val="28"/>
        </w:rPr>
      </w:pPr>
      <w:proofErr w:type="spellStart"/>
      <w:r w:rsidRPr="006658B5">
        <w:rPr>
          <w:b/>
          <w:sz w:val="28"/>
          <w:szCs w:val="28"/>
        </w:rPr>
        <w:t>Rajshahi</w:t>
      </w:r>
      <w:proofErr w:type="spellEnd"/>
      <w:r w:rsidRPr="006658B5">
        <w:rPr>
          <w:b/>
          <w:sz w:val="28"/>
          <w:szCs w:val="28"/>
        </w:rPr>
        <w:t xml:space="preserve"> University of Engineering &amp; Technology, Bangladesh</w:t>
      </w:r>
    </w:p>
    <w:p w:rsidR="00621795" w:rsidRPr="00F813B6"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rFonts w:ascii="Times-Roman" w:hAnsi="Times-Roman" w:cs="Times-Roman"/>
          <w:sz w:val="20"/>
          <w:szCs w:val="20"/>
        </w:rPr>
      </w:pPr>
    </w:p>
    <w:p w:rsidR="00621795" w:rsidRDefault="00621795" w:rsidP="00621795">
      <w:pPr>
        <w:jc w:val="center"/>
        <w:rPr>
          <w:b/>
          <w:sz w:val="32"/>
          <w:szCs w:val="32"/>
        </w:rPr>
      </w:pPr>
      <w:r>
        <w:rPr>
          <w:b/>
          <w:sz w:val="32"/>
          <w:szCs w:val="32"/>
        </w:rPr>
        <w:t>Numerical Analysis of Dual Core SPR PCF with Extra Sensing Approach</w:t>
      </w:r>
    </w:p>
    <w:p w:rsidR="00621795" w:rsidRDefault="00621795" w:rsidP="00621795">
      <w:pPr>
        <w:jc w:val="center"/>
        <w:rPr>
          <w:b/>
          <w:sz w:val="32"/>
          <w:szCs w:val="32"/>
        </w:rPr>
      </w:pPr>
      <w:r w:rsidRPr="00F96912">
        <w:rPr>
          <w:b/>
          <w:color w:val="FF0000"/>
          <w:sz w:val="20"/>
          <w:szCs w:val="20"/>
        </w:rPr>
        <w:t>[*</w:t>
      </w:r>
      <w:r w:rsidRPr="00F96912">
        <w:rPr>
          <w:i/>
          <w:color w:val="FF0000"/>
          <w:sz w:val="20"/>
          <w:szCs w:val="20"/>
        </w:rPr>
        <w:t>Do Not Use Symbols, Special Characters, or Math in Title</w:t>
      </w:r>
      <w:r>
        <w:rPr>
          <w:i/>
          <w:color w:val="FF0000"/>
          <w:sz w:val="20"/>
          <w:szCs w:val="20"/>
        </w:rPr>
        <w:t>, use title case</w:t>
      </w:r>
      <w:r w:rsidRPr="00F96912">
        <w:rPr>
          <w:b/>
          <w:color w:val="FF0000"/>
          <w:sz w:val="20"/>
          <w:szCs w:val="20"/>
        </w:rPr>
        <w:t>]</w:t>
      </w:r>
    </w:p>
    <w:p w:rsidR="00621795" w:rsidRDefault="00621795" w:rsidP="00621795">
      <w:pPr>
        <w:jc w:val="center"/>
        <w:rPr>
          <w:sz w:val="20"/>
          <w:szCs w:val="20"/>
        </w:rPr>
      </w:pPr>
      <w:r w:rsidRPr="00F813B6">
        <w:rPr>
          <w:sz w:val="20"/>
          <w:szCs w:val="20"/>
        </w:rPr>
        <w:t>[Times New</w:t>
      </w:r>
      <w:r>
        <w:rPr>
          <w:sz w:val="20"/>
          <w:szCs w:val="20"/>
        </w:rPr>
        <w:t xml:space="preserve"> Roman, Bold, Font-16</w:t>
      </w:r>
      <w:r w:rsidRPr="00F813B6">
        <w:rPr>
          <w:sz w:val="20"/>
          <w:szCs w:val="20"/>
        </w:rPr>
        <w:t>]</w:t>
      </w:r>
    </w:p>
    <w:p w:rsidR="00621795" w:rsidRDefault="00621795" w:rsidP="00621795">
      <w:pPr>
        <w:jc w:val="center"/>
        <w:rPr>
          <w:sz w:val="20"/>
          <w:szCs w:val="20"/>
        </w:rPr>
      </w:pPr>
    </w:p>
    <w:p w:rsidR="00621795" w:rsidRDefault="00621795" w:rsidP="00621795">
      <w:pPr>
        <w:autoSpaceDE w:val="0"/>
        <w:autoSpaceDN w:val="0"/>
        <w:adjustRightInd w:val="0"/>
        <w:jc w:val="center"/>
        <w:rPr>
          <w:b/>
          <w:bCs/>
          <w:sz w:val="28"/>
          <w:szCs w:val="28"/>
        </w:rPr>
      </w:pPr>
      <w:r w:rsidRPr="00204F2A">
        <w:rPr>
          <w:b/>
          <w:bCs/>
          <w:sz w:val="28"/>
          <w:szCs w:val="28"/>
        </w:rPr>
        <w:t>Author</w:t>
      </w:r>
      <w:r>
        <w:rPr>
          <w:b/>
          <w:bCs/>
          <w:sz w:val="28"/>
          <w:szCs w:val="28"/>
        </w:rPr>
        <w:t>/Authors</w:t>
      </w:r>
    </w:p>
    <w:p w:rsidR="00621795" w:rsidRPr="00204F2A" w:rsidRDefault="00621795" w:rsidP="00621795">
      <w:pPr>
        <w:autoSpaceDE w:val="0"/>
        <w:autoSpaceDN w:val="0"/>
        <w:adjustRightInd w:val="0"/>
        <w:jc w:val="center"/>
        <w:rPr>
          <w:b/>
          <w:bCs/>
          <w:sz w:val="28"/>
          <w:szCs w:val="28"/>
        </w:rPr>
      </w:pPr>
      <w:r w:rsidRPr="00F813B6">
        <w:rPr>
          <w:sz w:val="20"/>
          <w:szCs w:val="20"/>
        </w:rPr>
        <w:t>[Times New</w:t>
      </w:r>
      <w:r>
        <w:rPr>
          <w:sz w:val="20"/>
          <w:szCs w:val="20"/>
        </w:rPr>
        <w:t xml:space="preserve"> Roman, Bold, Font-</w:t>
      </w:r>
      <w:proofErr w:type="gramStart"/>
      <w:r>
        <w:rPr>
          <w:sz w:val="20"/>
          <w:szCs w:val="20"/>
        </w:rPr>
        <w:t>14</w:t>
      </w:r>
      <w:r w:rsidRPr="00F813B6">
        <w:rPr>
          <w:sz w:val="20"/>
          <w:szCs w:val="20"/>
        </w:rPr>
        <w:t xml:space="preserve"> ]</w:t>
      </w:r>
      <w:proofErr w:type="gramEnd"/>
    </w:p>
    <w:p w:rsidR="00621795" w:rsidRDefault="00621795" w:rsidP="00621795">
      <w:pPr>
        <w:autoSpaceDE w:val="0"/>
        <w:autoSpaceDN w:val="0"/>
        <w:adjustRightInd w:val="0"/>
        <w:jc w:val="center"/>
        <w:rPr>
          <w:sz w:val="28"/>
          <w:szCs w:val="28"/>
        </w:rPr>
      </w:pPr>
      <w:proofErr w:type="spellStart"/>
      <w:r>
        <w:rPr>
          <w:sz w:val="28"/>
          <w:szCs w:val="28"/>
        </w:rPr>
        <w:t>Nazifa</w:t>
      </w:r>
      <w:proofErr w:type="spellEnd"/>
      <w:r>
        <w:rPr>
          <w:sz w:val="28"/>
          <w:szCs w:val="28"/>
        </w:rPr>
        <w:t xml:space="preserve"> </w:t>
      </w:r>
      <w:proofErr w:type="spellStart"/>
      <w:r>
        <w:rPr>
          <w:sz w:val="28"/>
          <w:szCs w:val="28"/>
        </w:rPr>
        <w:t>Tasneem</w:t>
      </w:r>
      <w:proofErr w:type="spellEnd"/>
      <w:r>
        <w:rPr>
          <w:sz w:val="28"/>
          <w:szCs w:val="28"/>
        </w:rPr>
        <w:t xml:space="preserve"> </w:t>
      </w:r>
      <w:proofErr w:type="spellStart"/>
      <w:r>
        <w:rPr>
          <w:sz w:val="28"/>
          <w:szCs w:val="28"/>
        </w:rPr>
        <w:t>Torsa</w:t>
      </w:r>
      <w:proofErr w:type="spellEnd"/>
    </w:p>
    <w:p w:rsidR="00621795" w:rsidRPr="00204F2A" w:rsidRDefault="00621795" w:rsidP="00621795">
      <w:pPr>
        <w:autoSpaceDE w:val="0"/>
        <w:autoSpaceDN w:val="0"/>
        <w:adjustRightInd w:val="0"/>
        <w:jc w:val="center"/>
        <w:rPr>
          <w:sz w:val="28"/>
          <w:szCs w:val="28"/>
        </w:rPr>
      </w:pPr>
      <w:r w:rsidRPr="00F813B6">
        <w:rPr>
          <w:sz w:val="20"/>
          <w:szCs w:val="20"/>
        </w:rPr>
        <w:t>[Times New</w:t>
      </w:r>
      <w:r>
        <w:rPr>
          <w:sz w:val="20"/>
          <w:szCs w:val="20"/>
        </w:rPr>
        <w:t xml:space="preserve"> Roman, Font-</w:t>
      </w:r>
      <w:proofErr w:type="gramStart"/>
      <w:r>
        <w:rPr>
          <w:sz w:val="20"/>
          <w:szCs w:val="20"/>
        </w:rPr>
        <w:t>14</w:t>
      </w:r>
      <w:r w:rsidRPr="00F813B6">
        <w:rPr>
          <w:sz w:val="20"/>
          <w:szCs w:val="20"/>
        </w:rPr>
        <w:t xml:space="preserve"> ]</w:t>
      </w:r>
      <w:proofErr w:type="gramEnd"/>
    </w:p>
    <w:p w:rsidR="00621795" w:rsidRDefault="00621795" w:rsidP="00621795">
      <w:pPr>
        <w:autoSpaceDE w:val="0"/>
        <w:autoSpaceDN w:val="0"/>
        <w:adjustRightInd w:val="0"/>
        <w:jc w:val="center"/>
        <w:rPr>
          <w:sz w:val="28"/>
          <w:szCs w:val="28"/>
        </w:rPr>
      </w:pPr>
      <w:r>
        <w:rPr>
          <w:sz w:val="28"/>
          <w:szCs w:val="28"/>
        </w:rPr>
        <w:t>1504054</w:t>
      </w:r>
    </w:p>
    <w:p w:rsidR="00621795" w:rsidRPr="00204F2A" w:rsidRDefault="00621795" w:rsidP="00621795">
      <w:pPr>
        <w:autoSpaceDE w:val="0"/>
        <w:autoSpaceDN w:val="0"/>
        <w:adjustRightInd w:val="0"/>
        <w:jc w:val="center"/>
        <w:rPr>
          <w:sz w:val="28"/>
          <w:szCs w:val="28"/>
        </w:rPr>
      </w:pPr>
      <w:r w:rsidRPr="00F813B6">
        <w:rPr>
          <w:sz w:val="20"/>
          <w:szCs w:val="20"/>
        </w:rPr>
        <w:t>[Times New</w:t>
      </w:r>
      <w:r>
        <w:rPr>
          <w:sz w:val="20"/>
          <w:szCs w:val="20"/>
        </w:rPr>
        <w:t xml:space="preserve"> Roman, Font-</w:t>
      </w:r>
      <w:proofErr w:type="gramStart"/>
      <w:r>
        <w:rPr>
          <w:sz w:val="20"/>
          <w:szCs w:val="20"/>
        </w:rPr>
        <w:t>14</w:t>
      </w:r>
      <w:r w:rsidRPr="00F813B6">
        <w:rPr>
          <w:sz w:val="20"/>
          <w:szCs w:val="20"/>
        </w:rPr>
        <w:t xml:space="preserve"> ]</w:t>
      </w:r>
      <w:proofErr w:type="gramEnd"/>
    </w:p>
    <w:p w:rsidR="00621795" w:rsidRPr="00204F2A"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b/>
          <w:bCs/>
          <w:sz w:val="28"/>
          <w:szCs w:val="28"/>
        </w:rPr>
      </w:pPr>
      <w:r w:rsidRPr="00BF0EAB">
        <w:rPr>
          <w:b/>
          <w:bCs/>
          <w:sz w:val="28"/>
          <w:szCs w:val="28"/>
        </w:rPr>
        <w:t>Supervised by</w:t>
      </w:r>
    </w:p>
    <w:p w:rsidR="00621795" w:rsidRPr="00204F2A" w:rsidRDefault="00621795" w:rsidP="00621795">
      <w:pPr>
        <w:autoSpaceDE w:val="0"/>
        <w:autoSpaceDN w:val="0"/>
        <w:adjustRightInd w:val="0"/>
        <w:jc w:val="center"/>
        <w:rPr>
          <w:b/>
          <w:bCs/>
          <w:sz w:val="28"/>
          <w:szCs w:val="28"/>
        </w:rPr>
      </w:pPr>
      <w:r w:rsidRPr="00F813B6">
        <w:rPr>
          <w:sz w:val="20"/>
          <w:szCs w:val="20"/>
        </w:rPr>
        <w:t>[Times New</w:t>
      </w:r>
      <w:r>
        <w:rPr>
          <w:sz w:val="20"/>
          <w:szCs w:val="20"/>
        </w:rPr>
        <w:t xml:space="preserve"> Roman, Bold, Font-</w:t>
      </w:r>
      <w:proofErr w:type="gramStart"/>
      <w:r>
        <w:rPr>
          <w:sz w:val="20"/>
          <w:szCs w:val="20"/>
        </w:rPr>
        <w:t>14</w:t>
      </w:r>
      <w:r w:rsidRPr="00F813B6">
        <w:rPr>
          <w:sz w:val="20"/>
          <w:szCs w:val="20"/>
        </w:rPr>
        <w:t xml:space="preserve"> ]</w:t>
      </w:r>
      <w:proofErr w:type="gramEnd"/>
    </w:p>
    <w:p w:rsidR="00621795" w:rsidRDefault="00621795" w:rsidP="00621795">
      <w:pPr>
        <w:autoSpaceDE w:val="0"/>
        <w:autoSpaceDN w:val="0"/>
        <w:adjustRightInd w:val="0"/>
        <w:jc w:val="center"/>
        <w:rPr>
          <w:sz w:val="28"/>
          <w:szCs w:val="28"/>
        </w:rPr>
      </w:pPr>
      <w:proofErr w:type="spellStart"/>
      <w:r>
        <w:rPr>
          <w:sz w:val="28"/>
          <w:szCs w:val="28"/>
        </w:rPr>
        <w:t>Jannatul</w:t>
      </w:r>
      <w:proofErr w:type="spellEnd"/>
      <w:r>
        <w:rPr>
          <w:sz w:val="28"/>
          <w:szCs w:val="28"/>
        </w:rPr>
        <w:t xml:space="preserve"> </w:t>
      </w:r>
      <w:proofErr w:type="spellStart"/>
      <w:r>
        <w:rPr>
          <w:sz w:val="28"/>
          <w:szCs w:val="28"/>
        </w:rPr>
        <w:t>Robaiat</w:t>
      </w:r>
      <w:proofErr w:type="spellEnd"/>
      <w:r>
        <w:rPr>
          <w:sz w:val="28"/>
          <w:szCs w:val="28"/>
        </w:rPr>
        <w:t xml:space="preserve"> </w:t>
      </w:r>
      <w:proofErr w:type="spellStart"/>
      <w:r>
        <w:rPr>
          <w:sz w:val="28"/>
          <w:szCs w:val="28"/>
        </w:rPr>
        <w:t>Mou</w:t>
      </w:r>
      <w:proofErr w:type="spellEnd"/>
    </w:p>
    <w:p w:rsidR="00621795" w:rsidRPr="00204F2A" w:rsidRDefault="00621795" w:rsidP="00621795">
      <w:pPr>
        <w:autoSpaceDE w:val="0"/>
        <w:autoSpaceDN w:val="0"/>
        <w:adjustRightInd w:val="0"/>
        <w:jc w:val="center"/>
        <w:rPr>
          <w:b/>
          <w:bCs/>
          <w:sz w:val="28"/>
          <w:szCs w:val="28"/>
        </w:rPr>
      </w:pPr>
      <w:r w:rsidRPr="00F813B6">
        <w:rPr>
          <w:sz w:val="20"/>
          <w:szCs w:val="20"/>
        </w:rPr>
        <w:t>[Times New</w:t>
      </w:r>
      <w:r>
        <w:rPr>
          <w:sz w:val="20"/>
          <w:szCs w:val="20"/>
        </w:rPr>
        <w:t xml:space="preserve"> Roman, Font-</w:t>
      </w:r>
      <w:proofErr w:type="gramStart"/>
      <w:r>
        <w:rPr>
          <w:sz w:val="20"/>
          <w:szCs w:val="20"/>
        </w:rPr>
        <w:t>14</w:t>
      </w:r>
      <w:r w:rsidRPr="00F813B6">
        <w:rPr>
          <w:sz w:val="20"/>
          <w:szCs w:val="20"/>
        </w:rPr>
        <w:t xml:space="preserve"> ]</w:t>
      </w:r>
      <w:proofErr w:type="gramEnd"/>
    </w:p>
    <w:p w:rsidR="00621795" w:rsidRDefault="00621795" w:rsidP="00621795">
      <w:pPr>
        <w:autoSpaceDE w:val="0"/>
        <w:autoSpaceDN w:val="0"/>
        <w:adjustRightInd w:val="0"/>
        <w:jc w:val="center"/>
        <w:rPr>
          <w:sz w:val="28"/>
          <w:szCs w:val="28"/>
        </w:rPr>
      </w:pPr>
      <w:r>
        <w:rPr>
          <w:sz w:val="28"/>
          <w:szCs w:val="28"/>
        </w:rPr>
        <w:t>Assistant Professor</w:t>
      </w:r>
    </w:p>
    <w:p w:rsidR="00621795" w:rsidRPr="00204F2A" w:rsidRDefault="00621795" w:rsidP="00621795">
      <w:pPr>
        <w:autoSpaceDE w:val="0"/>
        <w:autoSpaceDN w:val="0"/>
        <w:adjustRightInd w:val="0"/>
        <w:jc w:val="center"/>
        <w:rPr>
          <w:b/>
          <w:bCs/>
          <w:sz w:val="28"/>
          <w:szCs w:val="28"/>
        </w:rPr>
      </w:pPr>
      <w:r w:rsidRPr="00F813B6">
        <w:rPr>
          <w:sz w:val="20"/>
          <w:szCs w:val="20"/>
        </w:rPr>
        <w:t>[Times New</w:t>
      </w:r>
      <w:r>
        <w:rPr>
          <w:sz w:val="20"/>
          <w:szCs w:val="20"/>
        </w:rPr>
        <w:t xml:space="preserve"> Roman, Font-</w:t>
      </w:r>
      <w:proofErr w:type="gramStart"/>
      <w:r>
        <w:rPr>
          <w:sz w:val="20"/>
          <w:szCs w:val="20"/>
        </w:rPr>
        <w:t>14</w:t>
      </w:r>
      <w:r w:rsidRPr="00F813B6">
        <w:rPr>
          <w:sz w:val="20"/>
          <w:szCs w:val="20"/>
        </w:rPr>
        <w:t xml:space="preserve"> ]</w:t>
      </w:r>
      <w:proofErr w:type="gramEnd"/>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autoSpaceDE w:val="0"/>
        <w:autoSpaceDN w:val="0"/>
        <w:adjustRightInd w:val="0"/>
        <w:jc w:val="center"/>
        <w:rPr>
          <w:sz w:val="20"/>
          <w:szCs w:val="20"/>
        </w:rPr>
      </w:pPr>
    </w:p>
    <w:p w:rsidR="00621795" w:rsidRDefault="00621795" w:rsidP="00621795">
      <w:pPr>
        <w:jc w:val="center"/>
        <w:rPr>
          <w:sz w:val="20"/>
          <w:szCs w:val="20"/>
        </w:rPr>
      </w:pPr>
    </w:p>
    <w:p w:rsidR="00621795" w:rsidRDefault="00621795" w:rsidP="00621795">
      <w:pPr>
        <w:jc w:val="center"/>
        <w:rPr>
          <w:sz w:val="20"/>
          <w:szCs w:val="20"/>
        </w:rPr>
      </w:pPr>
    </w:p>
    <w:p w:rsidR="00621795" w:rsidRDefault="00621795" w:rsidP="00621795">
      <w:pPr>
        <w:rPr>
          <w:sz w:val="20"/>
          <w:szCs w:val="20"/>
        </w:rPr>
      </w:pPr>
    </w:p>
    <w:p w:rsidR="00621795" w:rsidRDefault="00621795" w:rsidP="00621795">
      <w:pPr>
        <w:autoSpaceDE w:val="0"/>
        <w:autoSpaceDN w:val="0"/>
        <w:adjustRightInd w:val="0"/>
        <w:jc w:val="center"/>
        <w:rPr>
          <w:b/>
          <w:bCs/>
          <w:sz w:val="32"/>
          <w:szCs w:val="32"/>
        </w:rPr>
      </w:pPr>
      <w:r w:rsidRPr="00473744">
        <w:rPr>
          <w:b/>
          <w:bCs/>
          <w:sz w:val="32"/>
          <w:szCs w:val="32"/>
        </w:rPr>
        <w:t>CONTENTS</w:t>
      </w:r>
    </w:p>
    <w:p w:rsidR="001A0FBE" w:rsidRDefault="001A0FBE" w:rsidP="00621795">
      <w:pPr>
        <w:autoSpaceDE w:val="0"/>
        <w:autoSpaceDN w:val="0"/>
        <w:adjustRightInd w:val="0"/>
        <w:jc w:val="center"/>
        <w:rPr>
          <w:b/>
          <w:bCs/>
          <w:sz w:val="32"/>
          <w:szCs w:val="32"/>
        </w:rPr>
      </w:pPr>
    </w:p>
    <w:p w:rsidR="001A0FBE" w:rsidRDefault="001A0FBE" w:rsidP="00621795">
      <w:pPr>
        <w:autoSpaceDE w:val="0"/>
        <w:autoSpaceDN w:val="0"/>
        <w:adjustRightInd w:val="0"/>
        <w:jc w:val="center"/>
        <w:rPr>
          <w:b/>
          <w:bCs/>
          <w:sz w:val="32"/>
          <w:szCs w:val="32"/>
        </w:rPr>
      </w:pPr>
    </w:p>
    <w:p w:rsidR="001A0FBE" w:rsidRDefault="001A0FBE" w:rsidP="00621795">
      <w:pPr>
        <w:autoSpaceDE w:val="0"/>
        <w:autoSpaceDN w:val="0"/>
        <w:adjustRightInd w:val="0"/>
        <w:jc w:val="center"/>
        <w:rPr>
          <w:b/>
          <w:bCs/>
          <w:sz w:val="32"/>
          <w:szCs w:val="32"/>
        </w:rPr>
      </w:pPr>
    </w:p>
    <w:p w:rsidR="00621795" w:rsidRDefault="00621795" w:rsidP="00621795">
      <w:pPr>
        <w:autoSpaceDE w:val="0"/>
        <w:autoSpaceDN w:val="0"/>
        <w:adjustRightInd w:val="0"/>
        <w:rPr>
          <w:sz w:val="20"/>
          <w:szCs w:val="20"/>
        </w:rPr>
      </w:pPr>
    </w:p>
    <w:p w:rsidR="001A0FBE" w:rsidRDefault="001A0FBE" w:rsidP="00621795">
      <w:pPr>
        <w:autoSpaceDE w:val="0"/>
        <w:autoSpaceDN w:val="0"/>
        <w:adjustRightInd w:val="0"/>
        <w:rPr>
          <w:sz w:val="20"/>
          <w:szCs w:val="20"/>
        </w:rPr>
      </w:pPr>
    </w:p>
    <w:p w:rsidR="00621795" w:rsidRDefault="00621795" w:rsidP="001A0FBE">
      <w:pPr>
        <w:autoSpaceDE w:val="0"/>
        <w:autoSpaceDN w:val="0"/>
        <w:adjustRightInd w:val="0"/>
      </w:pPr>
      <w:r w:rsidRPr="00BA4351">
        <w:t>Abstract</w:t>
      </w:r>
    </w:p>
    <w:p w:rsidR="001A0FBE" w:rsidRPr="00BA4351" w:rsidRDefault="001A0FBE" w:rsidP="001A0FBE">
      <w:pPr>
        <w:autoSpaceDE w:val="0"/>
        <w:autoSpaceDN w:val="0"/>
        <w:adjustRightInd w:val="0"/>
      </w:pPr>
    </w:p>
    <w:p w:rsidR="001A0FBE" w:rsidRDefault="00621795" w:rsidP="001A0FBE">
      <w:pPr>
        <w:autoSpaceDE w:val="0"/>
        <w:autoSpaceDN w:val="0"/>
        <w:adjustRightInd w:val="0"/>
      </w:pPr>
      <w:r w:rsidRPr="000D7EB2">
        <w:t>Introduction</w:t>
      </w:r>
      <w:r>
        <w:t xml:space="preserve">   </w:t>
      </w:r>
      <w:r w:rsidR="001A0FBE">
        <w:t>…………………………………………………...……........ [1-7]</w:t>
      </w:r>
      <w:r>
        <w:t xml:space="preserve">    </w:t>
      </w:r>
    </w:p>
    <w:p w:rsidR="00621795" w:rsidRPr="001A0FBE" w:rsidRDefault="00621795" w:rsidP="001A0FBE">
      <w:pPr>
        <w:autoSpaceDE w:val="0"/>
        <w:autoSpaceDN w:val="0"/>
        <w:adjustRightInd w:val="0"/>
      </w:pPr>
      <w:r>
        <w:t xml:space="preserve">                                  </w:t>
      </w:r>
      <w:r w:rsidR="001A0FBE">
        <w:t xml:space="preserve">            </w:t>
      </w:r>
    </w:p>
    <w:p w:rsidR="001A0FBE" w:rsidRDefault="00621795" w:rsidP="001A0FBE">
      <w:pPr>
        <w:autoSpaceDE w:val="0"/>
        <w:autoSpaceDN w:val="0"/>
        <w:adjustRightInd w:val="0"/>
      </w:pPr>
      <w:r>
        <w:t xml:space="preserve">Review of Photonic Crystal Fiber </w:t>
      </w:r>
      <w:r w:rsidR="001A0FBE">
        <w:t>………………………….………</w:t>
      </w:r>
      <w:proofErr w:type="gramStart"/>
      <w:r w:rsidR="001A0FBE">
        <w:t>.........[</w:t>
      </w:r>
      <w:proofErr w:type="gramEnd"/>
      <w:r w:rsidR="001A0FBE">
        <w:t xml:space="preserve">8-17]   </w:t>
      </w:r>
      <w:r>
        <w:t xml:space="preserve">     </w:t>
      </w:r>
    </w:p>
    <w:p w:rsidR="00621795" w:rsidRPr="001A0FBE" w:rsidRDefault="001A0FBE" w:rsidP="001A0FBE">
      <w:pPr>
        <w:autoSpaceDE w:val="0"/>
        <w:autoSpaceDN w:val="0"/>
        <w:adjustRightInd w:val="0"/>
      </w:pPr>
      <w:r>
        <w:rPr>
          <w:sz w:val="20"/>
          <w:szCs w:val="20"/>
        </w:rPr>
        <w:tab/>
      </w:r>
      <w:r>
        <w:rPr>
          <w:sz w:val="20"/>
          <w:szCs w:val="20"/>
        </w:rPr>
        <w:tab/>
      </w:r>
      <w:r w:rsidR="00621795">
        <w:rPr>
          <w:sz w:val="20"/>
          <w:szCs w:val="20"/>
        </w:rPr>
        <w:tab/>
        <w:t xml:space="preserve">                                         </w:t>
      </w:r>
    </w:p>
    <w:p w:rsidR="00621795" w:rsidRDefault="001A0FBE" w:rsidP="001A0FBE">
      <w:pPr>
        <w:autoSpaceDE w:val="0"/>
        <w:autoSpaceDN w:val="0"/>
        <w:adjustRightInd w:val="0"/>
      </w:pPr>
      <w:r>
        <w:t>Review of SPR Sensor……………………………………….…………</w:t>
      </w:r>
      <w:proofErr w:type="gramStart"/>
      <w:r>
        <w:t>.[</w:t>
      </w:r>
      <w:proofErr w:type="gramEnd"/>
      <w:r>
        <w:t>18-21]</w:t>
      </w:r>
    </w:p>
    <w:p w:rsidR="001A0FBE" w:rsidRDefault="001A0FBE" w:rsidP="001A0FBE">
      <w:pPr>
        <w:autoSpaceDE w:val="0"/>
        <w:autoSpaceDN w:val="0"/>
        <w:adjustRightInd w:val="0"/>
      </w:pPr>
    </w:p>
    <w:p w:rsidR="001A0FBE" w:rsidRDefault="001A0FBE" w:rsidP="001A0FBE">
      <w:pPr>
        <w:autoSpaceDE w:val="0"/>
        <w:autoSpaceDN w:val="0"/>
        <w:adjustRightInd w:val="0"/>
      </w:pPr>
      <w:r>
        <w:t>Modeling Method &amp; Equation………………………………………..</w:t>
      </w:r>
      <w:proofErr w:type="gramStart"/>
      <w:r>
        <w:t>…[</w:t>
      </w:r>
      <w:proofErr w:type="gramEnd"/>
      <w:r>
        <w:t>22-31]</w:t>
      </w:r>
    </w:p>
    <w:p w:rsidR="001A0FBE" w:rsidRDefault="001A0FBE" w:rsidP="001A0FBE">
      <w:pPr>
        <w:autoSpaceDE w:val="0"/>
        <w:autoSpaceDN w:val="0"/>
        <w:adjustRightInd w:val="0"/>
      </w:pPr>
    </w:p>
    <w:p w:rsidR="001A0FBE" w:rsidRDefault="001A0FBE" w:rsidP="001A0FBE">
      <w:pPr>
        <w:autoSpaceDE w:val="0"/>
        <w:autoSpaceDN w:val="0"/>
        <w:adjustRightInd w:val="0"/>
      </w:pPr>
      <w:r>
        <w:t>Numerical Evolution of Parameters………………………………….…</w:t>
      </w:r>
      <w:proofErr w:type="gramStart"/>
      <w:r>
        <w:t>.[</w:t>
      </w:r>
      <w:proofErr w:type="gramEnd"/>
      <w:r>
        <w:t>32-26]</w:t>
      </w:r>
    </w:p>
    <w:p w:rsidR="001A0FBE" w:rsidRDefault="001A0FBE" w:rsidP="001A0FBE">
      <w:pPr>
        <w:autoSpaceDE w:val="0"/>
        <w:autoSpaceDN w:val="0"/>
        <w:adjustRightInd w:val="0"/>
      </w:pPr>
    </w:p>
    <w:p w:rsidR="001A0FBE" w:rsidRDefault="001A0FBE" w:rsidP="001A0FBE">
      <w:pPr>
        <w:autoSpaceDE w:val="0"/>
        <w:autoSpaceDN w:val="0"/>
        <w:adjustRightInd w:val="0"/>
      </w:pPr>
      <w:r>
        <w:t>Measurement &amp; Optimization of Sensitivity……………………..……</w:t>
      </w:r>
      <w:proofErr w:type="gramStart"/>
      <w:r>
        <w:t>..[</w:t>
      </w:r>
      <w:proofErr w:type="gramEnd"/>
      <w:r>
        <w:t>37-40]</w:t>
      </w:r>
    </w:p>
    <w:p w:rsidR="001A0FBE" w:rsidRDefault="001A0FBE" w:rsidP="001A0FBE">
      <w:pPr>
        <w:autoSpaceDE w:val="0"/>
        <w:autoSpaceDN w:val="0"/>
        <w:adjustRightInd w:val="0"/>
      </w:pPr>
    </w:p>
    <w:p w:rsidR="001A0FBE" w:rsidRPr="007900BF" w:rsidRDefault="001A0FBE" w:rsidP="001A0FBE">
      <w:pPr>
        <w:autoSpaceDE w:val="0"/>
        <w:autoSpaceDN w:val="0"/>
        <w:adjustRightInd w:val="0"/>
      </w:pPr>
      <w:r>
        <w:t>Conclusion &amp; Future Works………………………………………………</w:t>
      </w:r>
      <w:proofErr w:type="gramStart"/>
      <w:r>
        <w:t>..[</w:t>
      </w:r>
      <w:proofErr w:type="gramEnd"/>
      <w:r>
        <w:t>41]</w:t>
      </w:r>
    </w:p>
    <w:p w:rsidR="00621795" w:rsidRDefault="00621795" w:rsidP="001A0FBE">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1A0FBE">
      <w:pPr>
        <w:autoSpaceDE w:val="0"/>
        <w:autoSpaceDN w:val="0"/>
        <w:adjustRightInd w:val="0"/>
        <w:rPr>
          <w:b/>
          <w:bCs/>
        </w:rPr>
      </w:pPr>
    </w:p>
    <w:p w:rsidR="001A0FBE" w:rsidRDefault="001A0FBE" w:rsidP="00621795">
      <w:pPr>
        <w:autoSpaceDE w:val="0"/>
        <w:autoSpaceDN w:val="0"/>
        <w:adjustRightInd w:val="0"/>
        <w:ind w:firstLine="720"/>
        <w:rPr>
          <w:b/>
          <w:bCs/>
        </w:rPr>
      </w:pPr>
    </w:p>
    <w:p w:rsidR="001A0FBE" w:rsidRDefault="001A0FBE" w:rsidP="001A0FBE">
      <w:pPr>
        <w:jc w:val="center"/>
        <w:rPr>
          <w:sz w:val="20"/>
          <w:szCs w:val="20"/>
        </w:rPr>
      </w:pPr>
    </w:p>
    <w:p w:rsidR="001A0FBE" w:rsidRDefault="001A0FBE" w:rsidP="001A0FBE">
      <w:pPr>
        <w:autoSpaceDE w:val="0"/>
        <w:autoSpaceDN w:val="0"/>
        <w:adjustRightInd w:val="0"/>
        <w:jc w:val="center"/>
        <w:rPr>
          <w:b/>
          <w:bCs/>
          <w:sz w:val="32"/>
          <w:szCs w:val="32"/>
        </w:rPr>
      </w:pPr>
      <w:r w:rsidRPr="00847B06">
        <w:rPr>
          <w:b/>
          <w:bCs/>
          <w:sz w:val="32"/>
          <w:szCs w:val="32"/>
        </w:rPr>
        <w:t>ABSTRCT</w:t>
      </w:r>
    </w:p>
    <w:p w:rsidR="001A0FBE" w:rsidRPr="00204F2A" w:rsidRDefault="001A0FBE" w:rsidP="001A0FBE">
      <w:pPr>
        <w:autoSpaceDE w:val="0"/>
        <w:autoSpaceDN w:val="0"/>
        <w:adjustRightInd w:val="0"/>
        <w:jc w:val="center"/>
        <w:rPr>
          <w:b/>
          <w:bCs/>
          <w:sz w:val="28"/>
          <w:szCs w:val="28"/>
        </w:rPr>
      </w:pPr>
    </w:p>
    <w:p w:rsidR="001A0FBE" w:rsidRPr="00847B06" w:rsidRDefault="001A0FBE" w:rsidP="001A0FBE">
      <w:pPr>
        <w:autoSpaceDE w:val="0"/>
        <w:autoSpaceDN w:val="0"/>
        <w:adjustRightInd w:val="0"/>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rPr>
          <w:sz w:val="20"/>
          <w:szCs w:val="20"/>
        </w:rPr>
      </w:pPr>
    </w:p>
    <w:p w:rsidR="001A0FBE" w:rsidRDefault="001A0FBE" w:rsidP="001A0FBE">
      <w:pPr>
        <w:jc w:val="both"/>
        <w:rPr>
          <w:sz w:val="20"/>
          <w:szCs w:val="20"/>
        </w:rPr>
      </w:pPr>
    </w:p>
    <w:p w:rsidR="001A0FBE" w:rsidRDefault="001A0FBE" w:rsidP="001A0FBE">
      <w:pPr>
        <w:jc w:val="both"/>
        <w:rPr>
          <w:bCs/>
        </w:rPr>
      </w:pPr>
      <w:r>
        <w:rPr>
          <w:bCs/>
        </w:rPr>
        <w:t xml:space="preserve"> A simple dual core photonic crystal fiber based on surface </w:t>
      </w:r>
      <w:proofErr w:type="spellStart"/>
      <w:r>
        <w:rPr>
          <w:bCs/>
        </w:rPr>
        <w:t>plasmon</w:t>
      </w:r>
      <w:proofErr w:type="spellEnd"/>
      <w:r>
        <w:rPr>
          <w:bCs/>
        </w:rPr>
        <w:t xml:space="preserve"> resonance sensor is designed for numerical evaluation and sensing approach. An active </w:t>
      </w:r>
      <w:proofErr w:type="spellStart"/>
      <w:r>
        <w:rPr>
          <w:bCs/>
        </w:rPr>
        <w:t>plasmonic</w:t>
      </w:r>
      <w:proofErr w:type="spellEnd"/>
      <w:r>
        <w:rPr>
          <w:bCs/>
        </w:rPr>
        <w:t xml:space="preserve"> gold layer and </w:t>
      </w:r>
      <w:proofErr w:type="spellStart"/>
      <w:r>
        <w:rPr>
          <w:bCs/>
        </w:rPr>
        <w:t>analyte</w:t>
      </w:r>
      <w:proofErr w:type="spellEnd"/>
      <w:r>
        <w:rPr>
          <w:bCs/>
        </w:rPr>
        <w:t xml:space="preserve"> layer is placed outside of the cladding region which can provide simpler and straight forward fabrication process. The birefringent behavior of the proposed design enhances the sensitivity. Numerical investigation of guiding material and sensing performance are governed by Finite Element Method (FEM). This model is built on 2D space dimension on the basis of Maxwell’s equation. It is conducted by electromagnetic wave equation on frequency domain analysis. PML layer is added to confine light by limiting structure of the model. Scattering boundary condition and perfect electric conduct has been placed in model in order to analyze more accurately. Mode analysis operation has been held to evaluate data for a precise number. The model guiding parameters is analyzed numerically by calculating losses of electric fields with the variation of resonant wavelength. The optical losses of birefringent model are depended on required parameters that is useful for creating model. A little change on any parameter yields a large computational difference of electrical field loss. As example, gold thin film of any SPR model can be numerically evaluated which gives much resonant value at a certain value, center diameter, width of </w:t>
      </w:r>
      <w:proofErr w:type="spellStart"/>
      <w:r>
        <w:rPr>
          <w:bCs/>
        </w:rPr>
        <w:t>analyte</w:t>
      </w:r>
      <w:proofErr w:type="spellEnd"/>
      <w:r>
        <w:rPr>
          <w:bCs/>
        </w:rPr>
        <w:t xml:space="preserve"> channel can be examined at a certain range of wavelength that gives resonant value. The interaction of evanescent field with thin film metal layer is the main working principle. This field might be created by placing air-holes on the two corners of the core diameter region. Propagation of light in the core produces evanescent field that penetrates through the cladding region. The real part core guided effective refractive index is equal to the surface </w:t>
      </w:r>
      <w:proofErr w:type="spellStart"/>
      <w:r>
        <w:rPr>
          <w:bCs/>
        </w:rPr>
        <w:t>plasmon</w:t>
      </w:r>
      <w:proofErr w:type="spellEnd"/>
      <w:r>
        <w:rPr>
          <w:bCs/>
        </w:rPr>
        <w:t xml:space="preserve"> guided effective refractive index. The core-cladding evanescent field excites the free electrons that generate surface </w:t>
      </w:r>
      <w:proofErr w:type="spellStart"/>
      <w:r>
        <w:rPr>
          <w:bCs/>
        </w:rPr>
        <w:t>plasmon</w:t>
      </w:r>
      <w:proofErr w:type="spellEnd"/>
      <w:r>
        <w:rPr>
          <w:bCs/>
        </w:rPr>
        <w:t xml:space="preserve"> wave. By using wavelength interrogation model and amplitude interrogation model, wavelength sensitivity, amplitude sensitivity, wavelength resolution, amplitude resolution can be measured. Graphene plays satisfactory role to optimize the loss spectra which is beneficial to high sensitivity. It also reduces the oxidation problem of silver and aluminum. Further study will be conducted on the basis of different applications.</w:t>
      </w:r>
    </w:p>
    <w:p w:rsidR="001A0FBE" w:rsidRPr="00C5287B" w:rsidRDefault="001A0FBE" w:rsidP="001A0FBE">
      <w:pPr>
        <w:jc w:val="both"/>
        <w:rPr>
          <w:bCs/>
        </w:rPr>
      </w:pPr>
      <w:r>
        <w:rPr>
          <w:bCs/>
        </w:rPr>
        <w:t xml:space="preserve"> </w:t>
      </w: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jc w:val="center"/>
        <w:rPr>
          <w:sz w:val="20"/>
          <w:szCs w:val="20"/>
        </w:rPr>
      </w:pPr>
    </w:p>
    <w:p w:rsidR="001A0FBE" w:rsidRDefault="001A0FBE" w:rsidP="001A0FBE">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621795" w:rsidRDefault="00621795" w:rsidP="00621795">
      <w:pPr>
        <w:autoSpaceDE w:val="0"/>
        <w:autoSpaceDN w:val="0"/>
        <w:adjustRightInd w:val="0"/>
        <w:jc w:val="center"/>
        <w:rPr>
          <w:b/>
          <w:bCs/>
          <w:sz w:val="32"/>
          <w:szCs w:val="32"/>
        </w:rPr>
      </w:pPr>
      <w:r w:rsidRPr="000418F5">
        <w:rPr>
          <w:b/>
          <w:bCs/>
          <w:sz w:val="32"/>
          <w:szCs w:val="32"/>
        </w:rPr>
        <w:t xml:space="preserve">LIST OF </w:t>
      </w:r>
      <w:r>
        <w:rPr>
          <w:b/>
          <w:bCs/>
          <w:sz w:val="32"/>
          <w:szCs w:val="32"/>
        </w:rPr>
        <w:t>FIGURE</w:t>
      </w:r>
      <w:r w:rsidRPr="000418F5">
        <w:rPr>
          <w:b/>
          <w:bCs/>
          <w:sz w:val="32"/>
          <w:szCs w:val="32"/>
        </w:rPr>
        <w:t>S</w:t>
      </w:r>
    </w:p>
    <w:p w:rsidR="00621795" w:rsidRPr="000418F5" w:rsidRDefault="00621795" w:rsidP="00621795">
      <w:pPr>
        <w:autoSpaceDE w:val="0"/>
        <w:autoSpaceDN w:val="0"/>
        <w:adjustRightInd w:val="0"/>
        <w:jc w:val="center"/>
        <w:rPr>
          <w:sz w:val="20"/>
          <w:szCs w:val="20"/>
        </w:rPr>
      </w:pPr>
      <w:r w:rsidRPr="00F813B6">
        <w:rPr>
          <w:sz w:val="20"/>
          <w:szCs w:val="20"/>
        </w:rPr>
        <w:t>[Times New</w:t>
      </w:r>
      <w:r>
        <w:rPr>
          <w:sz w:val="20"/>
          <w:szCs w:val="20"/>
        </w:rPr>
        <w:t xml:space="preserve"> Roman, Bold, Font-16</w:t>
      </w:r>
      <w:r w:rsidRPr="00F813B6">
        <w:rPr>
          <w:sz w:val="20"/>
          <w:szCs w:val="20"/>
        </w:rPr>
        <w:t>]</w:t>
      </w:r>
      <w:r>
        <w:rPr>
          <w:sz w:val="20"/>
          <w:szCs w:val="20"/>
        </w:rPr>
        <w:t xml:space="preserve">                                                                                                  </w:t>
      </w:r>
    </w:p>
    <w:p w:rsidR="00621795" w:rsidRDefault="00621795" w:rsidP="00621795">
      <w:pPr>
        <w:autoSpaceDE w:val="0"/>
        <w:autoSpaceDN w:val="0"/>
        <w:adjustRightInd w:val="0"/>
        <w:rPr>
          <w:b/>
          <w:bCs/>
          <w:sz w:val="32"/>
          <w:szCs w:val="32"/>
        </w:rPr>
      </w:pPr>
    </w:p>
    <w:p w:rsidR="00621795" w:rsidRDefault="00621795" w:rsidP="00621795">
      <w:pPr>
        <w:autoSpaceDE w:val="0"/>
        <w:autoSpaceDN w:val="0"/>
        <w:adjustRightInd w:val="0"/>
        <w:rPr>
          <w:b/>
          <w:bCs/>
          <w:sz w:val="32"/>
          <w:szCs w:val="32"/>
        </w:rPr>
      </w:pPr>
    </w:p>
    <w:p w:rsidR="00621795" w:rsidRDefault="00621795" w:rsidP="00621795">
      <w:pPr>
        <w:autoSpaceDE w:val="0"/>
        <w:autoSpaceDN w:val="0"/>
        <w:adjustRightInd w:val="0"/>
        <w:rPr>
          <w:b/>
          <w:bCs/>
          <w:sz w:val="32"/>
          <w:szCs w:val="32"/>
        </w:rPr>
      </w:pPr>
    </w:p>
    <w:p w:rsidR="00621795" w:rsidRDefault="00621795" w:rsidP="00621795">
      <w:pPr>
        <w:autoSpaceDE w:val="0"/>
        <w:autoSpaceDN w:val="0"/>
        <w:adjustRightInd w:val="0"/>
        <w:jc w:val="both"/>
      </w:pPr>
      <w:r>
        <w:rPr>
          <w:szCs w:val="32"/>
        </w:rPr>
        <w:t xml:space="preserve">Figure 2.1: </w:t>
      </w:r>
      <w:r w:rsidRPr="005B729D">
        <w:rPr>
          <w:szCs w:val="32"/>
        </w:rPr>
        <w:t>Drawing the cross section of (a)</w:t>
      </w:r>
      <w:r>
        <w:rPr>
          <w:szCs w:val="32"/>
        </w:rPr>
        <w:t xml:space="preserve"> </w:t>
      </w:r>
      <w:r w:rsidRPr="005B729D">
        <w:rPr>
          <w:szCs w:val="32"/>
        </w:rPr>
        <w:t>SMF, (b) solid core PCF, a</w:t>
      </w:r>
      <w:r>
        <w:rPr>
          <w:szCs w:val="32"/>
        </w:rPr>
        <w:t xml:space="preserve">nd (c) hollow-core PCF    </w:t>
      </w:r>
      <w:r>
        <w:t xml:space="preserve">  </w:t>
      </w:r>
    </w:p>
    <w:p w:rsidR="00621795" w:rsidRDefault="00621795" w:rsidP="00621795">
      <w:pPr>
        <w:autoSpaceDE w:val="0"/>
        <w:autoSpaceDN w:val="0"/>
        <w:adjustRightInd w:val="0"/>
        <w:jc w:val="both"/>
        <w:rPr>
          <w:rFonts w:eastAsiaTheme="minorHAnsi"/>
          <w:szCs w:val="32"/>
          <w:lang w:bidi="bn-BD"/>
        </w:rPr>
      </w:pPr>
      <w:r w:rsidRPr="00CF14B4">
        <w:rPr>
          <w:rFonts w:eastAsiaTheme="minorHAnsi"/>
          <w:szCs w:val="32"/>
          <w:lang w:bidi="bn-BD"/>
        </w:rPr>
        <w:t>Figure 2.2: Index-guiding PCF</w:t>
      </w:r>
    </w:p>
    <w:p w:rsidR="00621795" w:rsidRDefault="00621795" w:rsidP="00621795">
      <w:pPr>
        <w:autoSpaceDE w:val="0"/>
        <w:autoSpaceDN w:val="0"/>
        <w:adjustRightInd w:val="0"/>
        <w:jc w:val="both"/>
        <w:rPr>
          <w:rFonts w:eastAsiaTheme="minorHAnsi"/>
          <w:szCs w:val="32"/>
          <w:lang w:bidi="bn-BD"/>
        </w:rPr>
      </w:pPr>
      <w:r w:rsidRPr="00CF14B4">
        <w:rPr>
          <w:rFonts w:eastAsiaTheme="minorHAnsi"/>
          <w:szCs w:val="32"/>
          <w:lang w:bidi="bn-BD"/>
        </w:rPr>
        <w:t>Figure 2.4: Hybrid PCF</w:t>
      </w:r>
    </w:p>
    <w:p w:rsidR="00621795" w:rsidRDefault="00621795" w:rsidP="00621795">
      <w:pPr>
        <w:autoSpaceDE w:val="0"/>
        <w:autoSpaceDN w:val="0"/>
        <w:adjustRightInd w:val="0"/>
        <w:jc w:val="both"/>
        <w:rPr>
          <w:rFonts w:eastAsiaTheme="minorHAnsi"/>
          <w:color w:val="231F20"/>
          <w:lang w:bidi="bn-BD"/>
        </w:rPr>
      </w:pPr>
      <w:r w:rsidRPr="00CF14B4">
        <w:rPr>
          <w:rFonts w:eastAsiaTheme="minorHAnsi"/>
          <w:color w:val="231F20"/>
          <w:lang w:bidi="bn-BD"/>
        </w:rPr>
        <w:t>Figure 2.5: Drawings of various structures: (a) birefringent</w:t>
      </w:r>
      <w:r>
        <w:rPr>
          <w:rFonts w:eastAsiaTheme="minorHAnsi"/>
          <w:color w:val="231F20"/>
          <w:lang w:bidi="bn-BD"/>
        </w:rPr>
        <w:t xml:space="preserve"> PCF; (b) ultra-small core </w:t>
      </w:r>
      <w:proofErr w:type="gramStart"/>
      <w:r>
        <w:rPr>
          <w:rFonts w:eastAsiaTheme="minorHAnsi"/>
          <w:color w:val="231F20"/>
          <w:lang w:bidi="bn-BD"/>
        </w:rPr>
        <w:t>PCF;</w:t>
      </w:r>
      <w:proofErr w:type="gramEnd"/>
      <w:r w:rsidRPr="00CF14B4">
        <w:rPr>
          <w:rFonts w:eastAsiaTheme="minorHAnsi"/>
          <w:color w:val="231F20"/>
          <w:lang w:bidi="bn-BD"/>
        </w:rPr>
        <w:t>(c) hollow core PCF; (d) hollow core Bragg fiber. The white regi</w:t>
      </w:r>
      <w:r>
        <w:rPr>
          <w:rFonts w:eastAsiaTheme="minorHAnsi"/>
          <w:color w:val="231F20"/>
          <w:lang w:bidi="bn-BD"/>
        </w:rPr>
        <w:t xml:space="preserve">ons represent silica, the black </w:t>
      </w:r>
      <w:r w:rsidRPr="00CF14B4">
        <w:rPr>
          <w:rFonts w:eastAsiaTheme="minorHAnsi"/>
          <w:color w:val="231F20"/>
          <w:lang w:bidi="bn-BD"/>
        </w:rPr>
        <w:t>regions are hollow, and the colored regions are other materials (glasses or polymers)</w:t>
      </w:r>
    </w:p>
    <w:p w:rsidR="00621795" w:rsidRPr="00621795" w:rsidRDefault="00621795" w:rsidP="00621795">
      <w:pPr>
        <w:spacing w:after="200" w:line="276" w:lineRule="auto"/>
        <w:contextualSpacing/>
        <w:jc w:val="both"/>
        <w:rPr>
          <w:rFonts w:eastAsiaTheme="minorHAnsi"/>
          <w:szCs w:val="32"/>
          <w:lang w:bidi="bn-BD"/>
        </w:rPr>
      </w:pPr>
      <w:r w:rsidRPr="00CF14B4">
        <w:rPr>
          <w:rFonts w:eastAsiaTheme="minorHAnsi"/>
          <w:szCs w:val="32"/>
          <w:lang w:bidi="bn-BD"/>
        </w:rPr>
        <w:t>Figure 2.6: Photonic crystal fiber fabrication: (a) crea</w:t>
      </w:r>
      <w:r>
        <w:rPr>
          <w:rFonts w:eastAsiaTheme="minorHAnsi"/>
          <w:szCs w:val="32"/>
          <w:lang w:bidi="bn-BD"/>
        </w:rPr>
        <w:t>tion of individual capillaries</w:t>
      </w:r>
      <w:proofErr w:type="gramStart"/>
      <w:r>
        <w:rPr>
          <w:rFonts w:eastAsiaTheme="minorHAnsi"/>
          <w:szCs w:val="32"/>
          <w:lang w:bidi="bn-BD"/>
        </w:rPr>
        <w:t>,</w:t>
      </w:r>
      <w:r w:rsidRPr="00CF14B4">
        <w:rPr>
          <w:rFonts w:eastAsiaTheme="minorHAnsi"/>
          <w:szCs w:val="32"/>
          <w:lang w:bidi="bn-BD"/>
        </w:rPr>
        <w:t>(</w:t>
      </w:r>
      <w:proofErr w:type="gramEnd"/>
      <w:r w:rsidRPr="00CF14B4">
        <w:rPr>
          <w:rFonts w:eastAsiaTheme="minorHAnsi"/>
          <w:szCs w:val="32"/>
          <w:lang w:bidi="bn-BD"/>
        </w:rPr>
        <w:t>b) formation of the preform, (c) drawing of intermedi</w:t>
      </w:r>
      <w:r>
        <w:rPr>
          <w:rFonts w:eastAsiaTheme="minorHAnsi"/>
          <w:szCs w:val="32"/>
          <w:lang w:bidi="bn-BD"/>
        </w:rPr>
        <w:t xml:space="preserve">ate preform, (d) drawing of the </w:t>
      </w:r>
      <w:r w:rsidRPr="00CF14B4">
        <w:rPr>
          <w:rFonts w:eastAsiaTheme="minorHAnsi"/>
          <w:szCs w:val="32"/>
          <w:lang w:bidi="bn-BD"/>
        </w:rPr>
        <w:t>final fiber</w:t>
      </w:r>
    </w:p>
    <w:p w:rsidR="00621795" w:rsidRDefault="00621795" w:rsidP="00621795">
      <w:pPr>
        <w:autoSpaceDE w:val="0"/>
        <w:autoSpaceDN w:val="0"/>
        <w:adjustRightInd w:val="0"/>
        <w:jc w:val="both"/>
        <w:rPr>
          <w:rFonts w:eastAsiaTheme="minorHAnsi"/>
          <w:szCs w:val="32"/>
          <w:lang w:bidi="bn-BD"/>
        </w:rPr>
      </w:pPr>
      <w:r w:rsidRPr="00CF14B4">
        <w:rPr>
          <w:rFonts w:eastAsiaTheme="minorHAnsi"/>
          <w:szCs w:val="32"/>
          <w:lang w:bidi="bn-BD"/>
        </w:rPr>
        <w:t>Figure 2.7: different structure of fabricated PCF</w:t>
      </w:r>
    </w:p>
    <w:p w:rsidR="00621795" w:rsidRPr="00621795" w:rsidRDefault="00621795" w:rsidP="00621795">
      <w:pPr>
        <w:autoSpaceDE w:val="0"/>
        <w:autoSpaceDN w:val="0"/>
        <w:adjustRightInd w:val="0"/>
        <w:jc w:val="both"/>
      </w:pPr>
      <w:r w:rsidRPr="00621795">
        <w:t>Figure 3.1: Growth of Food Analysis</w:t>
      </w:r>
    </w:p>
    <w:p w:rsidR="00621795" w:rsidRDefault="00621795" w:rsidP="00621795">
      <w:pPr>
        <w:autoSpaceDE w:val="0"/>
        <w:autoSpaceDN w:val="0"/>
        <w:adjustRightInd w:val="0"/>
        <w:rPr>
          <w:rFonts w:eastAsia="CMR10"/>
          <w:lang w:bidi="bn-BD"/>
        </w:rPr>
      </w:pPr>
      <w:r w:rsidRPr="004F7968">
        <w:rPr>
          <w:rFonts w:eastAsia="CMR10"/>
          <w:lang w:bidi="bn-BD"/>
        </w:rPr>
        <w:t xml:space="preserve">Figure </w:t>
      </w:r>
      <w:r w:rsidRPr="00621795">
        <w:rPr>
          <w:rFonts w:eastAsia="CMBX10"/>
          <w:lang w:bidi="bn-BD"/>
        </w:rPr>
        <w:t>4.1</w:t>
      </w:r>
      <w:r w:rsidRPr="004F7968">
        <w:rPr>
          <w:rFonts w:eastAsia="CMR10"/>
          <w:lang w:bidi="bn-BD"/>
        </w:rPr>
        <w:t>: (a) Geometry and (b) mesh of the cross-section of a dual-core</w:t>
      </w:r>
      <w:r>
        <w:rPr>
          <w:rFonts w:eastAsia="CMR10"/>
          <w:lang w:bidi="bn-BD"/>
        </w:rPr>
        <w:t xml:space="preserve"> </w:t>
      </w:r>
      <w:r w:rsidRPr="004F7968">
        <w:rPr>
          <w:rFonts w:eastAsia="CMR10"/>
          <w:lang w:bidi="bn-BD"/>
        </w:rPr>
        <w:t>PCF. Blue and grey regions represent, respectively, the air-holes</w:t>
      </w:r>
      <w:r>
        <w:rPr>
          <w:rFonts w:eastAsia="CMR10"/>
          <w:lang w:bidi="bn-BD"/>
        </w:rPr>
        <w:t xml:space="preserve"> </w:t>
      </w:r>
      <w:r w:rsidRPr="004F7968">
        <w:rPr>
          <w:rFonts w:eastAsia="CMR10"/>
          <w:lang w:bidi="bn-BD"/>
        </w:rPr>
        <w:t>and the other material. (c) Fundamental component of the magnetic field at 520</w:t>
      </w:r>
      <w:r>
        <w:rPr>
          <w:rFonts w:eastAsia="CMR10"/>
          <w:lang w:bidi="bn-BD"/>
        </w:rPr>
        <w:t xml:space="preserve"> </w:t>
      </w:r>
      <w:r w:rsidRPr="004F7968">
        <w:rPr>
          <w:rFonts w:eastAsia="CMR10"/>
          <w:lang w:bidi="bn-BD"/>
        </w:rPr>
        <w:t>nm evaluated with the FEM-based full-vector modal solver</w:t>
      </w:r>
    </w:p>
    <w:p w:rsidR="00621795" w:rsidRDefault="00621795" w:rsidP="00621795">
      <w:pPr>
        <w:autoSpaceDE w:val="0"/>
        <w:autoSpaceDN w:val="0"/>
        <w:adjustRightInd w:val="0"/>
        <w:rPr>
          <w:bCs/>
          <w:szCs w:val="32"/>
        </w:rPr>
      </w:pPr>
      <w:r w:rsidRPr="00394E23">
        <w:rPr>
          <w:bCs/>
          <w:szCs w:val="32"/>
        </w:rPr>
        <w:t>Figure</w:t>
      </w:r>
      <w:r>
        <w:rPr>
          <w:bCs/>
          <w:szCs w:val="32"/>
        </w:rPr>
        <w:t xml:space="preserve"> 4.2: Proposed SPR-PCF sensor</w:t>
      </w:r>
    </w:p>
    <w:p w:rsidR="00621795" w:rsidRDefault="00621795" w:rsidP="00621795">
      <w:pPr>
        <w:autoSpaceDE w:val="0"/>
        <w:autoSpaceDN w:val="0"/>
        <w:adjustRightInd w:val="0"/>
        <w:rPr>
          <w:rFonts w:eastAsiaTheme="minorHAnsi"/>
          <w:szCs w:val="32"/>
          <w:lang w:bidi="bn-BD"/>
        </w:rPr>
      </w:pPr>
      <w:r w:rsidRPr="00C740FA">
        <w:rPr>
          <w:rFonts w:eastAsiaTheme="minorHAnsi"/>
          <w:szCs w:val="32"/>
          <w:lang w:bidi="bn-BD"/>
        </w:rPr>
        <w:t>Figure 4.7: (a) Y-polarization dispersion relation</w:t>
      </w:r>
      <w:r>
        <w:rPr>
          <w:rFonts w:eastAsiaTheme="minorHAnsi"/>
          <w:szCs w:val="32"/>
          <w:lang w:bidi="bn-BD"/>
        </w:rPr>
        <w:t xml:space="preserve"> </w:t>
      </w:r>
      <w:r w:rsidRPr="00C740FA">
        <w:rPr>
          <w:rFonts w:eastAsiaTheme="minorHAnsi"/>
          <w:szCs w:val="32"/>
          <w:lang w:bidi="bn-BD"/>
        </w:rPr>
        <w:t>(b) X-polarization dispersion relation</w:t>
      </w:r>
    </w:p>
    <w:p w:rsidR="00621795" w:rsidRDefault="00621795" w:rsidP="00621795">
      <w:pPr>
        <w:autoSpaceDE w:val="0"/>
        <w:autoSpaceDN w:val="0"/>
        <w:adjustRightInd w:val="0"/>
        <w:rPr>
          <w:rFonts w:eastAsiaTheme="minorHAnsi"/>
          <w:szCs w:val="32"/>
          <w:lang w:bidi="bn-BD"/>
        </w:rPr>
      </w:pPr>
      <w:r w:rsidRPr="00C740FA">
        <w:rPr>
          <w:rFonts w:eastAsiaTheme="minorHAnsi"/>
          <w:szCs w:val="32"/>
          <w:lang w:bidi="bn-BD"/>
        </w:rPr>
        <w:t>Figure 4.8: Field profile of proposed sensor</w:t>
      </w:r>
    </w:p>
    <w:p w:rsidR="00621795" w:rsidRDefault="00621795" w:rsidP="00621795">
      <w:pPr>
        <w:autoSpaceDE w:val="0"/>
        <w:autoSpaceDN w:val="0"/>
        <w:adjustRightInd w:val="0"/>
        <w:rPr>
          <w:rFonts w:eastAsiaTheme="minorHAnsi"/>
          <w:lang w:bidi="bn-BD"/>
        </w:rPr>
      </w:pPr>
      <w:r w:rsidRPr="001E146C">
        <w:rPr>
          <w:rFonts w:eastAsiaTheme="minorHAnsi"/>
          <w:lang w:bidi="bn-BD"/>
        </w:rPr>
        <w:t>Figure 5.1: Dependency of loss spectra with respect to thickness of gold thin film</w:t>
      </w:r>
    </w:p>
    <w:p w:rsidR="00621795" w:rsidRDefault="00621795" w:rsidP="00621795">
      <w:pPr>
        <w:autoSpaceDE w:val="0"/>
        <w:autoSpaceDN w:val="0"/>
        <w:adjustRightInd w:val="0"/>
        <w:rPr>
          <w:rFonts w:eastAsiaTheme="minorHAnsi"/>
          <w:lang w:bidi="bn-BD"/>
        </w:rPr>
      </w:pPr>
      <w:r w:rsidRPr="001E146C">
        <w:rPr>
          <w:rFonts w:eastAsiaTheme="minorHAnsi"/>
          <w:lang w:bidi="bn-BD"/>
        </w:rPr>
        <w:t>Figure 5.2: Wavelength versus loss spectra with the variation of center diameter</w:t>
      </w:r>
    </w:p>
    <w:p w:rsidR="00621795" w:rsidRDefault="00621795" w:rsidP="00621795">
      <w:pPr>
        <w:autoSpaceDE w:val="0"/>
        <w:autoSpaceDN w:val="0"/>
        <w:adjustRightInd w:val="0"/>
        <w:rPr>
          <w:rFonts w:eastAsiaTheme="minorHAnsi"/>
          <w:lang w:bidi="bn-BD"/>
        </w:rPr>
      </w:pPr>
      <w:r w:rsidRPr="001E146C">
        <w:rPr>
          <w:rFonts w:eastAsiaTheme="minorHAnsi"/>
          <w:lang w:bidi="bn-BD"/>
        </w:rPr>
        <w:t xml:space="preserve">Figure 5.3: Wavelength versus loss with the variation of </w:t>
      </w:r>
      <w:proofErr w:type="spellStart"/>
      <w:r w:rsidRPr="001E146C">
        <w:rPr>
          <w:rFonts w:eastAsiaTheme="minorHAnsi"/>
          <w:lang w:bidi="bn-BD"/>
        </w:rPr>
        <w:t>analyte</w:t>
      </w:r>
      <w:proofErr w:type="spellEnd"/>
      <w:r w:rsidRPr="001E146C">
        <w:rPr>
          <w:rFonts w:eastAsiaTheme="minorHAnsi"/>
          <w:lang w:bidi="bn-BD"/>
        </w:rPr>
        <w:t xml:space="preserve"> layer thickness</w:t>
      </w:r>
    </w:p>
    <w:p w:rsidR="00621795" w:rsidRDefault="00621795" w:rsidP="00621795">
      <w:pPr>
        <w:autoSpaceDE w:val="0"/>
        <w:autoSpaceDN w:val="0"/>
        <w:adjustRightInd w:val="0"/>
        <w:rPr>
          <w:rFonts w:eastAsia="MS Gothic"/>
        </w:rPr>
      </w:pPr>
      <w:r>
        <w:rPr>
          <w:rFonts w:eastAsia="MS Gothic"/>
        </w:rPr>
        <w:t xml:space="preserve">Figure 6.1: Analysis of losses for </w:t>
      </w:r>
      <w:proofErr w:type="spellStart"/>
      <w:r>
        <w:rPr>
          <w:rFonts w:eastAsia="MS Gothic"/>
        </w:rPr>
        <w:t>analyte</w:t>
      </w:r>
      <w:proofErr w:type="spellEnd"/>
      <w:r>
        <w:rPr>
          <w:rFonts w:eastAsia="MS Gothic"/>
        </w:rPr>
        <w:t xml:space="preserve"> variation</w:t>
      </w:r>
    </w:p>
    <w:p w:rsidR="00621795" w:rsidRDefault="00621795" w:rsidP="00621795">
      <w:pPr>
        <w:autoSpaceDE w:val="0"/>
        <w:autoSpaceDN w:val="0"/>
        <w:adjustRightInd w:val="0"/>
        <w:rPr>
          <w:rFonts w:eastAsia="MS Gothic"/>
        </w:rPr>
      </w:pPr>
      <w:r>
        <w:rPr>
          <w:rFonts w:eastAsia="MS Gothic"/>
        </w:rPr>
        <w:t xml:space="preserve">Figure 6.2: Analysis of amplitude sensitivity for </w:t>
      </w:r>
      <w:proofErr w:type="spellStart"/>
      <w:r>
        <w:rPr>
          <w:rFonts w:eastAsia="MS Gothic"/>
        </w:rPr>
        <w:t>analyte</w:t>
      </w:r>
      <w:proofErr w:type="spellEnd"/>
      <w:r>
        <w:rPr>
          <w:rFonts w:eastAsia="MS Gothic"/>
        </w:rPr>
        <w:t xml:space="preserve"> variation</w:t>
      </w:r>
    </w:p>
    <w:p w:rsidR="00621795" w:rsidRPr="00621795" w:rsidRDefault="00621795" w:rsidP="00621795">
      <w:pPr>
        <w:autoSpaceDE w:val="0"/>
        <w:autoSpaceDN w:val="0"/>
        <w:adjustRightInd w:val="0"/>
        <w:rPr>
          <w:rFonts w:eastAsia="CMR10"/>
          <w:lang w:bidi="bn-BD"/>
        </w:rPr>
      </w:pPr>
      <w:r w:rsidRPr="009E4163">
        <w:rPr>
          <w:rFonts w:eastAsia="MS Gothic"/>
          <w:lang w:bidi="bn-BD"/>
        </w:rPr>
        <w:t xml:space="preserve">Figure 6.3: Analysis of losses with graphene layer for </w:t>
      </w:r>
      <w:proofErr w:type="spellStart"/>
      <w:r w:rsidRPr="009E4163">
        <w:rPr>
          <w:rFonts w:eastAsia="MS Gothic"/>
          <w:lang w:bidi="bn-BD"/>
        </w:rPr>
        <w:t>analyte</w:t>
      </w:r>
      <w:proofErr w:type="spellEnd"/>
      <w:r w:rsidRPr="009E4163">
        <w:rPr>
          <w:rFonts w:eastAsia="MS Gothic"/>
          <w:lang w:bidi="bn-BD"/>
        </w:rPr>
        <w:t xml:space="preserve"> variation</w:t>
      </w: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1A0FBE">
      <w:pPr>
        <w:autoSpaceDE w:val="0"/>
        <w:autoSpaceDN w:val="0"/>
        <w:adjustRightInd w:val="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jc w:val="center"/>
        <w:rPr>
          <w:b/>
          <w:bCs/>
          <w:sz w:val="32"/>
          <w:szCs w:val="32"/>
        </w:rPr>
      </w:pPr>
      <w:r w:rsidRPr="000418F5">
        <w:rPr>
          <w:b/>
          <w:bCs/>
          <w:sz w:val="32"/>
          <w:szCs w:val="32"/>
        </w:rPr>
        <w:t xml:space="preserve">LIST OF </w:t>
      </w:r>
      <w:r>
        <w:rPr>
          <w:b/>
          <w:bCs/>
          <w:sz w:val="32"/>
          <w:szCs w:val="32"/>
        </w:rPr>
        <w:t>TABLE</w:t>
      </w:r>
      <w:r w:rsidRPr="000418F5">
        <w:rPr>
          <w:b/>
          <w:bCs/>
          <w:sz w:val="32"/>
          <w:szCs w:val="32"/>
        </w:rPr>
        <w:t>S</w:t>
      </w:r>
    </w:p>
    <w:p w:rsidR="00621795" w:rsidRPr="000418F5" w:rsidRDefault="00621795" w:rsidP="00621795">
      <w:pPr>
        <w:autoSpaceDE w:val="0"/>
        <w:autoSpaceDN w:val="0"/>
        <w:adjustRightInd w:val="0"/>
        <w:jc w:val="center"/>
        <w:rPr>
          <w:sz w:val="20"/>
          <w:szCs w:val="20"/>
        </w:rPr>
      </w:pPr>
      <w:r>
        <w:rPr>
          <w:sz w:val="20"/>
          <w:szCs w:val="20"/>
        </w:rPr>
        <w:t xml:space="preserve">                                                                                                </w:t>
      </w:r>
    </w:p>
    <w:p w:rsidR="00621795" w:rsidRDefault="00621795" w:rsidP="00621795">
      <w:pPr>
        <w:autoSpaceDE w:val="0"/>
        <w:autoSpaceDN w:val="0"/>
        <w:adjustRightInd w:val="0"/>
        <w:rPr>
          <w:b/>
          <w:bCs/>
          <w:sz w:val="32"/>
          <w:szCs w:val="32"/>
        </w:rPr>
      </w:pPr>
    </w:p>
    <w:p w:rsidR="00621795" w:rsidRDefault="00621795" w:rsidP="00621795">
      <w:pPr>
        <w:autoSpaceDE w:val="0"/>
        <w:autoSpaceDN w:val="0"/>
        <w:adjustRightInd w:val="0"/>
        <w:rPr>
          <w:b/>
          <w:bCs/>
          <w:sz w:val="32"/>
          <w:szCs w:val="32"/>
        </w:rPr>
      </w:pPr>
    </w:p>
    <w:p w:rsidR="00621795" w:rsidRDefault="00621795" w:rsidP="00621795">
      <w:pPr>
        <w:autoSpaceDE w:val="0"/>
        <w:autoSpaceDN w:val="0"/>
        <w:adjustRightInd w:val="0"/>
        <w:rPr>
          <w:b/>
          <w:bCs/>
          <w:sz w:val="32"/>
          <w:szCs w:val="32"/>
        </w:rPr>
      </w:pPr>
    </w:p>
    <w:p w:rsidR="001A0FBE" w:rsidRDefault="001A0FBE" w:rsidP="001A0FBE">
      <w:pPr>
        <w:pStyle w:val="ListParagraph"/>
        <w:ind w:left="360"/>
        <w:rPr>
          <w:rFonts w:ascii="Times New Roman" w:eastAsia="MS Gothic" w:hAnsi="Times New Roman" w:cs="Times New Roman"/>
          <w:sz w:val="24"/>
          <w:szCs w:val="24"/>
        </w:rPr>
      </w:pPr>
      <w:r w:rsidRPr="001A0FBE">
        <w:rPr>
          <w:rFonts w:ascii="Times New Roman" w:hAnsi="Times New Roman" w:cs="Times New Roman"/>
          <w:sz w:val="24"/>
          <w:szCs w:val="24"/>
        </w:rPr>
        <w:t>Table-</w:t>
      </w:r>
      <w:r w:rsidRPr="001A0FBE">
        <w:rPr>
          <w:rFonts w:ascii="Times New Roman" w:eastAsia="MS Gothic" w:hAnsi="Times New Roman" w:cs="Times New Roman"/>
          <w:sz w:val="24"/>
          <w:szCs w:val="24"/>
        </w:rPr>
        <w:t>1.1:</w:t>
      </w:r>
      <w:r>
        <w:rPr>
          <w:rFonts w:ascii="Times New Roman" w:eastAsia="MS Gothic" w:hAnsi="Times New Roman" w:cs="Times New Roman"/>
          <w:sz w:val="24"/>
          <w:szCs w:val="24"/>
        </w:rPr>
        <w:t xml:space="preserve"> </w:t>
      </w:r>
      <w:r w:rsidRPr="001A0FBE">
        <w:rPr>
          <w:rFonts w:ascii="Times New Roman" w:eastAsia="MS Gothic" w:hAnsi="Times New Roman" w:cs="Times New Roman"/>
          <w:sz w:val="24"/>
          <w:szCs w:val="24"/>
        </w:rPr>
        <w:t>Important Milestone of PCFs Evolution</w:t>
      </w:r>
    </w:p>
    <w:p w:rsidR="001A0FBE" w:rsidRPr="001A0FBE" w:rsidRDefault="001A0FBE" w:rsidP="001A0FBE">
      <w:pPr>
        <w:pStyle w:val="ListParagraph"/>
        <w:ind w:left="360"/>
        <w:rPr>
          <w:rFonts w:ascii="Times New Roman" w:eastAsia="MS Gothic" w:hAnsi="Times New Roman" w:cs="Times New Roman"/>
          <w:sz w:val="24"/>
          <w:szCs w:val="24"/>
        </w:rPr>
      </w:pPr>
      <w:r w:rsidRPr="001A0FBE">
        <w:rPr>
          <w:rFonts w:ascii="Times New Roman" w:eastAsia="MS Gothic" w:hAnsi="Times New Roman" w:cs="Times New Roman"/>
          <w:sz w:val="24"/>
          <w:szCs w:val="24"/>
        </w:rPr>
        <w:t>Table 2.1 performance comparison of conventional optical fiber and PCF based SPR sensors</w:t>
      </w:r>
    </w:p>
    <w:p w:rsidR="00621795" w:rsidRPr="00C73150" w:rsidRDefault="00621795" w:rsidP="00621795">
      <w:pPr>
        <w:autoSpaceDE w:val="0"/>
        <w:autoSpaceDN w:val="0"/>
        <w:adjustRightInd w:val="0"/>
        <w:rPr>
          <w:sz w:val="20"/>
          <w:szCs w:val="20"/>
        </w:rPr>
      </w:pPr>
      <w:r>
        <w:rPr>
          <w:sz w:val="20"/>
          <w:szCs w:val="20"/>
        </w:rPr>
        <w:t xml:space="preserve"> </w:t>
      </w: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1A0FBE" w:rsidRDefault="001A0FBE"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621795" w:rsidRDefault="00621795" w:rsidP="00621795">
      <w:pPr>
        <w:autoSpaceDE w:val="0"/>
        <w:autoSpaceDN w:val="0"/>
        <w:adjustRightInd w:val="0"/>
        <w:ind w:firstLine="720"/>
        <w:rPr>
          <w:b/>
          <w:bCs/>
        </w:rPr>
      </w:pPr>
    </w:p>
    <w:p w:rsidR="001A0FBE" w:rsidRDefault="001A0FBE" w:rsidP="001A0FBE">
      <w:pPr>
        <w:rPr>
          <w:sz w:val="20"/>
          <w:szCs w:val="20"/>
        </w:rPr>
      </w:pPr>
    </w:p>
    <w:p w:rsidR="001A0FBE" w:rsidRDefault="001A0FBE" w:rsidP="001A0FBE">
      <w:pPr>
        <w:jc w:val="center"/>
        <w:rPr>
          <w:b/>
          <w:bCs/>
          <w:sz w:val="32"/>
          <w:szCs w:val="32"/>
        </w:rPr>
      </w:pPr>
      <w:r>
        <w:rPr>
          <w:b/>
          <w:bCs/>
          <w:sz w:val="32"/>
          <w:szCs w:val="32"/>
        </w:rPr>
        <w:t>INTRODUCTION</w:t>
      </w: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pStyle w:val="ListParagraph"/>
        <w:numPr>
          <w:ilvl w:val="0"/>
          <w:numId w:val="5"/>
        </w:numPr>
        <w:jc w:val="both"/>
        <w:rPr>
          <w:rFonts w:ascii="Times New Roman" w:hAnsi="Times New Roman" w:cs="Times New Roman"/>
          <w:b/>
          <w:bCs/>
          <w:sz w:val="28"/>
          <w:szCs w:val="36"/>
        </w:rPr>
      </w:pPr>
      <w:r w:rsidRPr="007826D3">
        <w:rPr>
          <w:rFonts w:ascii="Times New Roman" w:hAnsi="Times New Roman" w:cs="Times New Roman"/>
          <w:b/>
          <w:bCs/>
          <w:sz w:val="28"/>
          <w:szCs w:val="36"/>
        </w:rPr>
        <w:t xml:space="preserve"> Elevation of Photonic Crystal Fibers</w:t>
      </w:r>
    </w:p>
    <w:p w:rsidR="001A0FBE" w:rsidRDefault="001A0FBE" w:rsidP="001A0FBE">
      <w:pPr>
        <w:ind w:left="720"/>
        <w:jc w:val="both"/>
        <w:rPr>
          <w:b/>
          <w:bCs/>
          <w:sz w:val="28"/>
          <w:szCs w:val="36"/>
        </w:rPr>
      </w:pPr>
    </w:p>
    <w:p w:rsidR="001A0FBE" w:rsidRPr="009560FE" w:rsidRDefault="001A0FBE" w:rsidP="001A0FBE">
      <w:pPr>
        <w:jc w:val="both"/>
        <w:rPr>
          <w:szCs w:val="32"/>
        </w:rPr>
      </w:pPr>
      <w:r w:rsidRPr="009560FE">
        <w:rPr>
          <w:szCs w:val="32"/>
        </w:rPr>
        <w:t>Recently, due to the advancement of technology and for an extra degree of freedom photonic crystal fiber has drawn the attention of the researchers. Photonic crystal fiber (PCF) or holey fibers (HFs) or microstructure optical fibers (MOFs) contains a microscopic array of air channels that run through the entire fiber and formulates a lower index cladding on a silica backgr</w:t>
      </w:r>
      <w:r>
        <w:rPr>
          <w:szCs w:val="32"/>
        </w:rPr>
        <w:t xml:space="preserve">ound </w:t>
      </w:r>
      <w:r w:rsidRPr="009560FE">
        <w:rPr>
          <w:szCs w:val="32"/>
        </w:rPr>
        <w:fldChar w:fldCharType="begin" w:fldLock="1"/>
      </w:r>
      <w:r w:rsidRPr="009560FE">
        <w:rPr>
          <w:szCs w:val="32"/>
        </w:rPr>
        <w:instrText>ADDIN CSL_CITATION {"citationItems":[{"id":"ITEM-1","itemData":{"author":[{"dropping-particle":"","family":"Knight","given":"Jonathan","non-dropping-particle":"","parse-names":false,"suffix":""}],"id":"ITEM-1","issue":"February","issued":{"date-parts":[["2007"]]},"title":"Winter College on Fibre Optics, Fibre Lasers and Sensors Photonic crystal fibres","type":"article-journal"},"uris":["http://www.mendeley.com/documents/?uuid=b6d60762-9bb8-4230-86a2-559e31e64042"]}],"mendeley":{"formattedCitation":"[1]","plainTextFormattedCitation":"[1]","previouslyFormattedCitation":"[1]"},"properties":{"noteIndex":0},"schema":"https://github.com/citation-style-language/schema/raw/master/csl-citation.json"}</w:instrText>
      </w:r>
      <w:r w:rsidRPr="009560FE">
        <w:rPr>
          <w:szCs w:val="32"/>
        </w:rPr>
        <w:fldChar w:fldCharType="separate"/>
      </w:r>
      <w:r w:rsidRPr="009560FE">
        <w:rPr>
          <w:noProof/>
          <w:szCs w:val="32"/>
        </w:rPr>
        <w:t>[1]</w:t>
      </w:r>
      <w:r w:rsidRPr="009560FE">
        <w:rPr>
          <w:szCs w:val="32"/>
        </w:rPr>
        <w:fldChar w:fldCharType="end"/>
      </w:r>
      <w:r>
        <w:rPr>
          <w:szCs w:val="32"/>
        </w:rPr>
        <w:t>.</w:t>
      </w:r>
      <w:r w:rsidRPr="009560FE">
        <w:rPr>
          <w:szCs w:val="32"/>
        </w:rPr>
        <w:t xml:space="preserve"> Being extremely sensitive, small size, label-free, capable of multi-</w:t>
      </w:r>
      <w:proofErr w:type="spellStart"/>
      <w:r w:rsidRPr="009560FE">
        <w:rPr>
          <w:szCs w:val="32"/>
        </w:rPr>
        <w:t>analyte</w:t>
      </w:r>
      <w:proofErr w:type="spellEnd"/>
      <w:r w:rsidRPr="009560FE">
        <w:rPr>
          <w:szCs w:val="32"/>
        </w:rPr>
        <w:t xml:space="preserve"> detection and online distributed sensing, the optical fiber surface </w:t>
      </w:r>
      <w:proofErr w:type="spellStart"/>
      <w:r w:rsidRPr="009560FE">
        <w:rPr>
          <w:szCs w:val="32"/>
        </w:rPr>
        <w:t>plasmon</w:t>
      </w:r>
      <w:proofErr w:type="spellEnd"/>
      <w:r w:rsidRPr="009560FE">
        <w:rPr>
          <w:szCs w:val="32"/>
        </w:rPr>
        <w:t xml:space="preserve"> resonance (SPR) sensor has gathered continuous research interests in medical diagnostics, food safety control, environmen</w:t>
      </w:r>
      <w:r>
        <w:rPr>
          <w:szCs w:val="32"/>
        </w:rPr>
        <w:t xml:space="preserve">tal control, and drug detection </w:t>
      </w:r>
      <w:r w:rsidRPr="009560FE">
        <w:rPr>
          <w:szCs w:val="32"/>
        </w:rPr>
        <w:fldChar w:fldCharType="begin" w:fldLock="1"/>
      </w:r>
      <w:r w:rsidRPr="009560FE">
        <w:rPr>
          <w:szCs w:val="32"/>
        </w:rPr>
        <w:instrText>ADDIN CSL_CITATION {"citationItems":[{"id":"ITEM-1","itemData":{"DOI":"10.1016/j.yofte.2009.02.006","ISSN":"10685200","abstract":"Recently developed micro- and nano-structured optical fiber sensors, with particular reference to surface plasmon resonance (SPR) fiber sensors and photonic crystal fiber (PCF) sensors are reviewed. SPR fiber sensors can have diverse structures such as D-shape, cladding-off, fiber tip or tapered fiber structures. Some of the recently developed novel structures include the use of various types of fiber gratings in SPR fiber sensors. PCF sensors cover diverse recent developments on photonic-bandgap fiber, holey fiber, hole-assisted fiber and Bragg fiber sensors. Major applications of these include gas sensors and bio-sensors. These micro- and nano-structured fiber sensors have attracted considerable research and development interest, because of their distinct advantages, which include high sensitivity, small sensor head footprint and the flexibility of the optical fibers. They are also of academic interest, and many novel ideas are continuously developed. © 2009 Elsevier Inc. All rights reserved.","author":[{"dropping-particle":"","family":"Lee","given":"Byoungho","non-dropping-particle":"","parse-names":false,"suffix":""},{"dropping-particle":"","family":"Roh","given":"Sookyoung","non-dropping-particle":"","parse-names":false,"suffix":""},{"dropping-particle":"","family":"Park","given":"Junghyun","non-dropping-particle":"","parse-names":false,"suffix":""}],"container-title":"Optical Fiber Technology","id":"ITEM-1","issue":"3","issued":{"date-parts":[["2009"]]},"page":"209-221","publisher":"Elsevier Inc.","title":"Current status of micro- and nano-structured optical fiber sensors","type":"article-journal","volume":"15"},"uris":["http://www.mendeley.com/documents/?uuid=9624c4d1-778f-4878-8ce9-f4874dd97bc8"]}],"mendeley":{"formattedCitation":"[2]","plainTextFormattedCitation":"[2]","previouslyFormattedCitation":"[2]"},"properties":{"noteIndex":0},"schema":"https://github.com/citation-style-language/schema/raw/master/csl-citation.json"}</w:instrText>
      </w:r>
      <w:r w:rsidRPr="009560FE">
        <w:rPr>
          <w:szCs w:val="32"/>
        </w:rPr>
        <w:fldChar w:fldCharType="separate"/>
      </w:r>
      <w:r w:rsidRPr="009560FE">
        <w:rPr>
          <w:noProof/>
          <w:szCs w:val="32"/>
        </w:rPr>
        <w:t>[2]</w:t>
      </w:r>
      <w:r w:rsidRPr="009560FE">
        <w:rPr>
          <w:szCs w:val="32"/>
        </w:rPr>
        <w:fldChar w:fldCharType="end"/>
      </w:r>
      <w:r>
        <w:rPr>
          <w:szCs w:val="32"/>
        </w:rPr>
        <w:t>.</w:t>
      </w:r>
      <w:r w:rsidRPr="00E4211D">
        <w:t xml:space="preserve"> </w:t>
      </w:r>
      <w:r w:rsidRPr="009560FE">
        <w:rPr>
          <w:szCs w:val="32"/>
        </w:rPr>
        <w:t xml:space="preserve">Generally the commercial prism coupled geometry is used for the SPR sensors. Prism is used to pass the light to the metal surface interface, whereas transverse magnetic (TM) or p-polarized light is induced in the metal or dielectric interface. The incident light is absorbed by the free electrons of the metal surface as a result, surface </w:t>
      </w:r>
      <w:proofErr w:type="spellStart"/>
      <w:r w:rsidRPr="009560FE">
        <w:rPr>
          <w:szCs w:val="32"/>
        </w:rPr>
        <w:t>plasmon</w:t>
      </w:r>
      <w:proofErr w:type="spellEnd"/>
      <w:r w:rsidRPr="009560FE">
        <w:rPr>
          <w:szCs w:val="32"/>
        </w:rPr>
        <w:t xml:space="preserve"> wave (SPW) is generated. The prism based SPR sensor is bulky and its limit the remote sensing applications. To overcome those problems, photonic crystal fiber</w:t>
      </w:r>
      <w:r>
        <w:rPr>
          <w:szCs w:val="32"/>
        </w:rPr>
        <w:t xml:space="preserve"> based SPR sensor is introduced </w:t>
      </w:r>
      <w:r w:rsidRPr="009560FE">
        <w:rPr>
          <w:szCs w:val="32"/>
        </w:rPr>
        <w:fldChar w:fldCharType="begin" w:fldLock="1"/>
      </w:r>
      <w:r w:rsidRPr="009560FE">
        <w:rPr>
          <w:szCs w:val="32"/>
        </w:rPr>
        <w:instrText>ADDIN CSL_CITATION {"citationItems":[{"id":"ITEM-1","itemData":{"DOI":"10.1016/j.proeng.2015.08.1107","ISSN":"18777058","abstract":"A novel photonic crystal fiber (PCF) biosensor based on surface plasmon resonance (SPR) phenomena is proposed. Chemically stable active plasmonic material gold (Au) and sensing layer is used outside the fiber structure to make the sensor configuration simpler. The proposed sensor would be able to detect the unknown analytes by flowing through the metal surface or dripped on the outer surface of the metal layer. The proposed sensor is consist with the symmetrical circular air-holes. Two small air-holes are used in the second rings which helps to produce the more evanescent field as well as helps to tune the phase matching between the core guided mode and surface plasmon polaritons (SPP) mode. Surface plasmons along the metal surface is excited with the leaky Gaussian-like core guided mode. Guiding properties and the sensing performance are numerically investigated by the Finite Element Method (FEM). A circular, perfectly matched layer is used to absorb the radiation towards the surface. Using the wavelength interrogation mode, proposed sensor shows the maximum sensitivity of 1,000 nm/RIU (Refractive Index Unit), with the sensor resolution as low as 1×10-4 RIU. The proposed sensor design shows the promising results that could be used in biological and biochemical analytes detection.","author":[{"dropping-particle":"","family":"Rifat","given":"A. A.","non-dropping-particle":"","parse-names":false,"suffix":""},{"dropping-particle":"","family":"Mahdiraji","given":"G. Amouzad","non-dropping-particle":"","parse-names":false,"suffix":""},{"dropping-particle":"","family":"Shee","given":"Y. G.","non-dropping-particle":"","parse-names":false,"suffix":""},{"dropping-particle":"","family":"Shawon","given":"Md Jubayer","non-dropping-particle":"","parse-names":false,"suffix":""},{"dropping-particle":"","family":"Adikan","given":"F. R.Mahamd","non-dropping-particle":"","parse-names":false,"suffix":""}],"container-title":"Procedia Engineering","id":"ITEM-1","issued":{"date-parts":[["2016"]]},"page":"1-7","publisher":"Elsevier B.V.","title":"A Novel Photonic Crystal Fiber Biosensor Using Surface Plasmon Resonance","type":"article-journal","volume":"140"},"uris":["http://www.mendeley.com/documents/?uuid=517df389-1877-4b77-ad79-65038d311d61"]}],"mendeley":{"formattedCitation":"[3]","plainTextFormattedCitation":"[3]","previouslyFormattedCitation":"[3]"},"properties":{"noteIndex":0},"schema":"https://github.com/citation-style-language/schema/raw/master/csl-citation.json"}</w:instrText>
      </w:r>
      <w:r w:rsidRPr="009560FE">
        <w:rPr>
          <w:szCs w:val="32"/>
        </w:rPr>
        <w:fldChar w:fldCharType="separate"/>
      </w:r>
      <w:r w:rsidRPr="009560FE">
        <w:rPr>
          <w:noProof/>
          <w:szCs w:val="32"/>
        </w:rPr>
        <w:t>[3]</w:t>
      </w:r>
      <w:r w:rsidRPr="009560FE">
        <w:rPr>
          <w:szCs w:val="32"/>
        </w:rPr>
        <w:fldChar w:fldCharType="end"/>
      </w:r>
      <w:r>
        <w:rPr>
          <w:szCs w:val="32"/>
        </w:rPr>
        <w:t>.</w:t>
      </w:r>
      <w:r w:rsidRPr="0085145A">
        <w:t xml:space="preserve"> </w:t>
      </w:r>
      <w:r w:rsidRPr="009560FE">
        <w:rPr>
          <w:szCs w:val="32"/>
        </w:rPr>
        <w:t>Optical fibers in discussion that guide signals in the form of light are typically made of from two glasses. It is a cylindrical in shape waveguide consisting of a higher refractive index solid glass core which runs down middle of the fiber. The other solid glass with a lower refractive index surrounds the core and</w:t>
      </w:r>
      <w:r>
        <w:rPr>
          <w:szCs w:val="32"/>
        </w:rPr>
        <w:t xml:space="preserve"> makes the homogeneous cladding </w:t>
      </w:r>
      <w:r w:rsidRPr="009560FE">
        <w:rPr>
          <w:szCs w:val="32"/>
        </w:rPr>
        <w:fldChar w:fldCharType="begin" w:fldLock="1"/>
      </w:r>
      <w:r w:rsidRPr="009560FE">
        <w:rPr>
          <w:szCs w:val="32"/>
        </w:rPr>
        <w:instrText>ADDIN CSL_CITATION {"citationItems":[{"id":"ITEM-1","itemData":{"ISBN":"978-3-540-46629-1","abstract":"Nonlinear fiber optics concerns with the nonlinear optical phenomena occurring inside optical fibers. Although the field ofnonlinear optics traces its beginning to 1961, when a ruby laser was first used to generate the second-harmonic radiation inside a crystal [1], the use ofoptical fibers as a nonlinear medium became feasible only after 1970 when fiber losses were reduced to below 20 dB/km [2]. Stimulated Raman and Brillouin scatterings in single-mode fibers were studied as early as 1972 [3] and were soon followed by the study of other nonlinear effects such as self- and crossphase modulation and four-wave mixing [4]. By 1989, the field ofnonlinear fiber optics has advanced enough that a whole book was devoted to it [5]. This book or its second edition has been translated into Chinese, Japanese, and Russian languages, attesting to the worldwide activity in the field of nonlinear fiber optics.","author":[{"dropping-particle":"","family":"Agrawal","given":"Govind P","non-dropping-particle":"","parse-names":false,"suffix":""}],"editor":[{"dropping-particle":"","family":"Christiansen","given":"P L","non-dropping-particle":"","parse-names":false,"suffix":""},{"dropping-particle":"","family":"Sørensen","given":"M P","non-dropping-particle":"","parse-names":false,"suffix":""},{"dropping-particle":"","family":"Scott","given":"A C","non-dropping-particle":"","parse-names":false,"suffix":""}],"id":"ITEM-1","issued":{"date-parts":[["2000"]]},"page":"195-211","publisher":"Springer Berlin Heidelberg","publisher-place":"Berlin, Heidelberg","title":"Nonlinear Fiber Optics BT  - Nonlinear Science at the Dawn of the 21st Century","type":"paper-conference"},"uris":["http://www.mendeley.com/documents/?uuid=7cac9a91-edd6-428d-866c-59b3d10a79bb"]}],"mendeley":{"formattedCitation":"[4]","plainTextFormattedCitation":"[4]","previouslyFormattedCitation":"[4]"},"properties":{"noteIndex":0},"schema":"https://github.com/citation-style-language/schema/raw/master/csl-citation.json"}</w:instrText>
      </w:r>
      <w:r w:rsidRPr="009560FE">
        <w:rPr>
          <w:szCs w:val="32"/>
        </w:rPr>
        <w:fldChar w:fldCharType="separate"/>
      </w:r>
      <w:r w:rsidRPr="009560FE">
        <w:rPr>
          <w:noProof/>
          <w:szCs w:val="32"/>
        </w:rPr>
        <w:t>[4]</w:t>
      </w:r>
      <w:r w:rsidRPr="009560FE">
        <w:rPr>
          <w:szCs w:val="32"/>
        </w:rPr>
        <w:fldChar w:fldCharType="end"/>
      </w:r>
      <w:r>
        <w:rPr>
          <w:szCs w:val="32"/>
        </w:rPr>
        <w:t>.</w:t>
      </w:r>
      <w:r w:rsidRPr="0073583F">
        <w:t xml:space="preserve"> </w:t>
      </w:r>
      <w:r w:rsidRPr="009560FE">
        <w:rPr>
          <w:szCs w:val="32"/>
        </w:rPr>
        <w:t>The core and cladding glasses are made of from the common material silica (SiO2). Generally, either germanium or fluorine is doped with the silica to increase or decrease the refractive index of the silica glass r</w:t>
      </w:r>
      <w:r>
        <w:rPr>
          <w:szCs w:val="32"/>
        </w:rPr>
        <w:t xml:space="preserve">espectively </w:t>
      </w:r>
      <w:r w:rsidRPr="009560FE">
        <w:rPr>
          <w:szCs w:val="32"/>
        </w:rPr>
        <w:fldChar w:fldCharType="begin" w:fldLock="1"/>
      </w:r>
      <w:r w:rsidRPr="009560FE">
        <w:rPr>
          <w:szCs w:val="32"/>
        </w:rPr>
        <w:instrText>ADDIN CSL_CITATION {"citationItems":[{"id":"ITEM-1","itemData":{"ISBN":"9789814126601","author":[{"dropping-particle":"","family":"Agrawal","given":"G P","non-dropping-particle":"","parse-names":false,"suffix":""}],"collection-title":"Wiley series in microwave and optical engineering","id":"ITEM-1","issued":{"date-parts":[["2002"]]},"publisher":"Wiley-Interscience","title":"Fiber-optic Communication Systems","type":"book"},"uris":["http://www.mendeley.com/documents/?uuid=f3b359c4-0a1a-4bbd-950d-389f477d7aa8"]}],"mendeley":{"formattedCitation":"[5]","plainTextFormattedCitation":"[5]","previouslyFormattedCitation":"[5]"},"properties":{"noteIndex":0},"schema":"https://github.com/citation-style-language/schema/raw/master/csl-citation.json"}</w:instrText>
      </w:r>
      <w:r w:rsidRPr="009560FE">
        <w:rPr>
          <w:szCs w:val="32"/>
        </w:rPr>
        <w:fldChar w:fldCharType="separate"/>
      </w:r>
      <w:r w:rsidRPr="009560FE">
        <w:rPr>
          <w:noProof/>
          <w:szCs w:val="32"/>
        </w:rPr>
        <w:t>[5]</w:t>
      </w:r>
      <w:r w:rsidRPr="009560FE">
        <w:rPr>
          <w:szCs w:val="32"/>
        </w:rPr>
        <w:fldChar w:fldCharType="end"/>
      </w:r>
      <w:r>
        <w:rPr>
          <w:szCs w:val="32"/>
        </w:rPr>
        <w:t>.</w:t>
      </w:r>
      <w:r w:rsidRPr="009560FE">
        <w:rPr>
          <w:szCs w:val="32"/>
        </w:rPr>
        <w:t xml:space="preserve"> An index difference between the core and the cladding helps trapping the light inside the core and guiding along length of the fiber by the mechanism of </w:t>
      </w:r>
      <w:r>
        <w:rPr>
          <w:szCs w:val="32"/>
        </w:rPr>
        <w:t xml:space="preserve">total internal reflection (TIR) </w:t>
      </w:r>
      <w:r w:rsidRPr="009560FE">
        <w:rPr>
          <w:szCs w:val="32"/>
        </w:rPr>
        <w:fldChar w:fldCharType="begin" w:fldLock="1"/>
      </w:r>
      <w:r w:rsidRPr="009560FE">
        <w:rPr>
          <w:szCs w:val="32"/>
        </w:rPr>
        <w:instrText>ADDIN CSL_CITATION {"citationItems":[{"id":"ITEM-1","itemData":{"ISBN":"9780471215738","author":[{"dropping-particle":"","family":"Agrawal","given":"G P","non-dropping-particle":"","parse-names":false,"suffix":""}],"collection-title":"A Wiley-Interscience publication","id":"ITEM-1","issue":"v. 1","issued":{"date-parts":[["2004"]]},"publisher":"Wiley","title":"Lightwave Technology: Components and Devices","type":"book"},"uris":["http://www.mendeley.com/documents/?uuid=78c1c11b-2683-495d-9c06-69c76f615c47"]}],"mendeley":{"formattedCitation":"[6]","plainTextFormattedCitation":"[6]","previouslyFormattedCitation":"[6]"},"properties":{"noteIndex":0},"schema":"https://github.com/citation-style-language/schema/raw/master/csl-citation.json"}</w:instrText>
      </w:r>
      <w:r w:rsidRPr="009560FE">
        <w:rPr>
          <w:szCs w:val="32"/>
        </w:rPr>
        <w:fldChar w:fldCharType="separate"/>
      </w:r>
      <w:r w:rsidRPr="009560FE">
        <w:rPr>
          <w:noProof/>
          <w:szCs w:val="32"/>
        </w:rPr>
        <w:t>[6]</w:t>
      </w:r>
      <w:r w:rsidRPr="009560FE">
        <w:rPr>
          <w:szCs w:val="32"/>
        </w:rPr>
        <w:fldChar w:fldCharType="end"/>
      </w:r>
      <w:r>
        <w:rPr>
          <w:szCs w:val="32"/>
        </w:rPr>
        <w:t>.</w:t>
      </w:r>
      <w:r w:rsidRPr="009560FE">
        <w:rPr>
          <w:szCs w:val="32"/>
        </w:rPr>
        <w:t xml:space="preserve"> This type of optical fiber is called conventional optical fiber. Although the present state of the art of such fibers represent a </w:t>
      </w:r>
      <w:r>
        <w:rPr>
          <w:szCs w:val="32"/>
        </w:rPr>
        <w:t>widespread usage in both sensor and non-sensor</w:t>
      </w:r>
      <w:r w:rsidRPr="009560FE">
        <w:rPr>
          <w:szCs w:val="32"/>
        </w:rPr>
        <w:t xml:space="preserve"> applications, there are something that these fibers simply cannot do. The limiting factor of such ordinary fibers is the properties of the glass from </w:t>
      </w:r>
      <w:r>
        <w:rPr>
          <w:szCs w:val="32"/>
        </w:rPr>
        <w:t xml:space="preserve">which it is formed </w:t>
      </w:r>
      <w:r w:rsidRPr="009560FE">
        <w:rPr>
          <w:szCs w:val="32"/>
        </w:rPr>
        <w:fldChar w:fldCharType="begin" w:fldLock="1"/>
      </w:r>
      <w:r w:rsidRPr="009560FE">
        <w:rPr>
          <w:szCs w:val="32"/>
        </w:rPr>
        <w:instrText>ADDIN CSL_CITATION {"citationItems":[{"id":"ITEM-1","itemData":{"ISSN":"1043-8092","author":[{"dropping-particle":"","family":"Correa","given":"Rodrigo Amezcua","non-dropping-particle":"","parse-names":false,"suffix":""},{"dropping-particle":"","family":"Knight","given":"Jonathan","non-dropping-particle":"","parse-names":false,"suffix":""}],"container-title":"Laser Focus World","id":"ITEM-1","issued":{"date-parts":[["2008"]]},"page":"67-71","title":"Specialty fibers: novel process eases production of hollow-core fiber","type":"article-journal","volume":"44"},"uris":["http://www.mendeley.com/documents/?uuid=834b6424-0095-4533-b5f1-caae0421f30f"]}],"mendeley":{"formattedCitation":"[7]","plainTextFormattedCitation":"[7]","previouslyFormattedCitation":"[7]"},"properties":{"noteIndex":0},"schema":"https://github.com/citation-style-language/schema/raw/master/csl-citation.json"}</w:instrText>
      </w:r>
      <w:r w:rsidRPr="009560FE">
        <w:rPr>
          <w:szCs w:val="32"/>
        </w:rPr>
        <w:fldChar w:fldCharType="separate"/>
      </w:r>
      <w:r w:rsidRPr="009560FE">
        <w:rPr>
          <w:noProof/>
          <w:szCs w:val="32"/>
        </w:rPr>
        <w:t>[7]</w:t>
      </w:r>
      <w:r w:rsidRPr="009560FE">
        <w:rPr>
          <w:szCs w:val="32"/>
        </w:rPr>
        <w:fldChar w:fldCharType="end"/>
      </w:r>
      <w:r>
        <w:rPr>
          <w:szCs w:val="32"/>
        </w:rPr>
        <w:t xml:space="preserve">. </w:t>
      </w:r>
      <w:r w:rsidRPr="009560FE">
        <w:rPr>
          <w:szCs w:val="32"/>
        </w:rPr>
        <w:t>As properties of the silica glass are not flexible, ordinary optical fibers cannot suit certain emerging applications. This difficulty of conventional fibers has led to another potential breakthrough in fiber-optics technology, the invention of the photonic crystal fiber (PCF)</w:t>
      </w:r>
      <w:r w:rsidRPr="009560FE">
        <w:rPr>
          <w:szCs w:val="32"/>
        </w:rPr>
        <w:fldChar w:fldCharType="begin" w:fldLock="1"/>
      </w:r>
      <w:r>
        <w:rPr>
          <w:szCs w:val="32"/>
        </w:rPr>
        <w:instrText>ADDIN CSL_CITATION {"citationItems":[{"id":"ITEM-1","itemData":{"ISSN":"1068-5200","author":[{"dropping-particle":"","family":"Broeng","given":"Jes","non-dropping-particle":"","parse-names":false,"suffix":""},{"dropping-particle":"","family":"Mogilevstev","given":"Dmitri","non-dropping-particle":"","parse-names":false,"suffix":""},{"dropping-particle":"","family":"Barkou","given":"Stig E","non-dropping-particle":"","parse-names":false,"suffix":""},{"dropping-particle":"","family":"Bjarklev","given":"Anders","non-dropping-particle":"","parse-names":false,"suffix":""}],"container-title":"Optical fiber technology","id":"ITEM-1","issue":"3","issued":{"date-parts":[["1999"]]},"page":"305-330","publisher":"Elsevier","title":"Photonic crystal fibers: A new class of optical waveguides","type":"article-journal","volume":"5"},"uris":["http://www.mendeley.com/documents/?uuid=e24ee499-e1f1-46d2-a569-855f20ceebc8"]}],"mendeley":{"formattedCitation":"[8]","plainTextFormattedCitation":"[8]","previouslyFormattedCitation":"[8]"},"properties":{"noteIndex":0},"schema":"https://github.com/citation-style-language/schema/raw/master/csl-citation.json"}</w:instrText>
      </w:r>
      <w:r w:rsidRPr="009560FE">
        <w:rPr>
          <w:szCs w:val="32"/>
        </w:rPr>
        <w:fldChar w:fldCharType="separate"/>
      </w:r>
      <w:r w:rsidRPr="009560FE">
        <w:rPr>
          <w:noProof/>
          <w:szCs w:val="32"/>
        </w:rPr>
        <w:t>[8]</w:t>
      </w:r>
      <w:r w:rsidRPr="009560FE">
        <w:rPr>
          <w:szCs w:val="32"/>
        </w:rPr>
        <w:fldChar w:fldCharType="end"/>
      </w:r>
      <w:r>
        <w:rPr>
          <w:szCs w:val="32"/>
        </w:rPr>
        <w:t xml:space="preserve">. </w:t>
      </w:r>
    </w:p>
    <w:p w:rsidR="001A0FBE" w:rsidRPr="00B85B58" w:rsidRDefault="001A0FBE" w:rsidP="001A0FBE">
      <w:pPr>
        <w:pStyle w:val="ListParagraph"/>
        <w:ind w:left="360"/>
        <w:jc w:val="both"/>
        <w:rPr>
          <w:rFonts w:ascii="Times New Roman" w:hAnsi="Times New Roman" w:cs="Times New Roman"/>
          <w:b/>
          <w:bCs/>
          <w:sz w:val="24"/>
          <w:szCs w:val="32"/>
        </w:rPr>
      </w:pPr>
    </w:p>
    <w:p w:rsidR="001A0FBE" w:rsidRDefault="001A0FBE" w:rsidP="001A0FBE">
      <w:pPr>
        <w:pStyle w:val="ListParagraph"/>
        <w:ind w:left="360"/>
        <w:rPr>
          <w:rFonts w:ascii="Times New Roman" w:hAnsi="Times New Roman" w:cs="Times New Roman"/>
          <w:b/>
          <w:bCs/>
          <w:sz w:val="24"/>
          <w:szCs w:val="32"/>
        </w:rPr>
      </w:pPr>
    </w:p>
    <w:p w:rsidR="001A0FBE" w:rsidRPr="004B23CA" w:rsidRDefault="001A0FBE" w:rsidP="001A0FBE">
      <w:pPr>
        <w:pStyle w:val="ListParagraph"/>
        <w:ind w:left="360"/>
        <w:jc w:val="both"/>
        <w:rPr>
          <w:rFonts w:ascii="Times New Roman" w:hAnsi="Times New Roman" w:cs="Times New Roman"/>
          <w:sz w:val="32"/>
          <w:szCs w:val="40"/>
        </w:rPr>
      </w:pPr>
    </w:p>
    <w:p w:rsidR="001A0FBE" w:rsidRDefault="001A0FBE" w:rsidP="001A0FBE">
      <w:pPr>
        <w:pStyle w:val="ListParagraph"/>
        <w:ind w:left="360"/>
        <w:jc w:val="both"/>
        <w:rPr>
          <w:rFonts w:ascii="Times New Roman" w:hAnsi="Times New Roman" w:cs="Times New Roman"/>
          <w:sz w:val="24"/>
          <w:szCs w:val="32"/>
        </w:rPr>
      </w:pPr>
    </w:p>
    <w:p w:rsidR="001A0FBE" w:rsidRPr="00D37743" w:rsidRDefault="001A0FBE" w:rsidP="001A0FBE">
      <w:pPr>
        <w:jc w:val="both"/>
        <w:rPr>
          <w:b/>
          <w:bCs/>
          <w:szCs w:val="32"/>
        </w:rPr>
      </w:pPr>
    </w:p>
    <w:p w:rsidR="001A0FBE" w:rsidRPr="00D37743" w:rsidRDefault="001A0FBE" w:rsidP="001A0FBE">
      <w:pPr>
        <w:ind w:left="720"/>
        <w:jc w:val="both"/>
        <w:rPr>
          <w:szCs w:val="32"/>
        </w:rPr>
      </w:pPr>
    </w:p>
    <w:p w:rsidR="001A0FBE" w:rsidRDefault="001A0FBE" w:rsidP="001A0FBE">
      <w:pPr>
        <w:pStyle w:val="ListParagraph"/>
        <w:numPr>
          <w:ilvl w:val="0"/>
          <w:numId w:val="5"/>
        </w:numPr>
        <w:jc w:val="both"/>
        <w:rPr>
          <w:rFonts w:ascii="Times New Roman" w:hAnsi="Times New Roman" w:cs="Times New Roman"/>
          <w:b/>
          <w:bCs/>
          <w:sz w:val="28"/>
          <w:szCs w:val="36"/>
        </w:rPr>
      </w:pPr>
      <w:r w:rsidRPr="007826D3">
        <w:rPr>
          <w:rFonts w:ascii="Times New Roman" w:hAnsi="Times New Roman" w:cs="Times New Roman"/>
          <w:b/>
          <w:bCs/>
          <w:sz w:val="28"/>
          <w:szCs w:val="36"/>
        </w:rPr>
        <w:t xml:space="preserve"> The PCF Technology</w:t>
      </w:r>
    </w:p>
    <w:p w:rsidR="001A0FBE" w:rsidRDefault="001A0FBE" w:rsidP="001A0FBE">
      <w:pPr>
        <w:jc w:val="both"/>
        <w:rPr>
          <w:szCs w:val="32"/>
        </w:rPr>
      </w:pPr>
      <w:r w:rsidRPr="0085641F">
        <w:rPr>
          <w:szCs w:val="32"/>
        </w:rPr>
        <w:t>The PCF is a single material optical fiber consisting of a silica-air microstructure. It contains microscopic air-holes in a silica background running down length of the fiber that form the silica-air microstructure as well as the lower refractive index cladding</w:t>
      </w:r>
      <w:r>
        <w:rPr>
          <w:szCs w:val="32"/>
        </w:rPr>
        <w:t xml:space="preserve"> </w:t>
      </w:r>
      <w:r w:rsidRPr="0085641F">
        <w:rPr>
          <w:szCs w:val="32"/>
        </w:rPr>
        <w:t>[9]. Air-hole can be arranged in the cladding in a periodic (hexagonal arrangement being the common) or an aperiodic array which is the important feature of this type of fibers. The core may either be a solid (made of silica) or a hollow (made of air). Based on the difference between the inherent mechanism and traditional transmission of electromagnetic wave, PCF, as a promising transmission media, can be classified into two forms: index-guiding PCF and photonic bandgap fibers (PBG)-PCF. The index-guiding PCF is also called total internal reflection (TIR)-PCF. It delivers light by modified total internal reflection similar to conventional fibers, considering that the effective cladding index is lower than that of the core. In contrast, in PBG-PCF, the light is confined to a low-index solid core, indicating that only a specific wavelength of light can pass. In the fiber, the existence of the PBG in the cladding makes it possible to confine light in the core with low transmission loss for a finite spectral window [10</w:t>
      </w:r>
      <w:proofErr w:type="gramStart"/>
      <w:r w:rsidRPr="0085641F">
        <w:rPr>
          <w:szCs w:val="32"/>
        </w:rPr>
        <w:t>] .</w:t>
      </w:r>
      <w:proofErr w:type="gramEnd"/>
      <w:r w:rsidRPr="0085641F">
        <w:rPr>
          <w:szCs w:val="32"/>
        </w:rPr>
        <w:t xml:space="preserve"> </w:t>
      </w:r>
      <w:r>
        <w:rPr>
          <w:szCs w:val="32"/>
        </w:rPr>
        <w:t xml:space="preserve">      </w:t>
      </w:r>
    </w:p>
    <w:p w:rsidR="001A0FBE" w:rsidRDefault="001A0FBE" w:rsidP="001A0FBE">
      <w:pPr>
        <w:jc w:val="both"/>
        <w:rPr>
          <w:szCs w:val="32"/>
        </w:rPr>
      </w:pPr>
    </w:p>
    <w:p w:rsidR="001A0FBE" w:rsidRPr="0085641F" w:rsidRDefault="001A0FBE" w:rsidP="001A0FBE">
      <w:pPr>
        <w:jc w:val="both"/>
        <w:rPr>
          <w:szCs w:val="32"/>
        </w:rPr>
      </w:pPr>
    </w:p>
    <w:p w:rsidR="001A0FBE" w:rsidRDefault="001A0FBE" w:rsidP="001A0FBE">
      <w:pPr>
        <w:jc w:val="both"/>
        <w:rPr>
          <w:szCs w:val="32"/>
        </w:rPr>
      </w:pPr>
      <w:r w:rsidRPr="0085641F">
        <w:rPr>
          <w:szCs w:val="32"/>
        </w:rPr>
        <w:t>PCFs consist of a core and cladding similar to a conventional optical fiber, but the cladding region in PCFs have a periodic air-holes which managing the light propagation [11]. Light propagating through the PCFs follows the modified TIR or photonic bandgap (PBG) effects [12]. By modifying air holes geometries and altering the number of rings light propagation can be controlled. Unique capabilities of PCFs have opened a window to overcome the conventional prism and optical fiber based SPR sensors problems. PCF SPR sensors are also compact and can be incorporated in microscales. Having the advantage of flexibility in design, PCFs geometry can be optimized for achieving the optimum evanescent field. For instance, the core-guided leaky-mode propagation can be controlled by using different types of PCF structures such as hexagonal, square, octagonal, decagonal, hybrid, and their guiding properties can be improved by changing its geometry [13]. The propagation of light in single mode fiber can be obtained by optimizing core and cladding diameters and positions. Single mode PCFs show narrow-band resonance peak results in enhancing the sensitivity [14].</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85641F" w:rsidRDefault="001A0FBE" w:rsidP="001A0FBE">
      <w:pPr>
        <w:jc w:val="both"/>
        <w:rPr>
          <w:szCs w:val="32"/>
        </w:rPr>
      </w:pPr>
    </w:p>
    <w:p w:rsidR="001A0FBE" w:rsidRDefault="001A0FBE" w:rsidP="001A0FBE">
      <w:pPr>
        <w:pStyle w:val="ListParagraph"/>
        <w:numPr>
          <w:ilvl w:val="0"/>
          <w:numId w:val="5"/>
        </w:numPr>
        <w:rPr>
          <w:rFonts w:ascii="Times New Roman" w:hAnsi="Times New Roman" w:cs="Times New Roman"/>
          <w:b/>
          <w:bCs/>
          <w:sz w:val="28"/>
          <w:szCs w:val="36"/>
        </w:rPr>
      </w:pPr>
      <w:r>
        <w:rPr>
          <w:rFonts w:ascii="Times New Roman" w:hAnsi="Times New Roman" w:cs="Times New Roman"/>
          <w:b/>
          <w:bCs/>
          <w:sz w:val="28"/>
          <w:szCs w:val="36"/>
        </w:rPr>
        <w:t xml:space="preserve"> </w:t>
      </w:r>
      <w:r w:rsidRPr="007826D3">
        <w:rPr>
          <w:rFonts w:ascii="Times New Roman" w:hAnsi="Times New Roman" w:cs="Times New Roman"/>
          <w:b/>
          <w:bCs/>
          <w:sz w:val="28"/>
          <w:szCs w:val="36"/>
        </w:rPr>
        <w:t>Evolution of PCF Research Field</w:t>
      </w:r>
    </w:p>
    <w:p w:rsidR="001A0FBE" w:rsidRPr="007706C9" w:rsidRDefault="001A0FBE" w:rsidP="001A0FBE">
      <w:pPr>
        <w:jc w:val="both"/>
        <w:rPr>
          <w:szCs w:val="32"/>
        </w:rPr>
      </w:pPr>
      <w:r w:rsidRPr="007706C9">
        <w:rPr>
          <w:szCs w:val="32"/>
        </w:rPr>
        <w:t xml:space="preserve">The invention of PCF technology was introduced by Russel et al. </w:t>
      </w:r>
      <w:r w:rsidRPr="007706C9">
        <w:rPr>
          <w:szCs w:val="32"/>
        </w:rPr>
        <w:fldChar w:fldCharType="begin" w:fldLock="1"/>
      </w:r>
      <w:r w:rsidRPr="007706C9">
        <w:rPr>
          <w:szCs w:val="32"/>
        </w:rPr>
        <w:instrText>ADDIN CSL_CITATION {"citationItems":[{"id":"ITEM-1","itemData":{"author":[{"dropping-particle":"","family":"Russell","given":"Philip","non-dropping-particle":"","parse-names":false,"suffix":""}],"container-title":"Ieee Leos Newsletter","id":"ITEM-1","issue":"October","issued":{"date-parts":[["2007"]]},"page":"11-15","title":"Photonic Crystal Fibers: A Historical Account","type":"article-journal"},"uris":["http://www.mendeley.com/documents/?uuid=34002d97-6090-4d40-bbc4-34b1b7feaaf9"]}],"mendeley":{"formattedCitation":"[15]","plainTextFormattedCitation":"[15]","previouslyFormattedCitation":"[15]"},"properties":{"noteIndex":0},"schema":"https://github.com/citation-style-language/schema/raw/master/csl-citation.json"}</w:instrText>
      </w:r>
      <w:r w:rsidRPr="007706C9">
        <w:rPr>
          <w:szCs w:val="32"/>
        </w:rPr>
        <w:fldChar w:fldCharType="separate"/>
      </w:r>
      <w:r w:rsidRPr="007706C9">
        <w:rPr>
          <w:noProof/>
          <w:szCs w:val="32"/>
        </w:rPr>
        <w:t>[15]</w:t>
      </w:r>
      <w:r w:rsidRPr="007706C9">
        <w:rPr>
          <w:szCs w:val="32"/>
        </w:rPr>
        <w:fldChar w:fldCharType="end"/>
      </w:r>
      <w:r w:rsidRPr="007706C9">
        <w:rPr>
          <w:szCs w:val="32"/>
        </w:rPr>
        <w:t xml:space="preserve"> in 1991 and was held by Knight et al. in 1996. They have demonstrated practical realization of a holey fiber with periodic air-holes arranged in a hexagonal lattice </w:t>
      </w:r>
      <w:r w:rsidRPr="007706C9">
        <w:rPr>
          <w:szCs w:val="32"/>
        </w:rPr>
        <w:fldChar w:fldCharType="begin" w:fldLock="1"/>
      </w:r>
      <w:r w:rsidRPr="007706C9">
        <w:rPr>
          <w:szCs w:val="32"/>
        </w:rPr>
        <w:instrText>ADDIN CSL_CITATION {"citationItems":[{"id":"ITEM-1","itemData":{"DOI":"10.1364/ol.22.000484","ISSN":"0146-9592","abstract":"We report the fabrication of a new type of optical waveguide: the photonic crystal fiber. It consists of a pure silica core surrounded by a silica–air photonic crystal material with a hexagonal symmetry. The fiber supports a single robust low-loss guided mode over a very broad spectral range of at least 458–1550 nm.","author":[{"dropping-particle":"","family":"Knight","given":"J. C.","non-dropping-particle":"","parse-names":false,"suffix":""},{"dropping-particle":"","family":"Birks","given":"T. A.","non-dropping-particle":"","parse-names":false,"suffix":""},{"dropping-particle":"","family":"Russell","given":"P. St. J.","non-dropping-particle":"","parse-names":false,"suffix":""},{"dropping-particle":"","family":"Atkin","given":"D. M.","non-dropping-particle":"","parse-names":false,"suffix":""}],"container-title":"Optics Letters","id":"ITEM-1","issue":"7","issued":{"date-parts":[["1997"]]},"page":"484","title":"All-silica single-mode optical fiber with photonic crystal cladding: errata","type":"article-journal","volume":"22"},"uris":["http://www.mendeley.com/documents/?uuid=aa129468-fda7-4f99-9b6b-9e035314fb50"]}],"mendeley":{"formattedCitation":"[16]","plainTextFormattedCitation":"[16]","previouslyFormattedCitation":"[16]"},"properties":{"noteIndex":0},"schema":"https://github.com/citation-style-language/schema/raw/master/csl-citation.json"}</w:instrText>
      </w:r>
      <w:r w:rsidRPr="007706C9">
        <w:rPr>
          <w:szCs w:val="32"/>
        </w:rPr>
        <w:fldChar w:fldCharType="separate"/>
      </w:r>
      <w:r w:rsidRPr="007706C9">
        <w:rPr>
          <w:noProof/>
          <w:szCs w:val="32"/>
        </w:rPr>
        <w:t>[16]</w:t>
      </w:r>
      <w:r w:rsidRPr="007706C9">
        <w:rPr>
          <w:szCs w:val="32"/>
        </w:rPr>
        <w:fldChar w:fldCharType="end"/>
      </w:r>
      <w:r w:rsidRPr="007706C9">
        <w:rPr>
          <w:szCs w:val="32"/>
        </w:rPr>
        <w:t>. Although their original aim was to discover light guiding based on the PBG principle, they discovered</w:t>
      </w:r>
      <w:r w:rsidRPr="004567A3">
        <w:t xml:space="preserve"> </w:t>
      </w:r>
      <w:r w:rsidRPr="007706C9">
        <w:rPr>
          <w:szCs w:val="32"/>
        </w:rPr>
        <w:t xml:space="preserve">that the new holey fiber resemblance the conventional fibers in that it is guiding light based on a modified TIR mechanism .They soon after </w:t>
      </w:r>
      <w:r w:rsidRPr="007706C9">
        <w:rPr>
          <w:szCs w:val="32"/>
        </w:rPr>
        <w:lastRenderedPageBreak/>
        <w:t>observed that the new fiber is robust and efficient in terms of light guiding. Significant differences between the conventional fibers and the PCFs were also observed in terms of design space and optical properties.</w:t>
      </w:r>
    </w:p>
    <w:p w:rsidR="001A0FBE" w:rsidRPr="007706C9" w:rsidRDefault="001A0FBE" w:rsidP="001A0FBE">
      <w:pPr>
        <w:jc w:val="both"/>
        <w:rPr>
          <w:rFonts w:ascii="Times-Roman" w:hAnsi="Times-Roman" w:cs="Times-Roman"/>
        </w:rPr>
      </w:pPr>
      <w:r w:rsidRPr="007706C9">
        <w:rPr>
          <w:rFonts w:ascii="Times-Roman" w:hAnsi="Times-Roman" w:cs="Times-Roman"/>
        </w:rPr>
        <w:t xml:space="preserve">The field of index guiding PCFs thus continues to progress but due to limitations of realizing large air-holes for fiber core at the required dimension which is crucial for PBG guidance, hollow core fibers were not achieved then. Finally, following a progress in numerical computation i.e., formulation of full </w:t>
      </w:r>
      <w:proofErr w:type="spellStart"/>
      <w:r w:rsidRPr="007706C9">
        <w:rPr>
          <w:rFonts w:ascii="Times-Roman" w:hAnsi="Times-Roman" w:cs="Times-Roman"/>
        </w:rPr>
        <w:t>vectorial</w:t>
      </w:r>
      <w:proofErr w:type="spellEnd"/>
      <w:r w:rsidRPr="007706C9">
        <w:rPr>
          <w:rFonts w:ascii="Times-Roman" w:hAnsi="Times-Roman" w:cs="Times-Roman"/>
        </w:rPr>
        <w:t xml:space="preserve"> numerical methods, the PBG was demonstrated in 1998 </w:t>
      </w:r>
      <w:r w:rsidRPr="007706C9">
        <w:rPr>
          <w:rFonts w:ascii="Times-Roman" w:hAnsi="Times-Roman" w:cs="Times-Roman"/>
        </w:rPr>
        <w:fldChar w:fldCharType="begin" w:fldLock="1"/>
      </w:r>
      <w:r w:rsidRPr="007706C9">
        <w:rPr>
          <w:rFonts w:ascii="Times-Roman" w:hAnsi="Times-Roman" w:cs="Times-Roman"/>
        </w:rPr>
        <w:instrText>ADDIN CSL_CITATION {"citationItems":[{"id":"ITEM-1","itemData":{"DOI":"10.1016/S0030-4018(98)00470-2","ISSN":"00304018","abstract":"We explore the possibilities of achieving larger out-of-plane band gaps in two-dimensional silica/air photonic crystals with hexagonal symmetry. By modification of the basic hexagonal unit-cell, we demonstrate a new photonic crystal structure, for which the size of the band gaps is increased several times compared to those of simple hexagonal structures. The new structure allows design of silica/air photonic crystals exhibiting complete out-of-plane two-dimensional photonic band gaps for realistic fabrication parameters. We propose a new design of photonic crystal fibers based on the modified hexagonal structure. The advantages of the new design over recently fabricated photonic crystal fibers are discussed, and a calculation of a guided mode, localized at a low-index core region, is presented. © 1998 Elsevier Science B.V. All rights reserved.","author":[{"dropping-particle":"","family":"Broeng","given":"Jes","non-dropping-particle":"","parse-names":false,"suffix":""},{"dropping-particle":"","family":"Barkou","given":"Stig E.","non-dropping-particle":"","parse-names":false,"suffix":""},{"dropping-particle":"","family":"Bjarklev","given":"Anders","non-dropping-particle":"","parse-names":false,"suffix":""},{"dropping-particle":"","family":"Knight","given":"Jonathan C.","non-dropping-particle":"","parse-names":false,"suffix":""},{"dropping-particle":"","family":"Birks","given":"Tim A.","non-dropping-particle":"","parse-names":false,"suffix":""},{"dropping-particle":"","family":"Russell","given":"Philip St J.","non-dropping-particle":"","parse-names":false,"suffix":""}],"container-title":"Optics Communications","id":"ITEM-1","issue":"4-6","issued":{"date-parts":[["1998"]]},"page":"240-244","title":"Highly increased photonic band gaps in silica/air structures","type":"article-journal","volume":"156"},"uris":["http://www.mendeley.com/documents/?uuid=9a7350b8-cc03-44fd-8fa7-91db0a2f965c"]}],"mendeley":{"formattedCitation":"[17]","plainTextFormattedCitation":"[17]","previouslyFormattedCitation":"[17]"},"properties":{"noteIndex":0},"schema":"https://github.com/citation-style-language/schema/raw/master/csl-citation.json"}</w:instrText>
      </w:r>
      <w:r w:rsidRPr="007706C9">
        <w:rPr>
          <w:rFonts w:ascii="Times-Roman" w:hAnsi="Times-Roman" w:cs="Times-Roman"/>
        </w:rPr>
        <w:fldChar w:fldCharType="separate"/>
      </w:r>
      <w:r w:rsidRPr="007706C9">
        <w:rPr>
          <w:rFonts w:ascii="Times-Roman" w:hAnsi="Times-Roman" w:cs="Times-Roman"/>
          <w:noProof/>
        </w:rPr>
        <w:t>[17]</w:t>
      </w:r>
      <w:r w:rsidRPr="007706C9">
        <w:rPr>
          <w:rFonts w:ascii="Times-Roman" w:hAnsi="Times-Roman" w:cs="Times-Roman"/>
        </w:rPr>
        <w:fldChar w:fldCharType="end"/>
      </w:r>
      <w:r w:rsidRPr="007706C9">
        <w:rPr>
          <w:rFonts w:ascii="Times-Roman" w:hAnsi="Times-Roman" w:cs="Times-Roman"/>
        </w:rPr>
        <w:t xml:space="preserve"> . Table-I shows major breakthroughs in PCF research since the discovery in 1996 </w:t>
      </w:r>
      <w:r w:rsidRPr="007706C9">
        <w:rPr>
          <w:rFonts w:ascii="Times-Roman" w:hAnsi="Times-Roman" w:cs="Times-Roman"/>
        </w:rPr>
        <w:fldChar w:fldCharType="begin" w:fldLock="1"/>
      </w:r>
      <w:r w:rsidRPr="007706C9">
        <w:rPr>
          <w:rFonts w:ascii="Times-Roman" w:hAnsi="Times-Roman" w:cs="Times-Roman"/>
        </w:rPr>
        <w:instrText>ADDIN CSL_CITATION {"citationItems":[{"id":"ITEM-1","itemData":{"author":[{"dropping-particle":"","family":"Russell","given":"Philip","non-dropping-particle":"","parse-names":false,"suffix":""}],"container-title":"Ieee Leos Newsletter","id":"ITEM-1","issue":"October","issued":{"date-parts":[["2007"]]},"page":"11-15","title":"Photonic Crystal Fibers: A Historical Account","type":"article-journal"},"uris":["http://www.mendeley.com/documents/?uuid=34002d97-6090-4d40-bbc4-34b1b7feaaf9"]}],"mendeley":{"formattedCitation":"[15]","plainTextFormattedCitation":"[15]","previouslyFormattedCitation":"[15]"},"properties":{"noteIndex":0},"schema":"https://github.com/citation-style-language/schema/raw/master/csl-citation.json"}</w:instrText>
      </w:r>
      <w:r w:rsidRPr="007706C9">
        <w:rPr>
          <w:rFonts w:ascii="Times-Roman" w:hAnsi="Times-Roman" w:cs="Times-Roman"/>
        </w:rPr>
        <w:fldChar w:fldCharType="separate"/>
      </w:r>
      <w:r w:rsidRPr="007706C9">
        <w:rPr>
          <w:rFonts w:ascii="Times-Roman" w:hAnsi="Times-Roman" w:cs="Times-Roman"/>
          <w:noProof/>
        </w:rPr>
        <w:t>[15]</w:t>
      </w:r>
      <w:r w:rsidRPr="007706C9">
        <w:rPr>
          <w:rFonts w:ascii="Times-Roman" w:hAnsi="Times-Roman" w:cs="Times-Roman"/>
        </w:rPr>
        <w:fldChar w:fldCharType="end"/>
      </w:r>
      <w:r w:rsidRPr="007706C9">
        <w:rPr>
          <w:rFonts w:ascii="Times-Roman" w:hAnsi="Times-Roman" w:cs="Times-Roman"/>
        </w:rPr>
        <w:t>.</w:t>
      </w:r>
    </w:p>
    <w:p w:rsidR="001A0FBE" w:rsidRDefault="001A0FBE" w:rsidP="001A0FBE">
      <w:pPr>
        <w:pStyle w:val="ListParagraph"/>
        <w:ind w:left="360"/>
        <w:jc w:val="both"/>
        <w:rPr>
          <w:rFonts w:ascii="Times-Roman" w:hAnsi="Times-Roman" w:cs="Times-Roman"/>
          <w:sz w:val="24"/>
          <w:szCs w:val="24"/>
        </w:rPr>
      </w:pPr>
    </w:p>
    <w:p w:rsidR="001A0FBE" w:rsidRDefault="001A0FBE" w:rsidP="001A0FBE">
      <w:pPr>
        <w:pStyle w:val="ListParagraph"/>
        <w:ind w:left="360"/>
        <w:jc w:val="center"/>
        <w:rPr>
          <w:rFonts w:ascii="Times New Roman" w:eastAsia="MS Gothic" w:hAnsi="Times New Roman" w:cs="Times New Roman"/>
          <w:sz w:val="24"/>
          <w:szCs w:val="24"/>
        </w:rPr>
      </w:pPr>
      <w:r>
        <w:rPr>
          <w:rFonts w:ascii="Times-Roman" w:hAnsi="Times-Roman" w:cs="Times-Roman"/>
          <w:sz w:val="24"/>
          <w:szCs w:val="24"/>
        </w:rPr>
        <w:t>Table-</w:t>
      </w:r>
      <w:r>
        <w:rPr>
          <w:rFonts w:ascii="Times New Roman" w:eastAsia="MS Gothic" w:hAnsi="Times New Roman" w:cs="Times New Roman"/>
          <w:sz w:val="24"/>
          <w:szCs w:val="24"/>
        </w:rPr>
        <w:t>1.1</w:t>
      </w:r>
      <w:proofErr w:type="gramStart"/>
      <w:r>
        <w:rPr>
          <w:rFonts w:ascii="Times New Roman" w:eastAsia="MS Gothic" w:hAnsi="Times New Roman" w:cs="Times New Roman"/>
          <w:sz w:val="24"/>
          <w:szCs w:val="24"/>
        </w:rPr>
        <w:t>:Important</w:t>
      </w:r>
      <w:proofErr w:type="gramEnd"/>
      <w:r>
        <w:rPr>
          <w:rFonts w:ascii="Times New Roman" w:eastAsia="MS Gothic" w:hAnsi="Times New Roman" w:cs="Times New Roman"/>
          <w:sz w:val="24"/>
          <w:szCs w:val="24"/>
        </w:rPr>
        <w:t xml:space="preserve"> Milestone of PCFs Evolution</w:t>
      </w:r>
    </w:p>
    <w:p w:rsidR="001A0FBE" w:rsidRDefault="001A0FBE" w:rsidP="001A0FBE">
      <w:pPr>
        <w:pStyle w:val="ListParagraph"/>
        <w:ind w:left="360"/>
        <w:jc w:val="center"/>
        <w:rPr>
          <w:rFonts w:ascii="Times New Roman" w:eastAsia="MS Gothic" w:hAnsi="Times New Roman" w:cs="Times New Roman"/>
          <w:sz w:val="24"/>
          <w:szCs w:val="24"/>
        </w:rPr>
      </w:pPr>
    </w:p>
    <w:tbl>
      <w:tblPr>
        <w:tblStyle w:val="PlainTable2"/>
        <w:tblW w:w="0" w:type="auto"/>
        <w:tblLook w:val="04A0" w:firstRow="1" w:lastRow="0" w:firstColumn="1" w:lastColumn="0" w:noHBand="0" w:noVBand="1"/>
      </w:tblPr>
      <w:tblGrid>
        <w:gridCol w:w="1255"/>
        <w:gridCol w:w="8095"/>
      </w:tblGrid>
      <w:tr w:rsidR="001A0FBE" w:rsidTr="005F06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090C60" w:rsidRDefault="001A0FBE" w:rsidP="005F067A">
            <w:pPr>
              <w:pStyle w:val="ListParagraph"/>
              <w:ind w:left="0"/>
              <w:jc w:val="center"/>
              <w:rPr>
                <w:rFonts w:ascii="Times New Roman" w:eastAsia="MS Gothic" w:hAnsi="Times New Roman" w:cs="Times New Roman"/>
                <w:sz w:val="24"/>
                <w:szCs w:val="24"/>
              </w:rPr>
            </w:pPr>
            <w:r w:rsidRPr="00090C60">
              <w:rPr>
                <w:rFonts w:ascii="Times New Roman" w:eastAsia="MS Gothic" w:hAnsi="Times New Roman" w:cs="Times New Roman"/>
                <w:sz w:val="24"/>
                <w:szCs w:val="24"/>
              </w:rPr>
              <w:t>Year</w:t>
            </w:r>
          </w:p>
        </w:tc>
        <w:tc>
          <w:tcPr>
            <w:tcW w:w="8095" w:type="dxa"/>
            <w:tcBorders>
              <w:left w:val="single" w:sz="4" w:space="0" w:color="000000" w:themeColor="text1"/>
            </w:tcBorders>
          </w:tcPr>
          <w:p w:rsidR="001A0FBE" w:rsidRPr="00090C60" w:rsidRDefault="001A0FBE" w:rsidP="005F067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Milestone</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1995</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 xml:space="preserve">2D bandgaps can exist in silica/air PCF for </w:t>
            </w:r>
            <w:proofErr w:type="spellStart"/>
            <w:r>
              <w:rPr>
                <w:rFonts w:ascii="Times New Roman" w:eastAsia="MS Gothic" w:hAnsi="Times New Roman" w:cs="Times New Roman"/>
                <w:sz w:val="24"/>
                <w:szCs w:val="24"/>
              </w:rPr>
              <w:t>n</w:t>
            </w:r>
            <w:r w:rsidRPr="00090C60">
              <w:rPr>
                <w:rFonts w:ascii="Times New Roman" w:eastAsia="MS Gothic" w:hAnsi="Times New Roman" w:cs="Times New Roman"/>
                <w:sz w:val="24"/>
                <w:szCs w:val="24"/>
                <w:vertAlign w:val="subscript"/>
              </w:rPr>
              <w:t>ax</w:t>
            </w:r>
            <w:proofErr w:type="spellEnd"/>
            <w:r>
              <w:rPr>
                <w:rFonts w:ascii="Times New Roman" w:eastAsia="MS Gothic" w:hAnsi="Times New Roman" w:cs="Times New Roman"/>
                <w:sz w:val="24"/>
                <w:szCs w:val="24"/>
              </w:rPr>
              <w:t>&lt;1</w:t>
            </w:r>
          </w:p>
        </w:tc>
      </w:tr>
      <w:tr w:rsidR="001A0FBE" w:rsidTr="005F067A">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1996</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First solid-core PCF</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1997</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Endlessly single mode concept</w:t>
            </w:r>
          </w:p>
        </w:tc>
      </w:tr>
      <w:tr w:rsidR="001A0FBE" w:rsidTr="005F067A">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1998</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Ultra-large mode area</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1999</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Dispersion-shifted ultra-small core, Hollow core photonic band gap PCF</w:t>
            </w:r>
          </w:p>
        </w:tc>
      </w:tr>
      <w:tr w:rsidR="001A0FBE" w:rsidTr="005F067A">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2000</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 xml:space="preserve">Multi-core PCF, Polarization-maintaining, Rare-earth doped PCF laser, </w:t>
            </w:r>
            <w:proofErr w:type="spellStart"/>
            <w:r>
              <w:rPr>
                <w:rFonts w:ascii="Times New Roman" w:eastAsia="MS Gothic" w:hAnsi="Times New Roman" w:cs="Times New Roman"/>
                <w:sz w:val="24"/>
                <w:szCs w:val="24"/>
              </w:rPr>
              <w:t>Supercontinuum</w:t>
            </w:r>
            <w:proofErr w:type="spellEnd"/>
            <w:r>
              <w:rPr>
                <w:rFonts w:ascii="Times New Roman" w:eastAsia="MS Gothic" w:hAnsi="Times New Roman" w:cs="Times New Roman"/>
                <w:sz w:val="24"/>
                <w:szCs w:val="24"/>
              </w:rPr>
              <w:t xml:space="preserve"> generation</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2001</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Carbon-dioxide laser processing of PCF, Four-wave mixing, Polymer PCF, Soliton self-frequency shift</w:t>
            </w:r>
          </w:p>
        </w:tc>
      </w:tr>
      <w:tr w:rsidR="001A0FBE" w:rsidTr="005F067A">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2002</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Laser-tweezer guidance of particles in HC-PCF, Long-period gratings, PCF made from Schott SF6 glass for SC generation, Stimulated Raman scattering in hydrogen</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2003</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Photonic bandgaps, Rocking filters in PM PCF, Cancellation of the soliton self-frequency shift, Tellurite glass PCF</w:t>
            </w:r>
          </w:p>
        </w:tc>
      </w:tr>
      <w:tr w:rsidR="001A0FBE" w:rsidTr="005F067A">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2004</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Four-wave mixing, Twin-photon generation in PCF</w:t>
            </w:r>
          </w:p>
        </w:tc>
      </w:tr>
      <w:tr w:rsidR="001A0FBE" w:rsidTr="005F06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right w:val="single" w:sz="4" w:space="0" w:color="000000" w:themeColor="text1"/>
            </w:tcBorders>
          </w:tcPr>
          <w:p w:rsidR="001A0FBE" w:rsidRPr="00525571" w:rsidRDefault="001A0FBE" w:rsidP="005F067A">
            <w:pPr>
              <w:pStyle w:val="ListParagraph"/>
              <w:ind w:left="0"/>
              <w:jc w:val="center"/>
              <w:rPr>
                <w:rFonts w:ascii="Times New Roman" w:eastAsia="MS Gothic" w:hAnsi="Times New Roman" w:cs="Times New Roman"/>
                <w:b w:val="0"/>
                <w:bCs w:val="0"/>
                <w:sz w:val="24"/>
                <w:szCs w:val="24"/>
              </w:rPr>
            </w:pPr>
            <w:r w:rsidRPr="00525571">
              <w:rPr>
                <w:rFonts w:ascii="Times New Roman" w:eastAsia="MS Gothic" w:hAnsi="Times New Roman" w:cs="Times New Roman"/>
                <w:b w:val="0"/>
                <w:bCs w:val="0"/>
                <w:sz w:val="24"/>
                <w:szCs w:val="24"/>
              </w:rPr>
              <w:t>2005</w:t>
            </w:r>
          </w:p>
        </w:tc>
        <w:tc>
          <w:tcPr>
            <w:tcW w:w="8095" w:type="dxa"/>
            <w:tcBorders>
              <w:left w:val="single" w:sz="4" w:space="0" w:color="000000" w:themeColor="text1"/>
            </w:tcBorders>
          </w:tcPr>
          <w:p w:rsidR="001A0FBE" w:rsidRPr="00090C60" w:rsidRDefault="001A0FBE" w:rsidP="005F067A">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MS Gothic" w:hAnsi="Times New Roman" w:cs="Times New Roman"/>
                <w:sz w:val="24"/>
                <w:szCs w:val="24"/>
              </w:rPr>
            </w:pPr>
            <w:r>
              <w:rPr>
                <w:rFonts w:ascii="Times New Roman" w:eastAsia="MS Gothic" w:hAnsi="Times New Roman" w:cs="Times New Roman"/>
                <w:sz w:val="24"/>
                <w:szCs w:val="24"/>
              </w:rPr>
              <w:t xml:space="preserve">EIT in acetylene, High energy transmission in HC-PCF, Low-loss transitions between different PCFs, Photonic band gaps at 1% index contrast </w:t>
            </w:r>
          </w:p>
        </w:tc>
      </w:tr>
    </w:tbl>
    <w:p w:rsidR="001A0FBE" w:rsidRDefault="001A0FBE" w:rsidP="001A0FBE">
      <w:pPr>
        <w:autoSpaceDE w:val="0"/>
        <w:autoSpaceDN w:val="0"/>
        <w:adjustRightInd w:val="0"/>
        <w:jc w:val="both"/>
        <w:rPr>
          <w:szCs w:val="32"/>
        </w:rPr>
      </w:pPr>
    </w:p>
    <w:p w:rsidR="001A0FBE" w:rsidRPr="004B23CA" w:rsidRDefault="001A0FBE" w:rsidP="001A0FBE">
      <w:pPr>
        <w:autoSpaceDE w:val="0"/>
        <w:autoSpaceDN w:val="0"/>
        <w:adjustRightInd w:val="0"/>
        <w:jc w:val="both"/>
        <w:rPr>
          <w:rFonts w:ascii="Times-Roman" w:hAnsi="Times-Roman" w:cs="Times-Roman"/>
        </w:rPr>
      </w:pPr>
      <w:r w:rsidRPr="004B23CA">
        <w:rPr>
          <w:rFonts w:ascii="Times-Roman" w:hAnsi="Times-Roman" w:cs="Times-Roman"/>
        </w:rPr>
        <w:t>PCFs are designed and fabricated for special-purpose</w:t>
      </w:r>
      <w:r>
        <w:rPr>
          <w:rFonts w:ascii="Times-Roman" w:hAnsi="Times-Roman" w:cs="Times-Roman"/>
        </w:rPr>
        <w:t xml:space="preserve"> </w:t>
      </w:r>
      <w:r w:rsidRPr="004B23CA">
        <w:rPr>
          <w:rFonts w:ascii="Times-Roman" w:hAnsi="Times-Roman" w:cs="Times-Roman"/>
        </w:rPr>
        <w:t>applications that do not r</w:t>
      </w:r>
      <w:r>
        <w:rPr>
          <w:rFonts w:ascii="Times-Roman" w:hAnsi="Times-Roman" w:cs="Times-Roman"/>
        </w:rPr>
        <w:t xml:space="preserve">equire large volumes of fibers. </w:t>
      </w:r>
      <w:r w:rsidRPr="004B23CA">
        <w:rPr>
          <w:rFonts w:ascii="Times-Roman" w:hAnsi="Times-Roman" w:cs="Times-Roman"/>
        </w:rPr>
        <w:t>Therefore, these specialty f</w:t>
      </w:r>
      <w:r>
        <w:rPr>
          <w:rFonts w:ascii="Times-Roman" w:hAnsi="Times-Roman" w:cs="Times-Roman"/>
        </w:rPr>
        <w:t xml:space="preserve">ibers are currently produced in </w:t>
      </w:r>
      <w:r w:rsidRPr="004B23CA">
        <w:rPr>
          <w:rFonts w:ascii="Times-Roman" w:hAnsi="Times-Roman" w:cs="Times-Roman"/>
        </w:rPr>
        <w:t>smaller quantities compared with traditional optical fibers,</w:t>
      </w:r>
      <w:r>
        <w:rPr>
          <w:rFonts w:ascii="Times-Roman" w:hAnsi="Times-Roman" w:cs="Times-Roman"/>
        </w:rPr>
        <w:t xml:space="preserve"> </w:t>
      </w:r>
      <w:r w:rsidRPr="004B23CA">
        <w:rPr>
          <w:rFonts w:ascii="Times-Roman" w:hAnsi="Times-Roman" w:cs="Times-Roman"/>
        </w:rPr>
        <w:t>which are mass produced for signal transmission</w:t>
      </w:r>
      <w:r>
        <w:rPr>
          <w:rFonts w:ascii="Times-Roman" w:hAnsi="Times-Roman" w:cs="Times-Roman"/>
        </w:rPr>
        <w:t>.</w:t>
      </w:r>
    </w:p>
    <w:p w:rsidR="001A0FBE" w:rsidRDefault="001A0FBE" w:rsidP="001A0FBE">
      <w:pPr>
        <w:rPr>
          <w:szCs w:val="32"/>
        </w:rPr>
      </w:pPr>
    </w:p>
    <w:p w:rsidR="001A0FBE" w:rsidRDefault="001A0FBE" w:rsidP="001A0FBE">
      <w:pPr>
        <w:rPr>
          <w:szCs w:val="32"/>
        </w:rPr>
      </w:pPr>
    </w:p>
    <w:p w:rsidR="001A0FBE" w:rsidRDefault="001A0FBE" w:rsidP="001A0FBE">
      <w:pPr>
        <w:rPr>
          <w:szCs w:val="32"/>
        </w:rPr>
      </w:pPr>
    </w:p>
    <w:p w:rsidR="001A0FBE" w:rsidRPr="00027A25" w:rsidRDefault="001A0FBE" w:rsidP="001A0FBE">
      <w:pPr>
        <w:rPr>
          <w:szCs w:val="32"/>
        </w:rPr>
      </w:pPr>
    </w:p>
    <w:p w:rsidR="001A0FBE" w:rsidRDefault="001A0FBE" w:rsidP="001A0FBE">
      <w:pPr>
        <w:pStyle w:val="ListParagraph"/>
        <w:numPr>
          <w:ilvl w:val="0"/>
          <w:numId w:val="5"/>
        </w:numPr>
        <w:rPr>
          <w:rFonts w:ascii="Times New Roman" w:hAnsi="Times New Roman" w:cs="Times New Roman"/>
          <w:b/>
          <w:bCs/>
          <w:sz w:val="28"/>
          <w:szCs w:val="36"/>
        </w:rPr>
      </w:pPr>
      <w:r>
        <w:rPr>
          <w:rFonts w:ascii="Times New Roman" w:hAnsi="Times New Roman" w:cs="Times New Roman"/>
          <w:b/>
          <w:bCs/>
          <w:sz w:val="28"/>
          <w:szCs w:val="36"/>
        </w:rPr>
        <w:t xml:space="preserve"> </w:t>
      </w:r>
      <w:r w:rsidRPr="007826D3">
        <w:rPr>
          <w:rFonts w:ascii="Times New Roman" w:hAnsi="Times New Roman" w:cs="Times New Roman"/>
          <w:b/>
          <w:bCs/>
          <w:sz w:val="28"/>
          <w:szCs w:val="36"/>
        </w:rPr>
        <w:t>Motivation</w:t>
      </w:r>
    </w:p>
    <w:p w:rsidR="001A0FBE" w:rsidRPr="00D37743" w:rsidRDefault="001A0FBE" w:rsidP="001A0FBE">
      <w:pPr>
        <w:rPr>
          <w:b/>
          <w:bCs/>
          <w:sz w:val="28"/>
          <w:szCs w:val="36"/>
        </w:rPr>
      </w:pPr>
    </w:p>
    <w:p w:rsidR="001A0FBE" w:rsidRPr="001775CB" w:rsidRDefault="001A0FBE" w:rsidP="001A0FBE">
      <w:pPr>
        <w:autoSpaceDE w:val="0"/>
        <w:autoSpaceDN w:val="0"/>
        <w:adjustRightInd w:val="0"/>
        <w:jc w:val="both"/>
      </w:pPr>
      <w:r w:rsidRPr="001775CB">
        <w:t xml:space="preserve">Optical fibers and integrated optical waveguides are today finding wide use in areas covering telecommunications, sensor technology, spectroscopy, and medicine </w:t>
      </w:r>
      <w:r w:rsidRPr="001775CB">
        <w:fldChar w:fldCharType="begin" w:fldLock="1"/>
      </w:r>
      <w:r w:rsidRPr="001775CB">
        <w:instrText>ADDIN CSL_CITATION {"citationItems":[{"id":"ITEM-1","itemData":{"ISBN":"0890066590","author":[{"dropping-particle":"","family":"Bjarklev","given":"Anders","non-dropping-particle":"","parse-names":false,"suffix":""}],"id":"ITEM-1","issued":{"date-parts":[["1993"]]},"publisher":"Artech House Boston-London","title":"Optical fiber amplifiers: design and system applications","type":"book"},"uris":["http://www.mendeley.com/documents/?uuid=1e76bbf0-b450-4d91-b3e2-7cd5b373846a"]}],"mendeley":{"formattedCitation":"[18]","plainTextFormattedCitation":"[18]","previouslyFormattedCitation":"[18]"},"properties":{"noteIndex":0},"schema":"https://github.com/citation-style-language/schema/raw/master/csl-citation.json"}</w:instrText>
      </w:r>
      <w:r w:rsidRPr="001775CB">
        <w:fldChar w:fldCharType="separate"/>
      </w:r>
      <w:r w:rsidRPr="001775CB">
        <w:rPr>
          <w:noProof/>
        </w:rPr>
        <w:t>[18]</w:t>
      </w:r>
      <w:r w:rsidRPr="001775CB">
        <w:fldChar w:fldCharType="end"/>
      </w:r>
      <w:r w:rsidRPr="001775CB">
        <w:t xml:space="preserve">. It has opened a new horizon of massive potential and promise. The wider design space, flexible, superior, and extraordinary optical properties are considered the key to numerous scientific and technological applications in both linear and nonlinear regimes </w:t>
      </w:r>
      <w:r w:rsidRPr="001775CB">
        <w:fldChar w:fldCharType="begin" w:fldLock="1"/>
      </w:r>
      <w:r w:rsidRPr="001775CB">
        <w:instrText>ADDIN CSL_CITATION {"citationItems":[{"id":"ITEM-1","itemData":{"DOI":"10.1126/science.1079280","ISSN":"00368075","abstract":"Photonic crystal fibers guide light by corralling it within a periodic array of microscopic air holes that run along the entire fiber length. Largely through their ability to overcome the limitations of conventional fiber optics - for example, by permitting low-loss guidance of light in a hollow core - these fibers are proving to have a multitude of important technological and scientific applications spanning many disciplines. The result has been a renaissance of interest in optical fibers and their uses.","author":[{"dropping-particle":"","family":"Russell","given":"Philip","non-dropping-particle":"","parse-names":false,"suffix":""}],"container-title":"Science","id":"ITEM-1","issue":"5605","issued":{"date-parts":[["2003"]]},"page":"358-362","title":"Applied physics: Photonic crystal fibers","type":"article-journal","volume":"299"},"uris":["http://www.mendeley.com/documents/?uuid=188618c6-d9ad-4bca-be7f-bb03592e7ebd"]},{"id":"ITEM-2","itemData":{"ISSN":"1068-5200","author":[{"dropping-particle":"","family":"Broeng","given":"Jes","non-dropping-particle":"","parse-names":false,"suffix":""},{"dropping-particle":"","family":"Mogilevstev","given":"Dmitri","non-dropping-particle":"","parse-names":false,"suffix":""},{"dropping-particle":"","family":"Barkou","given":"Stig E","non-dropping-particle":"","parse-names":false,"suffix":""},{"dropping-particle":"","family":"Bjarklev","given":"Anders","non-dropping-particle":"","parse-names":false,"suffix":""}],"container-title":"Optical fiber technology","id":"ITEM-2","issue":"3","issued":{"date-parts":[["1999"]]},"page":"305-330","publisher":"Elsevier","title":"Photonic crystal fibers: A new class of optical waveguides","type":"article-journal","volume":"5"},"uris":["http://www.mendeley.com/documents/?uuid=e24ee499-e1f1-46d2-a569-855f20ceebc8"]}],"mendeley":{"formattedCitation":"[8], [9]","manualFormatting":"[8,9]","plainTextFormattedCitation":"[8], [9]","previouslyFormattedCitation":"[8], [9]"},"properties":{"noteIndex":0},"schema":"https://github.com/citation-style-language/schema/raw/master/csl-citation.json"}</w:instrText>
      </w:r>
      <w:r w:rsidRPr="001775CB">
        <w:fldChar w:fldCharType="separate"/>
      </w:r>
      <w:r w:rsidRPr="001775CB">
        <w:rPr>
          <w:noProof/>
        </w:rPr>
        <w:t>[8,9]</w:t>
      </w:r>
      <w:r w:rsidRPr="001775CB">
        <w:fldChar w:fldCharType="end"/>
      </w:r>
      <w:r w:rsidRPr="001775CB">
        <w:t xml:space="preserve"> .It is forecasted that the future of optics lies inside PCFs and the way of exploring its potentials in mastering the light. For examples, PCFs provide new ways of guiding and manipulating light, so that the sensor performance has been improved considerably in terms of accuracy and precision, the spectral regions of middle- and far-infrared (mid-IR to far-IR), from 2 to 10μm, are currently of growing interest because the development of a new generation of laser sources where PCF technology has the interesting solution, PCF technology gives better performance on THz guidance than triangular lattice bandgap fibers, LPGs written in large mode area PCFs have been exploited for high-power and sensitive biochemical applications, PCF based probes can be used for obtaining OCT images of an in vitro biological sample, Recent PCF developments have been enabling novel and interesting ways to properly generate, transform and deliver light, and, consequently, to improve PCF-based laser and amplifier performance. PCFs either hollow core or solid core indeed can serve as optical components for all these emerging sectors </w:t>
      </w:r>
      <w:r w:rsidRPr="001775CB">
        <w:fldChar w:fldCharType="begin" w:fldLock="1"/>
      </w:r>
      <w:r w:rsidRPr="001775CB">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[19]","plainTextFormattedCitation":"[19]","previouslyFormattedCitation":"[19]"},"properties":{"noteIndex":0},"schema":"https://github.com/citation-style-language/schema/raw/master/csl-citation.json"}</w:instrText>
      </w:r>
      <w:r w:rsidRPr="001775CB">
        <w:fldChar w:fldCharType="separate"/>
      </w:r>
      <w:r w:rsidRPr="001775CB">
        <w:rPr>
          <w:noProof/>
        </w:rPr>
        <w:t>[19]</w:t>
      </w:r>
      <w:r w:rsidRPr="001775CB">
        <w:fldChar w:fldCharType="end"/>
      </w:r>
      <w:r w:rsidRPr="001775CB">
        <w:t xml:space="preserve">. As refractive index is a fundamental material property, its accurate measuring is crucial in many applications. In food or beverage industries, the monitoring of refractive index is part of the quality control, and the development of simple and compact refractometers is key. Optical fiber refractive index sensors are attractive, owing to their small size, flexibility in their design, immunity to electromagnetic interference, network compatibility, and the aptitude for remote and in situ measurements </w:t>
      </w:r>
      <w:r w:rsidRPr="001775CB">
        <w:fldChar w:fldCharType="begin" w:fldLock="1"/>
      </w:r>
      <w:r>
        <w:instrText>ADDIN CSL_CITATION {"citationItems":[{"id":"ITEM-1","itemData":{"DOI":"10.1155/2012/598178","ISSN":"1687725X","abstract":"Photonic crystal fibers are a kind of fiber optics that present a diversity of new and improved features beyond what conventional optical fibers can offer. Due to their unique geometric structure, photonic crystal fibers present special properties and capabilities that lead to an outstanding potential for sensing applications. A review of photonic crystal fiber sensors is presented. Two different groups of sensors are detailed separately: physical and biochemical sensors, based on the sensor measured parameter. Several sensors have been reported until the date, and more are expected to be developed due to the remarkable characteristics such fibers can offer. © 2012 Ana M. R. Pinto and Manuel Lopez-Amo.","author":[{"dropping-particle":"","family":"Pinto","given":"Ana M.R.","non-dropping-particle":"","parse-names":false,"suffix":""},{"dropping-particle":"","family":"Lopez-Amo","given":"Manuel","non-dropping-particle":"","parse-names":false,"suffix":""}],"container-title":"Journal of Sensors","id":"ITEM-1","issued":{"date-parts":[["2012"]]},"title":"Photonic crystal fibers for sensing applications","type":"article-journal","volume":"2012"},"uris":["http://www.mendeley.com/documents/?uuid=4f50ec01-c97b-41da-870c-512443edb518"]}],"mendeley":{"formattedCitation":"[20]","plainTextFormattedCitation":"[20]","previouslyFormattedCitation":"[20]"},"properties":{"noteIndex":0},"schema":"https://github.com/citation-style-language/schema/raw/master/csl-citation.json"}</w:instrText>
      </w:r>
      <w:r w:rsidRPr="001775CB">
        <w:fldChar w:fldCharType="separate"/>
      </w:r>
      <w:r w:rsidRPr="001775CB">
        <w:rPr>
          <w:noProof/>
        </w:rPr>
        <w:t>[20]</w:t>
      </w:r>
      <w:r w:rsidRPr="001775CB">
        <w:fldChar w:fldCharType="end"/>
      </w:r>
      <w:r w:rsidRPr="001775CB">
        <w:t>. These crucial tasks are remaining as great technological challenges. Some of these issues will be discussed in the following sections in brief and in details in the subsequent chapters. Considering the limitless promise of this growing field and the above technological issues, it has been decided to take part in the ongoing efforts to designing PCF structure for various technological applications.</w:t>
      </w:r>
    </w:p>
    <w:p w:rsidR="001A0FBE" w:rsidRDefault="001A0FBE" w:rsidP="001A0FBE">
      <w:pPr>
        <w:rPr>
          <w:szCs w:val="32"/>
        </w:rPr>
      </w:pPr>
    </w:p>
    <w:p w:rsidR="001A0FBE" w:rsidRPr="00027A25" w:rsidRDefault="001A0FBE" w:rsidP="001A0FBE">
      <w:pPr>
        <w:rPr>
          <w:szCs w:val="32"/>
        </w:rPr>
      </w:pPr>
    </w:p>
    <w:p w:rsidR="001A0FBE" w:rsidRDefault="001A0FBE" w:rsidP="001A0FBE">
      <w:pPr>
        <w:pStyle w:val="ListParagraph"/>
        <w:numPr>
          <w:ilvl w:val="0"/>
          <w:numId w:val="5"/>
        </w:numPr>
        <w:jc w:val="both"/>
        <w:rPr>
          <w:rFonts w:ascii="Times New Roman" w:hAnsi="Times New Roman" w:cs="Times New Roman"/>
          <w:b/>
          <w:bCs/>
          <w:sz w:val="28"/>
          <w:szCs w:val="36"/>
        </w:rPr>
      </w:pPr>
      <w:r>
        <w:rPr>
          <w:rFonts w:ascii="Times New Roman" w:hAnsi="Times New Roman" w:cs="Times New Roman"/>
          <w:b/>
          <w:bCs/>
          <w:sz w:val="28"/>
          <w:szCs w:val="36"/>
        </w:rPr>
        <w:t xml:space="preserve"> </w:t>
      </w:r>
      <w:r w:rsidRPr="007826D3">
        <w:rPr>
          <w:rFonts w:ascii="Times New Roman" w:hAnsi="Times New Roman" w:cs="Times New Roman"/>
          <w:b/>
          <w:bCs/>
          <w:sz w:val="28"/>
          <w:szCs w:val="36"/>
        </w:rPr>
        <w:t>Aims and Objectives</w:t>
      </w:r>
    </w:p>
    <w:p w:rsidR="001A0FBE" w:rsidRPr="00D37743" w:rsidRDefault="001A0FBE" w:rsidP="001A0FBE">
      <w:pPr>
        <w:jc w:val="both"/>
        <w:rPr>
          <w:szCs w:val="32"/>
        </w:rPr>
      </w:pPr>
      <w:r w:rsidRPr="00D37743">
        <w:rPr>
          <w:szCs w:val="32"/>
        </w:rPr>
        <w:t>The overall objective of the book is to focus ways to design and refine the optical</w:t>
      </w:r>
      <w:r>
        <w:rPr>
          <w:szCs w:val="32"/>
        </w:rPr>
        <w:t xml:space="preserve"> </w:t>
      </w:r>
      <w:r w:rsidRPr="00D37743">
        <w:rPr>
          <w:szCs w:val="32"/>
        </w:rPr>
        <w:t>properties of PCFs. Followings were the major objectives of this work.</w:t>
      </w:r>
    </w:p>
    <w:p w:rsidR="001A0FBE" w:rsidRPr="00D37743" w:rsidRDefault="001A0FBE" w:rsidP="001A0FBE">
      <w:pPr>
        <w:jc w:val="both"/>
        <w:rPr>
          <w:szCs w:val="32"/>
        </w:rPr>
      </w:pPr>
      <w:proofErr w:type="gramStart"/>
      <w:r>
        <w:rPr>
          <w:szCs w:val="32"/>
        </w:rPr>
        <w:t>o</w:t>
      </w:r>
      <w:proofErr w:type="gramEnd"/>
      <w:r>
        <w:rPr>
          <w:szCs w:val="32"/>
        </w:rPr>
        <w:t xml:space="preserve"> To design and numerical evaluation of PCFs for thickness of gold film, width of </w:t>
      </w:r>
      <w:proofErr w:type="spellStart"/>
      <w:r>
        <w:rPr>
          <w:szCs w:val="32"/>
        </w:rPr>
        <w:t>analyte</w:t>
      </w:r>
      <w:proofErr w:type="spellEnd"/>
      <w:r>
        <w:rPr>
          <w:szCs w:val="32"/>
        </w:rPr>
        <w:t xml:space="preserve"> layer, center diameter</w:t>
      </w:r>
      <w:r w:rsidRPr="00D37743">
        <w:rPr>
          <w:szCs w:val="32"/>
        </w:rPr>
        <w:t>.</w:t>
      </w:r>
    </w:p>
    <w:p w:rsidR="001A0FBE" w:rsidRPr="00D37743" w:rsidRDefault="001A0FBE" w:rsidP="001A0FBE">
      <w:pPr>
        <w:jc w:val="both"/>
        <w:rPr>
          <w:szCs w:val="32"/>
        </w:rPr>
      </w:pPr>
      <w:proofErr w:type="gramStart"/>
      <w:r w:rsidRPr="00D37743">
        <w:rPr>
          <w:szCs w:val="32"/>
        </w:rPr>
        <w:t>o</w:t>
      </w:r>
      <w:proofErr w:type="gramEnd"/>
      <w:r w:rsidRPr="00D37743">
        <w:rPr>
          <w:szCs w:val="32"/>
        </w:rPr>
        <w:t xml:space="preserve"> To design and </w:t>
      </w:r>
      <w:r>
        <w:rPr>
          <w:szCs w:val="32"/>
        </w:rPr>
        <w:t xml:space="preserve">calculate sensitivity for different refractive indexes </w:t>
      </w:r>
      <w:r w:rsidRPr="00D37743">
        <w:rPr>
          <w:szCs w:val="32"/>
        </w:rPr>
        <w:t>for</w:t>
      </w:r>
      <w:r>
        <w:rPr>
          <w:szCs w:val="32"/>
        </w:rPr>
        <w:t xml:space="preserve"> </w:t>
      </w:r>
      <w:r w:rsidRPr="00D37743">
        <w:rPr>
          <w:szCs w:val="32"/>
        </w:rPr>
        <w:t>optical sensor applications.</w:t>
      </w:r>
    </w:p>
    <w:p w:rsidR="001A0FBE" w:rsidRDefault="001A0FBE" w:rsidP="001A0FBE">
      <w:pPr>
        <w:jc w:val="both"/>
        <w:rPr>
          <w:szCs w:val="32"/>
        </w:rPr>
      </w:pPr>
      <w:proofErr w:type="gramStart"/>
      <w:r w:rsidRPr="00D37743">
        <w:rPr>
          <w:szCs w:val="32"/>
        </w:rPr>
        <w:t>o</w:t>
      </w:r>
      <w:proofErr w:type="gramEnd"/>
      <w:r w:rsidRPr="00D37743">
        <w:rPr>
          <w:szCs w:val="32"/>
        </w:rPr>
        <w:t xml:space="preserve"> To design and </w:t>
      </w:r>
      <w:r>
        <w:rPr>
          <w:szCs w:val="32"/>
        </w:rPr>
        <w:t>optimization of sensitivity using graphene-gold layer</w:t>
      </w:r>
      <w:r w:rsidRPr="00D37743">
        <w:rPr>
          <w:szCs w:val="32"/>
        </w:rPr>
        <w:t>.</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D37743" w:rsidRDefault="001A0FBE" w:rsidP="001A0FBE">
      <w:pPr>
        <w:jc w:val="both"/>
        <w:rPr>
          <w:szCs w:val="32"/>
        </w:rPr>
      </w:pPr>
    </w:p>
    <w:p w:rsidR="001A0FBE" w:rsidRDefault="001A0FBE" w:rsidP="001A0FBE">
      <w:pPr>
        <w:pStyle w:val="ListParagraph"/>
        <w:numPr>
          <w:ilvl w:val="0"/>
          <w:numId w:val="5"/>
        </w:numPr>
        <w:jc w:val="both"/>
        <w:rPr>
          <w:rFonts w:ascii="Times New Roman" w:hAnsi="Times New Roman" w:cs="Times New Roman"/>
          <w:b/>
          <w:bCs/>
          <w:sz w:val="28"/>
          <w:szCs w:val="36"/>
        </w:rPr>
      </w:pPr>
      <w:r>
        <w:rPr>
          <w:rFonts w:ascii="Times New Roman" w:hAnsi="Times New Roman" w:cs="Times New Roman"/>
          <w:b/>
          <w:bCs/>
          <w:sz w:val="28"/>
          <w:szCs w:val="36"/>
        </w:rPr>
        <w:lastRenderedPageBreak/>
        <w:t xml:space="preserve"> </w:t>
      </w:r>
      <w:r w:rsidRPr="007826D3">
        <w:rPr>
          <w:rFonts w:ascii="Times New Roman" w:hAnsi="Times New Roman" w:cs="Times New Roman"/>
          <w:b/>
          <w:bCs/>
          <w:sz w:val="28"/>
          <w:szCs w:val="36"/>
        </w:rPr>
        <w:t>Organization of This Book</w:t>
      </w:r>
    </w:p>
    <w:p w:rsidR="001A0FBE" w:rsidRDefault="001A0FBE" w:rsidP="001A0FBE">
      <w:pPr>
        <w:jc w:val="both"/>
        <w:rPr>
          <w:szCs w:val="32"/>
        </w:rPr>
      </w:pPr>
      <w:r>
        <w:rPr>
          <w:szCs w:val="32"/>
        </w:rPr>
        <w:t>The PCF</w:t>
      </w:r>
      <w:r w:rsidRPr="005808CB">
        <w:rPr>
          <w:szCs w:val="32"/>
        </w:rPr>
        <w:t xml:space="preserve"> is being considered a potential</w:t>
      </w:r>
      <w:r>
        <w:rPr>
          <w:szCs w:val="32"/>
        </w:rPr>
        <w:t xml:space="preserve"> candidate for numerous elevating optical applications, it </w:t>
      </w:r>
      <w:r w:rsidRPr="005808CB">
        <w:rPr>
          <w:szCs w:val="32"/>
        </w:rPr>
        <w:t>is still a new technology not only too many growing research areas</w:t>
      </w:r>
      <w:r>
        <w:rPr>
          <w:szCs w:val="32"/>
        </w:rPr>
        <w:t xml:space="preserve"> </w:t>
      </w:r>
      <w:r w:rsidRPr="005808CB">
        <w:rPr>
          <w:szCs w:val="32"/>
        </w:rPr>
        <w:t>but also to many peoples. Chapter 1 covers general introduction of the thesis and Chapter</w:t>
      </w:r>
      <w:r>
        <w:rPr>
          <w:szCs w:val="32"/>
        </w:rPr>
        <w:t xml:space="preserve"> </w:t>
      </w:r>
      <w:r w:rsidRPr="005808CB">
        <w:rPr>
          <w:szCs w:val="32"/>
        </w:rPr>
        <w:t>2 covers introductory concepts of PCFs in brief.</w:t>
      </w:r>
    </w:p>
    <w:p w:rsidR="001A0FBE" w:rsidRPr="005808CB" w:rsidRDefault="001A0FBE" w:rsidP="001A0FBE">
      <w:pPr>
        <w:jc w:val="both"/>
        <w:rPr>
          <w:szCs w:val="32"/>
        </w:rPr>
      </w:pPr>
      <w:r>
        <w:rPr>
          <w:szCs w:val="32"/>
        </w:rPr>
        <w:t>Chapter 3 presents basic concept of SPR sensor.</w:t>
      </w:r>
    </w:p>
    <w:p w:rsidR="001A0FBE" w:rsidRPr="005808CB" w:rsidRDefault="001A0FBE" w:rsidP="001A0FBE">
      <w:pPr>
        <w:jc w:val="both"/>
        <w:rPr>
          <w:szCs w:val="32"/>
        </w:rPr>
      </w:pPr>
      <w:r>
        <w:rPr>
          <w:szCs w:val="32"/>
        </w:rPr>
        <w:t>Chapter 4</w:t>
      </w:r>
      <w:r w:rsidRPr="005808CB">
        <w:rPr>
          <w:szCs w:val="32"/>
        </w:rPr>
        <w:t xml:space="preserve"> presents a brief discussion about the numerical computational methods for</w:t>
      </w:r>
    </w:p>
    <w:p w:rsidR="001A0FBE" w:rsidRPr="005808CB" w:rsidRDefault="001A0FBE" w:rsidP="001A0FBE">
      <w:pPr>
        <w:jc w:val="both"/>
        <w:rPr>
          <w:szCs w:val="32"/>
        </w:rPr>
      </w:pPr>
      <w:r w:rsidRPr="005808CB">
        <w:rPr>
          <w:szCs w:val="32"/>
        </w:rPr>
        <w:t>PCF mode solutions, detail of t</w:t>
      </w:r>
      <w:r>
        <w:rPr>
          <w:szCs w:val="32"/>
        </w:rPr>
        <w:t xml:space="preserve">he finite element method, </w:t>
      </w:r>
      <w:r w:rsidRPr="005808CB">
        <w:rPr>
          <w:szCs w:val="32"/>
        </w:rPr>
        <w:t>computational equations</w:t>
      </w:r>
      <w:r>
        <w:rPr>
          <w:szCs w:val="32"/>
        </w:rPr>
        <w:t xml:space="preserve"> </w:t>
      </w:r>
      <w:r w:rsidRPr="005808CB">
        <w:rPr>
          <w:szCs w:val="32"/>
        </w:rPr>
        <w:t>used for calculating the light guiding properties of PCFs</w:t>
      </w:r>
      <w:r>
        <w:rPr>
          <w:szCs w:val="32"/>
        </w:rPr>
        <w:t>, proposed SPR model, and dispersion relation of the sensor</w:t>
      </w:r>
      <w:r w:rsidRPr="005808CB">
        <w:rPr>
          <w:szCs w:val="32"/>
        </w:rPr>
        <w:t>.</w:t>
      </w:r>
    </w:p>
    <w:p w:rsidR="001A0FBE" w:rsidRPr="005808CB" w:rsidRDefault="001A0FBE" w:rsidP="001A0FBE">
      <w:pPr>
        <w:jc w:val="both"/>
        <w:rPr>
          <w:szCs w:val="32"/>
        </w:rPr>
      </w:pPr>
      <w:r>
        <w:rPr>
          <w:szCs w:val="32"/>
        </w:rPr>
        <w:t>Chapter 5</w:t>
      </w:r>
      <w:r w:rsidRPr="005808CB">
        <w:rPr>
          <w:szCs w:val="32"/>
        </w:rPr>
        <w:t xml:space="preserve"> presents </w:t>
      </w:r>
      <w:r>
        <w:rPr>
          <w:szCs w:val="32"/>
        </w:rPr>
        <w:t xml:space="preserve">numerical evaluation of gold thin film layer, center diameter, and width of </w:t>
      </w:r>
      <w:proofErr w:type="spellStart"/>
      <w:r>
        <w:rPr>
          <w:szCs w:val="32"/>
        </w:rPr>
        <w:t>analyte</w:t>
      </w:r>
      <w:proofErr w:type="spellEnd"/>
      <w:r>
        <w:rPr>
          <w:szCs w:val="32"/>
        </w:rPr>
        <w:t xml:space="preserve"> channel.</w:t>
      </w:r>
    </w:p>
    <w:p w:rsidR="001A0FBE" w:rsidRDefault="001A0FBE" w:rsidP="001A0FBE">
      <w:pPr>
        <w:jc w:val="both"/>
        <w:rPr>
          <w:szCs w:val="32"/>
        </w:rPr>
      </w:pPr>
      <w:r>
        <w:rPr>
          <w:szCs w:val="32"/>
        </w:rPr>
        <w:t xml:space="preserve">Chapter 6 presents measurement of sensitivity for different refractive indexes of </w:t>
      </w:r>
      <w:proofErr w:type="spellStart"/>
      <w:r>
        <w:rPr>
          <w:szCs w:val="32"/>
        </w:rPr>
        <w:t>analytes</w:t>
      </w:r>
      <w:proofErr w:type="spellEnd"/>
      <w:r>
        <w:rPr>
          <w:szCs w:val="32"/>
        </w:rPr>
        <w:t xml:space="preserve">, and optimization of the sensitivity using graphene-gold layer. </w:t>
      </w:r>
    </w:p>
    <w:p w:rsidR="001A0FBE" w:rsidRPr="00BC1742" w:rsidRDefault="001A0FBE" w:rsidP="001A0FBE">
      <w:pPr>
        <w:jc w:val="both"/>
        <w:rPr>
          <w:szCs w:val="32"/>
        </w:rPr>
      </w:pPr>
      <w:r w:rsidRPr="00BC1742">
        <w:rPr>
          <w:szCs w:val="32"/>
        </w:rPr>
        <w:t>Finally, Chapt</w:t>
      </w:r>
      <w:r>
        <w:rPr>
          <w:szCs w:val="32"/>
        </w:rPr>
        <w:t>er 7</w:t>
      </w:r>
      <w:r w:rsidRPr="00BC1742">
        <w:rPr>
          <w:szCs w:val="32"/>
        </w:rPr>
        <w:t xml:space="preserve"> includes</w:t>
      </w:r>
      <w:r>
        <w:rPr>
          <w:szCs w:val="32"/>
        </w:rPr>
        <w:t xml:space="preserve"> </w:t>
      </w:r>
      <w:r w:rsidRPr="00BC1742">
        <w:rPr>
          <w:szCs w:val="32"/>
        </w:rPr>
        <w:t>conclusion and scopes for further study.</w:t>
      </w:r>
    </w:p>
    <w:p w:rsidR="001A0FBE" w:rsidRPr="005808CB" w:rsidRDefault="001A0FBE" w:rsidP="001A0FBE">
      <w:pPr>
        <w:jc w:val="both"/>
        <w:rPr>
          <w:szCs w:val="32"/>
        </w:rPr>
      </w:pPr>
    </w:p>
    <w:p w:rsidR="001A0FBE" w:rsidRPr="005808CB" w:rsidRDefault="001A0FBE" w:rsidP="001A0FBE">
      <w:pPr>
        <w:jc w:val="both"/>
        <w:rPr>
          <w:szCs w:val="32"/>
        </w:rPr>
      </w:pPr>
    </w:p>
    <w:p w:rsidR="001A0FBE" w:rsidRPr="005808CB" w:rsidRDefault="001A0FBE" w:rsidP="001A0FBE">
      <w:pPr>
        <w:rPr>
          <w:szCs w:val="32"/>
        </w:rPr>
      </w:pPr>
    </w:p>
    <w:p w:rsidR="001A0FBE" w:rsidRPr="005808CB" w:rsidRDefault="001A0FBE" w:rsidP="001A0FBE">
      <w:pPr>
        <w:rPr>
          <w:b/>
          <w:bCs/>
          <w:sz w:val="28"/>
          <w:szCs w:val="36"/>
        </w:rPr>
      </w:pPr>
    </w:p>
    <w:p w:rsidR="001A0FBE" w:rsidRDefault="001A0FBE" w:rsidP="001A0FBE">
      <w:pPr>
        <w:pStyle w:val="ListParagraph"/>
        <w:numPr>
          <w:ilvl w:val="0"/>
          <w:numId w:val="5"/>
        </w:numPr>
        <w:rPr>
          <w:rFonts w:ascii="Times New Roman" w:hAnsi="Times New Roman" w:cs="Times New Roman"/>
          <w:b/>
          <w:bCs/>
          <w:sz w:val="28"/>
          <w:szCs w:val="36"/>
        </w:rPr>
      </w:pPr>
      <w:r>
        <w:rPr>
          <w:rFonts w:ascii="Times New Roman" w:hAnsi="Times New Roman" w:cs="Times New Roman"/>
          <w:b/>
          <w:bCs/>
          <w:sz w:val="28"/>
          <w:szCs w:val="36"/>
        </w:rPr>
        <w:t xml:space="preserve"> </w:t>
      </w:r>
      <w:r w:rsidRPr="007826D3">
        <w:rPr>
          <w:rFonts w:ascii="Times New Roman" w:hAnsi="Times New Roman" w:cs="Times New Roman"/>
          <w:b/>
          <w:bCs/>
          <w:sz w:val="28"/>
          <w:szCs w:val="36"/>
        </w:rPr>
        <w:t>Summary</w:t>
      </w:r>
    </w:p>
    <w:p w:rsidR="001A0FBE" w:rsidRPr="005B729D" w:rsidRDefault="001A0FBE" w:rsidP="001A0FBE">
      <w:pPr>
        <w:rPr>
          <w:szCs w:val="32"/>
        </w:rPr>
      </w:pPr>
      <w:r>
        <w:rPr>
          <w:szCs w:val="32"/>
        </w:rPr>
        <w:t xml:space="preserve">The </w:t>
      </w:r>
      <w:r w:rsidRPr="005B729D">
        <w:rPr>
          <w:szCs w:val="32"/>
        </w:rPr>
        <w:t>e</w:t>
      </w:r>
      <w:r>
        <w:rPr>
          <w:szCs w:val="32"/>
        </w:rPr>
        <w:t>levation</w:t>
      </w:r>
      <w:r w:rsidRPr="005B729D">
        <w:rPr>
          <w:szCs w:val="32"/>
        </w:rPr>
        <w:t xml:space="preserve"> of the field of PCF, factors influencing widespread applicability of these</w:t>
      </w:r>
      <w:r>
        <w:rPr>
          <w:szCs w:val="32"/>
        </w:rPr>
        <w:t xml:space="preserve"> </w:t>
      </w:r>
      <w:r w:rsidRPr="005B729D">
        <w:rPr>
          <w:szCs w:val="32"/>
        </w:rPr>
        <w:t>fibers, thesis motivation</w:t>
      </w:r>
      <w:r>
        <w:rPr>
          <w:szCs w:val="32"/>
        </w:rPr>
        <w:t xml:space="preserve">, </w:t>
      </w:r>
      <w:r w:rsidRPr="005B729D">
        <w:rPr>
          <w:szCs w:val="32"/>
        </w:rPr>
        <w:t>goals and organization of the thesis have been presented in brief.</w:t>
      </w:r>
    </w:p>
    <w:p w:rsidR="001A0FBE" w:rsidRPr="007826D3" w:rsidRDefault="001A0FBE" w:rsidP="001A0FBE">
      <w:pPr>
        <w:pStyle w:val="ListParagraph"/>
        <w:ind w:left="1080"/>
        <w:rPr>
          <w:b/>
          <w:bCs/>
          <w:szCs w:val="32"/>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Default="001A0FBE" w:rsidP="001A0FBE">
      <w:pPr>
        <w:rPr>
          <w:b/>
          <w:bCs/>
          <w:sz w:val="28"/>
          <w:szCs w:val="36"/>
        </w:rPr>
      </w:pPr>
    </w:p>
    <w:p w:rsidR="001A0FBE" w:rsidRPr="007826D3" w:rsidRDefault="001A0FBE" w:rsidP="001A0FBE">
      <w:pPr>
        <w:rPr>
          <w:b/>
          <w:bCs/>
          <w:sz w:val="28"/>
          <w:szCs w:val="36"/>
        </w:rPr>
      </w:pPr>
    </w:p>
    <w:p w:rsidR="001A0FBE" w:rsidRPr="007826D3" w:rsidRDefault="001A0FBE" w:rsidP="001A0FBE">
      <w:pPr>
        <w:jc w:val="center"/>
        <w:rPr>
          <w:b/>
          <w:bCs/>
          <w:sz w:val="28"/>
          <w:szCs w:val="36"/>
        </w:rPr>
      </w:pPr>
      <w:r w:rsidRPr="00027A25">
        <w:rPr>
          <w:b/>
          <w:bCs/>
          <w:sz w:val="32"/>
          <w:szCs w:val="32"/>
        </w:rPr>
        <w:t>R</w:t>
      </w:r>
      <w:r>
        <w:rPr>
          <w:b/>
          <w:bCs/>
          <w:sz w:val="32"/>
          <w:szCs w:val="32"/>
        </w:rPr>
        <w:t>EFERENCES</w:t>
      </w:r>
    </w:p>
    <w:p w:rsidR="001A0FBE" w:rsidRPr="007826D3" w:rsidRDefault="001A0FBE" w:rsidP="001A0FBE">
      <w:pPr>
        <w:rPr>
          <w:b/>
          <w:bCs/>
          <w:szCs w:val="32"/>
        </w:rPr>
      </w:pPr>
    </w:p>
    <w:p w:rsidR="001A0FBE" w:rsidRDefault="001A0FBE" w:rsidP="001A0FBE">
      <w:pPr>
        <w:jc w:val="both"/>
        <w:rPr>
          <w:b/>
          <w:bCs/>
          <w:sz w:val="28"/>
          <w:szCs w:val="28"/>
        </w:rPr>
      </w:pPr>
    </w:p>
    <w:p w:rsidR="001A0FBE" w:rsidRPr="00027A25" w:rsidRDefault="001A0FBE" w:rsidP="001A0FBE">
      <w:pPr>
        <w:pStyle w:val="ListParagraph"/>
        <w:ind w:left="360"/>
        <w:jc w:val="both"/>
        <w:rPr>
          <w:rFonts w:ascii="Times New Roman" w:hAnsi="Times New Roman" w:cs="Times New Roman"/>
          <w:b/>
          <w:bCs/>
          <w:sz w:val="32"/>
          <w:szCs w:val="32"/>
        </w:rPr>
      </w:pPr>
    </w:p>
    <w:p w:rsidR="001A0FBE" w:rsidRPr="00213499" w:rsidRDefault="001A0FBE" w:rsidP="001A0FBE">
      <w:pPr>
        <w:widowControl w:val="0"/>
        <w:autoSpaceDE w:val="0"/>
        <w:autoSpaceDN w:val="0"/>
        <w:adjustRightInd w:val="0"/>
        <w:spacing w:after="200"/>
        <w:ind w:left="640" w:hanging="640"/>
        <w:jc w:val="both"/>
        <w:rPr>
          <w:noProof/>
        </w:rPr>
      </w:pPr>
      <w:r>
        <w:rPr>
          <w:b/>
          <w:bCs/>
          <w:szCs w:val="32"/>
        </w:rPr>
        <w:fldChar w:fldCharType="begin" w:fldLock="1"/>
      </w:r>
      <w:r>
        <w:rPr>
          <w:b/>
          <w:bCs/>
          <w:szCs w:val="32"/>
        </w:rPr>
        <w:instrText xml:space="preserve">ADDIN Mendeley Bibliography CSL_BIBLIOGRAPHY </w:instrText>
      </w:r>
      <w:r>
        <w:rPr>
          <w:b/>
          <w:bCs/>
          <w:szCs w:val="32"/>
        </w:rPr>
        <w:fldChar w:fldCharType="separate"/>
      </w:r>
      <w:r w:rsidRPr="00213499">
        <w:rPr>
          <w:noProof/>
        </w:rPr>
        <w:t>[1]</w:t>
      </w:r>
      <w:r w:rsidRPr="00213499">
        <w:rPr>
          <w:noProof/>
        </w:rPr>
        <w:tab/>
        <w:t>J. Knight, “Winter College on Fibre Optics, Fibre Lasers and Sensors Photonic crystal fibres,” no. February, 2007, [Online]. Available: http://indico.ictp.it/event/a06183/session/16/contribution/11/material/0/0.pdf.</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[2]</w:t>
      </w:r>
      <w:r w:rsidRPr="00213499">
        <w:rPr>
          <w:noProof/>
        </w:rPr>
        <w:tab/>
        <w:t xml:space="preserve">B. Lee, S. Roh, and J. Park, “Current status of micro- and nano-structured optical fiber sensors,” </w:t>
      </w:r>
      <w:r w:rsidRPr="00213499">
        <w:rPr>
          <w:i/>
          <w:iCs/>
          <w:noProof/>
        </w:rPr>
        <w:t>Opt. Fiber Technol.</w:t>
      </w:r>
      <w:r w:rsidRPr="00213499">
        <w:rPr>
          <w:noProof/>
        </w:rPr>
        <w:t>, vol. 15, no. 3, pp. 209–221, 2009, doi: 10.1016/j.yofte.2009.02.006.</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[3]</w:t>
      </w:r>
      <w:r w:rsidRPr="00213499">
        <w:rPr>
          <w:noProof/>
        </w:rPr>
        <w:tab/>
        <w:t xml:space="preserve">A. A. Rifat, G. A. Mahdiraji, Y. G. Shee, M. J. Shawon, and F. R. M. Adikan, “A Novel Photonic Crystal Fiber Biosensor Using Surface Plasmon Resonance,” </w:t>
      </w:r>
      <w:r w:rsidRPr="00213499">
        <w:rPr>
          <w:i/>
          <w:iCs/>
          <w:noProof/>
        </w:rPr>
        <w:t>Procedia Eng.</w:t>
      </w:r>
      <w:r w:rsidRPr="00213499">
        <w:rPr>
          <w:noProof/>
        </w:rPr>
        <w:t>, vol. 140, pp. 1–7, 2016, doi: 10.1016/j.proeng.2015.08.1107.</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[4]</w:t>
      </w:r>
      <w:r w:rsidRPr="00213499">
        <w:rPr>
          <w:noProof/>
        </w:rPr>
        <w:tab/>
        <w:t>G. P. Agrawal, “Nonlinear Fiber Optics BT  - Nonlinear Science at the Dawn of the 21st Century,” 2000, pp. 195–211.</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[5]</w:t>
      </w:r>
      <w:r w:rsidRPr="00213499">
        <w:rPr>
          <w:noProof/>
        </w:rPr>
        <w:tab/>
        <w:t xml:space="preserve">G. P. Agrawal, </w:t>
      </w:r>
      <w:r w:rsidRPr="00213499">
        <w:rPr>
          <w:i/>
          <w:iCs/>
          <w:noProof/>
        </w:rPr>
        <w:t>Fiber-optic Communication Systems</w:t>
      </w:r>
      <w:r w:rsidRPr="00213499">
        <w:rPr>
          <w:noProof/>
        </w:rPr>
        <w:t>. Wiley-Interscience, 2002.</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[6]</w:t>
      </w:r>
      <w:r w:rsidRPr="00213499">
        <w:rPr>
          <w:noProof/>
        </w:rPr>
        <w:tab/>
        <w:t xml:space="preserve">G. P. Agrawal, </w:t>
      </w:r>
      <w:r w:rsidRPr="00213499">
        <w:rPr>
          <w:i/>
          <w:iCs/>
          <w:noProof/>
        </w:rPr>
        <w:t>Lightwave Technology: Components and Devices</w:t>
      </w:r>
      <w:r w:rsidRPr="00213499">
        <w:rPr>
          <w:noProof/>
        </w:rPr>
        <w:t>, no. v. 1. Wiley, 2004.</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[7]</w:t>
      </w:r>
      <w:r w:rsidRPr="00213499">
        <w:rPr>
          <w:noProof/>
        </w:rPr>
        <w:tab/>
        <w:t xml:space="preserve">R. A. Correa and J. Knight, “Specialty fibers: novel process eases production of hollow-core fiber,” </w:t>
      </w:r>
      <w:r w:rsidRPr="00213499">
        <w:rPr>
          <w:i/>
          <w:iCs/>
          <w:noProof/>
        </w:rPr>
        <w:t>Laser Focus World</w:t>
      </w:r>
      <w:r w:rsidRPr="00213499">
        <w:rPr>
          <w:noProof/>
        </w:rPr>
        <w:t>, vol. 44, pp. 67–71, 2008.</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[8]</w:t>
      </w:r>
      <w:r w:rsidRPr="00213499">
        <w:rPr>
          <w:noProof/>
        </w:rPr>
        <w:tab/>
        <w:t xml:space="preserve">J. Broeng, D. Mogilevstev, S. E. Barkou, and A. Bjarklev, “Photonic crystal fibers: A new class of optical waveguides,” </w:t>
      </w:r>
      <w:r w:rsidRPr="00213499">
        <w:rPr>
          <w:i/>
          <w:iCs/>
          <w:noProof/>
        </w:rPr>
        <w:t>Opt. fiber Technol.</w:t>
      </w:r>
      <w:r w:rsidRPr="00213499">
        <w:rPr>
          <w:noProof/>
        </w:rPr>
        <w:t>, vol. 5, no. 3, pp. 305–330, 1999.</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[9]</w:t>
      </w:r>
      <w:r w:rsidRPr="00213499">
        <w:rPr>
          <w:noProof/>
        </w:rPr>
        <w:tab/>
        <w:t xml:space="preserve">P. Russell, “Applied physics: Photonic crystal fibers,” </w:t>
      </w:r>
      <w:r w:rsidRPr="00213499">
        <w:rPr>
          <w:i/>
          <w:iCs/>
          <w:noProof/>
        </w:rPr>
        <w:t>Science (80-. ).</w:t>
      </w:r>
      <w:r w:rsidRPr="00213499">
        <w:rPr>
          <w:noProof/>
        </w:rPr>
        <w:t>, vol. 299, no. 5605, pp. 358–362, 2003, doi: 10.1126/science.1079280.</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[10]</w:t>
      </w:r>
      <w:r w:rsidRPr="00213499">
        <w:rPr>
          <w:noProof/>
        </w:rPr>
        <w:tab/>
        <w:t>T. Zhang, Y. Zheng, C. Wang, Z. Mu, and Y. Liu, “A Review of Photonic Crystal Fiber Sensor Applications for Different Physical Quantities,” vol. 4928, no. October, 2017, doi: 10.1080/05704928.2017.1376681.</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[11]</w:t>
      </w:r>
      <w:r w:rsidRPr="00213499">
        <w:rPr>
          <w:noProof/>
        </w:rPr>
        <w:tab/>
        <w:t xml:space="preserve">R. Ahmed, R. A. Aoni, and D. P. Fabrizio, “Design of ultra-flattened zero dispersion shifted photonic crystal fibers with lower confinement loss for telecommunication applications,” </w:t>
      </w:r>
      <w:r w:rsidRPr="00213499">
        <w:rPr>
          <w:i/>
          <w:iCs/>
          <w:noProof/>
        </w:rPr>
        <w:t>Opt. InfoBase Conf. Pap.</w:t>
      </w:r>
      <w:r w:rsidRPr="00213499">
        <w:rPr>
          <w:noProof/>
        </w:rPr>
        <w:t>, vol. 4, no. 1, pp. 30–32, 2013, doi: 10.1364/sumsession.2013.tu6.</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[12]</w:t>
      </w:r>
      <w:r w:rsidRPr="00213499">
        <w:rPr>
          <w:noProof/>
        </w:rPr>
        <w:tab/>
        <w:t xml:space="preserve">A. V. Gulawani, S. Revathi, and S. R. Inabathini, “Characteristics analysis of highly birefringent with short-length splitter of Novel Dual Core Photonic Crystal Fiber (PCF),” </w:t>
      </w:r>
      <w:r w:rsidRPr="00213499">
        <w:rPr>
          <w:i/>
          <w:iCs/>
          <w:noProof/>
        </w:rPr>
        <w:t>Proc. 2nd IEEE Int. Conf. Eng. Technol. ICETECH 2016</w:t>
      </w:r>
      <w:r w:rsidRPr="00213499">
        <w:rPr>
          <w:noProof/>
        </w:rPr>
        <w:t>, no. March, pp. 940–945, 2016, doi: 10.1109/ICETECH.2016.7569386.</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[13]</w:t>
      </w:r>
      <w:r w:rsidRPr="00213499">
        <w:rPr>
          <w:noProof/>
        </w:rPr>
        <w:tab/>
        <w:t xml:space="preserve">R. Ahmmed, R. Ahmed, and S. M. A. Razzak, “Design of large negative dispersion and modal analysis for hexagonal, square, FCC and BCC photonic crystal fibers,” </w:t>
      </w:r>
      <w:r w:rsidRPr="00213499">
        <w:rPr>
          <w:i/>
          <w:iCs/>
          <w:noProof/>
        </w:rPr>
        <w:t>2013 Int. Conf. Informatics, Electron. Vision, ICIEV 2013</w:t>
      </w:r>
      <w:r w:rsidRPr="00213499">
        <w:rPr>
          <w:noProof/>
        </w:rPr>
        <w:t>, 2013, doi: 10.1109/ICIEV.2013.6572577.</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[14]</w:t>
      </w:r>
      <w:r w:rsidRPr="00213499">
        <w:rPr>
          <w:noProof/>
        </w:rPr>
        <w:tab/>
        <w:t xml:space="preserve">J. Homola, S. S. Yee, and G. Gauglitz, “Surface plasmon resonance sensors: review,” </w:t>
      </w:r>
      <w:r w:rsidRPr="00213499">
        <w:rPr>
          <w:i/>
          <w:iCs/>
          <w:noProof/>
        </w:rPr>
        <w:lastRenderedPageBreak/>
        <w:t>Sensors Actuators, B Chem.</w:t>
      </w:r>
      <w:r w:rsidRPr="00213499">
        <w:rPr>
          <w:noProof/>
        </w:rPr>
        <w:t>, vol. 54, no. 1, pp. 3–15, 1999, doi: 10.1016/S0925-4005(98)00321-9.</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[15]</w:t>
      </w:r>
      <w:r w:rsidRPr="00213499">
        <w:rPr>
          <w:noProof/>
        </w:rPr>
        <w:tab/>
        <w:t xml:space="preserve">P. Russell, “Photonic Crystal Fibers: A Historical Account,” </w:t>
      </w:r>
      <w:r w:rsidRPr="00213499">
        <w:rPr>
          <w:i/>
          <w:iCs/>
          <w:noProof/>
        </w:rPr>
        <w:t>Ieee Leos Newsl.</w:t>
      </w:r>
      <w:r w:rsidRPr="00213499">
        <w:rPr>
          <w:noProof/>
        </w:rPr>
        <w:t>, no. October, pp. 11–15, 2007.</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[16]</w:t>
      </w:r>
      <w:r w:rsidRPr="00213499">
        <w:rPr>
          <w:noProof/>
        </w:rPr>
        <w:tab/>
        <w:t xml:space="preserve">J. C. Knight, T. A. Birks, P. S. J. Russell, and D. M. Atkin, “All-silica single-mode optical fiber with photonic crystal cladding: errata,” </w:t>
      </w:r>
      <w:r w:rsidRPr="00213499">
        <w:rPr>
          <w:i/>
          <w:iCs/>
          <w:noProof/>
        </w:rPr>
        <w:t>Opt. Lett.</w:t>
      </w:r>
      <w:r w:rsidRPr="00213499">
        <w:rPr>
          <w:noProof/>
        </w:rPr>
        <w:t>, vol. 22, no. 7, p. 484, 1997, doi: 10.1364/ol.22.000484.</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[17]</w:t>
      </w:r>
      <w:r w:rsidRPr="00213499">
        <w:rPr>
          <w:noProof/>
        </w:rPr>
        <w:tab/>
        <w:t xml:space="preserve">J. Broeng, S. E. Barkou, A. Bjarklev, J. C. Knight, T. A. Birks, and P. S. J. Russell, “Highly increased photonic band gaps in silica/air structures,” </w:t>
      </w:r>
      <w:r w:rsidRPr="00213499">
        <w:rPr>
          <w:i/>
          <w:iCs/>
          <w:noProof/>
        </w:rPr>
        <w:t>Opt. Commun.</w:t>
      </w:r>
      <w:r w:rsidRPr="00213499">
        <w:rPr>
          <w:noProof/>
        </w:rPr>
        <w:t>, vol. 156, no. 4–6, pp. 240–244, 1998, doi: 10.1016/S0030-4018(98)00470-2.</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[18]</w:t>
      </w:r>
      <w:r w:rsidRPr="00213499">
        <w:rPr>
          <w:noProof/>
        </w:rPr>
        <w:tab/>
        <w:t xml:space="preserve">A. Bjarklev, </w:t>
      </w:r>
      <w:r w:rsidRPr="00213499">
        <w:rPr>
          <w:i/>
          <w:iCs/>
          <w:noProof/>
        </w:rPr>
        <w:t>Optical fiber amplifiers: design and system applications</w:t>
      </w:r>
      <w:r w:rsidRPr="00213499">
        <w:rPr>
          <w:noProof/>
        </w:rPr>
        <w:t>. Artech House Boston-London, 1993.</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[19]</w:t>
      </w:r>
      <w:r w:rsidRPr="00213499">
        <w:rPr>
          <w:noProof/>
        </w:rPr>
        <w:tab/>
        <w:t xml:space="preserve">S. Arismar Cerqueira, “Recent progress and novel applications of photonic crystal fibers,” </w:t>
      </w:r>
      <w:r w:rsidRPr="00213499">
        <w:rPr>
          <w:i/>
          <w:iCs/>
          <w:noProof/>
        </w:rPr>
        <w:t>Reports Prog. Phys.</w:t>
      </w:r>
      <w:r w:rsidRPr="00213499">
        <w:rPr>
          <w:noProof/>
        </w:rPr>
        <w:t>, vol. 73, no. 2, 2010, doi: 10.1088/0034-4885/73/2/024401.</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[20]</w:t>
      </w:r>
      <w:r w:rsidRPr="00213499">
        <w:rPr>
          <w:noProof/>
        </w:rPr>
        <w:tab/>
        <w:t xml:space="preserve">A. M. R. Pinto and M. Lopez-Amo, “Photonic crystal fibers for sensing applications,” </w:t>
      </w:r>
      <w:r w:rsidRPr="00213499">
        <w:rPr>
          <w:i/>
          <w:iCs/>
          <w:noProof/>
        </w:rPr>
        <w:t>J. Sensors</w:t>
      </w:r>
      <w:r w:rsidRPr="00213499">
        <w:rPr>
          <w:noProof/>
        </w:rPr>
        <w:t>, vol. 2012, 2012, doi: 10.1155/2012/598178.</w:t>
      </w:r>
    </w:p>
    <w:p w:rsidR="001A0FBE" w:rsidRPr="00213499" w:rsidRDefault="001A0FBE" w:rsidP="001A0FBE">
      <w:pPr>
        <w:widowControl w:val="0"/>
        <w:autoSpaceDE w:val="0"/>
        <w:autoSpaceDN w:val="0"/>
        <w:adjustRightInd w:val="0"/>
        <w:spacing w:after="200"/>
        <w:ind w:left="640" w:hanging="640"/>
        <w:jc w:val="both"/>
        <w:rPr>
          <w:noProof/>
        </w:rPr>
      </w:pPr>
      <w:r w:rsidRPr="00213499">
        <w:rPr>
          <w:noProof/>
        </w:rPr>
        <w:t>[21]</w:t>
      </w:r>
      <w:r w:rsidRPr="00213499">
        <w:rPr>
          <w:noProof/>
        </w:rPr>
        <w:tab/>
        <w:t xml:space="preserve">T. A. Birks, D. M. Atkin, G. Wylangowski, P. J. S. Russell, and P. J. Roberts, “2D photonic band gap structures in fibre form,” in </w:t>
      </w:r>
      <w:r w:rsidRPr="00213499">
        <w:rPr>
          <w:i/>
          <w:iCs/>
          <w:noProof/>
        </w:rPr>
        <w:t>Photonic Band Gap Materials</w:t>
      </w:r>
      <w:r w:rsidRPr="00213499">
        <w:rPr>
          <w:noProof/>
        </w:rPr>
        <w:t>, Springer, 1996, pp. 437–444.</w:t>
      </w:r>
    </w:p>
    <w:p w:rsidR="001A0FBE" w:rsidRDefault="001A0FBE" w:rsidP="001A0FBE">
      <w:pPr>
        <w:jc w:val="both"/>
        <w:rPr>
          <w:b/>
          <w:bCs/>
          <w:szCs w:val="32"/>
        </w:rPr>
      </w:pPr>
      <w:r>
        <w:rPr>
          <w:b/>
          <w:bCs/>
          <w:szCs w:val="32"/>
        </w:rPr>
        <w:fldChar w:fldCharType="end"/>
      </w: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both"/>
        <w:rPr>
          <w:b/>
          <w:bCs/>
          <w:szCs w:val="32"/>
        </w:rPr>
      </w:pPr>
    </w:p>
    <w:p w:rsidR="001A0FBE" w:rsidRDefault="001A0FBE" w:rsidP="001A0FBE">
      <w:pPr>
        <w:jc w:val="center"/>
        <w:rPr>
          <w:b/>
          <w:bCs/>
          <w:sz w:val="32"/>
          <w:szCs w:val="40"/>
        </w:rPr>
      </w:pPr>
      <w:r>
        <w:rPr>
          <w:b/>
          <w:bCs/>
          <w:sz w:val="32"/>
          <w:szCs w:val="40"/>
        </w:rPr>
        <w:t>REVIEW OF PHOTONIC CRYSTAL FIBERS</w:t>
      </w: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28"/>
          <w:szCs w:val="36"/>
        </w:rPr>
      </w:pPr>
      <w:r>
        <w:rPr>
          <w:b/>
          <w:bCs/>
          <w:sz w:val="28"/>
          <w:szCs w:val="36"/>
        </w:rPr>
        <w:t xml:space="preserve">2.1 </w:t>
      </w:r>
      <w:r w:rsidRPr="005B729D">
        <w:rPr>
          <w:b/>
          <w:bCs/>
          <w:sz w:val="28"/>
          <w:szCs w:val="36"/>
        </w:rPr>
        <w:t>PCF Construction</w:t>
      </w:r>
    </w:p>
    <w:p w:rsidR="001A0FBE" w:rsidRDefault="001A0FBE" w:rsidP="001A0FBE">
      <w:pPr>
        <w:jc w:val="both"/>
        <w:rPr>
          <w:b/>
          <w:bCs/>
          <w:sz w:val="28"/>
          <w:szCs w:val="36"/>
        </w:rPr>
      </w:pPr>
    </w:p>
    <w:p w:rsidR="001A0FBE" w:rsidRDefault="001A0FBE" w:rsidP="001A0FBE">
      <w:pPr>
        <w:jc w:val="both"/>
        <w:rPr>
          <w:szCs w:val="32"/>
        </w:rPr>
      </w:pPr>
      <w:r w:rsidRPr="005B729D">
        <w:rPr>
          <w:szCs w:val="32"/>
        </w:rPr>
        <w:t xml:space="preserve">A special class of components incorporating photonic crystals are optical fibers or waveguides with a two-dimensional (2D) periodic variation in the plane perpendicular to the fiber axis and an invariant structure along it which is referred as photonic crystal fibers PCF [1]. Photonic crystal fibers present a wavelength-scale periodic microstructure array of air channels running along their length. Their core and two-dimensional photonic crystal are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[2]. The conventional single-mode fibers (SMFs) geometry entails a doped core surrounded by a pure silica cladding (Figure 2.1(a)), ensuring that the core refractive index is higher than the cladding. Photonic crystal fiber’s geometry is characterized by a </w:t>
      </w:r>
      <w:proofErr w:type="spellStart"/>
      <w:r w:rsidRPr="005B729D">
        <w:rPr>
          <w:szCs w:val="32"/>
        </w:rPr>
        <w:t>microstructured</w:t>
      </w:r>
      <w:proofErr w:type="spellEnd"/>
      <w:r w:rsidRPr="005B729D">
        <w:rPr>
          <w:szCs w:val="32"/>
        </w:rPr>
        <w:t xml:space="preserve"> air hole cladding running along the entire length of the fiber, which surrounds the core that can be solid or hollow. As so, PCFs can be divided in two families based on their geometry: solid core and hollow-core PCFs. Solid core PCFs, as can be deducted from the name, present a solid core surrounded by a periodic array of microscopic air holes, running along its entire length (Figure 2.1(b)).Hollow-core photonic crystal fibers (HC-PCFs) present an air hole as core, surrounded by a </w:t>
      </w:r>
      <w:proofErr w:type="spellStart"/>
      <w:r w:rsidRPr="005B729D">
        <w:rPr>
          <w:szCs w:val="32"/>
        </w:rPr>
        <w:t>microstructured</w:t>
      </w:r>
      <w:proofErr w:type="spellEnd"/>
      <w:r w:rsidRPr="005B729D">
        <w:rPr>
          <w:szCs w:val="32"/>
        </w:rPr>
        <w:t xml:space="preserve"> air-hole cladding (Figure 2.1 (c)). During the modeling as well as the manufacturing process there are different physical parameters to be controlled depending on the kind of fiber to the produced: in an SMF the only parameter to take into account is the diameter of the core, while in a PCF there are three physical parameters to be controlled: the core diameter ρ (which for solid core PCF is defined as the diameter of the ring formed by the innermost air holes), the diameter of the air holes of the cladding-d-and the pitch Λ (distance between the center of two consecutive air holes). These three physical parameters in combination with the choice of the refractive index of the material and the type of lattice make the fabrication of PCFs very flexible and open up the possibility to manage its properties, leading to a freedom of design not possible with common fibers. Different geometry and different materials will imply different structural design such as to enable different guidance mechanisms through the PCFs: modified total internal reflection (TIR) and/or photonic bandgap guidance (FBG) [3].</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5B729D" w:rsidRDefault="001A0FBE" w:rsidP="001A0FBE">
      <w:pPr>
        <w:jc w:val="both"/>
        <w:rPr>
          <w:szCs w:val="32"/>
        </w:rPr>
      </w:pPr>
    </w:p>
    <w:p w:rsidR="001A0FBE" w:rsidRPr="005B729D" w:rsidRDefault="001A0FBE" w:rsidP="001A0FBE">
      <w:pPr>
        <w:jc w:val="both"/>
        <w:rPr>
          <w:szCs w:val="32"/>
        </w:rPr>
      </w:pPr>
    </w:p>
    <w:p w:rsidR="001A0FBE" w:rsidRPr="005B729D" w:rsidRDefault="001A0FBE" w:rsidP="001A0FBE">
      <w:pPr>
        <w:jc w:val="both"/>
        <w:rPr>
          <w:szCs w:val="32"/>
        </w:rPr>
      </w:pPr>
      <w:r w:rsidRPr="005B729D">
        <w:rPr>
          <w:szCs w:val="32"/>
        </w:rPr>
        <w:t>There are four different guidance mechanisms depending on the PCFs geometry and core/cladding materials [2]:</w:t>
      </w:r>
    </w:p>
    <w:p w:rsidR="001A0FBE" w:rsidRPr="005B729D" w:rsidRDefault="001A0FBE" w:rsidP="001A0FBE">
      <w:pPr>
        <w:jc w:val="both"/>
        <w:rPr>
          <w:szCs w:val="32"/>
        </w:rPr>
      </w:pPr>
      <w:r w:rsidRPr="005B729D">
        <w:rPr>
          <w:szCs w:val="32"/>
        </w:rPr>
        <w:t>(</w:t>
      </w:r>
      <w:proofErr w:type="spellStart"/>
      <w:r w:rsidRPr="005B729D">
        <w:rPr>
          <w:szCs w:val="32"/>
        </w:rPr>
        <w:t>i</w:t>
      </w:r>
      <w:proofErr w:type="spellEnd"/>
      <w:r w:rsidRPr="005B729D">
        <w:rPr>
          <w:szCs w:val="32"/>
        </w:rPr>
        <w:t>) index-guiding PCF—guides in a solid core through modified TIR</w:t>
      </w:r>
    </w:p>
    <w:p w:rsidR="001A0FBE" w:rsidRPr="005B729D" w:rsidRDefault="001A0FBE" w:rsidP="001A0FBE">
      <w:pPr>
        <w:jc w:val="both"/>
        <w:rPr>
          <w:szCs w:val="32"/>
        </w:rPr>
      </w:pPr>
      <w:r w:rsidRPr="005B729D">
        <w:rPr>
          <w:szCs w:val="32"/>
        </w:rPr>
        <w:t>(ii) PBG-guiding PCF—guides through PBG effect in a hollow-core</w:t>
      </w:r>
    </w:p>
    <w:p w:rsidR="001A0FBE" w:rsidRPr="005B729D" w:rsidRDefault="001A0FBE" w:rsidP="001A0FBE">
      <w:pPr>
        <w:jc w:val="both"/>
        <w:rPr>
          <w:szCs w:val="32"/>
        </w:rPr>
      </w:pPr>
      <w:r w:rsidRPr="005B729D">
        <w:rPr>
          <w:szCs w:val="32"/>
        </w:rPr>
        <w:t>(iii) all-solid PBG PCF—guidance through PBG anti-resonant effect in a solid core</w:t>
      </w:r>
    </w:p>
    <w:p w:rsidR="001A0FBE" w:rsidRPr="005B729D" w:rsidRDefault="001A0FBE" w:rsidP="001A0FBE">
      <w:pPr>
        <w:jc w:val="both"/>
        <w:rPr>
          <w:szCs w:val="32"/>
        </w:rPr>
      </w:pPr>
      <w:r w:rsidRPr="005B729D">
        <w:rPr>
          <w:szCs w:val="32"/>
        </w:rPr>
        <w:t xml:space="preserve">(iv) </w:t>
      </w:r>
      <w:proofErr w:type="gramStart"/>
      <w:r w:rsidRPr="005B729D">
        <w:rPr>
          <w:szCs w:val="32"/>
        </w:rPr>
        <w:t>hybrid</w:t>
      </w:r>
      <w:proofErr w:type="gramEnd"/>
      <w:r w:rsidRPr="005B729D">
        <w:rPr>
          <w:szCs w:val="32"/>
        </w:rPr>
        <w:t xml:space="preserve"> PCF—guidance through simultaneous propagation of FBG and modified TIR.</w:t>
      </w:r>
    </w:p>
    <w:p w:rsidR="001A0FBE" w:rsidRPr="005B729D"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5B729D" w:rsidRDefault="001A0FBE" w:rsidP="001A0FBE">
      <w:pPr>
        <w:jc w:val="center"/>
        <w:rPr>
          <w:szCs w:val="32"/>
        </w:rPr>
      </w:pPr>
      <w:r w:rsidRPr="005432F0">
        <w:rPr>
          <w:noProof/>
          <w:szCs w:val="32"/>
        </w:rPr>
        <w:drawing>
          <wp:inline distT="0" distB="0" distL="0" distR="0" wp14:anchorId="24A31B22" wp14:editId="2054AB3D">
            <wp:extent cx="4571201" cy="1990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7422" cy="2010854"/>
                    </a:xfrm>
                    <a:prstGeom prst="rect">
                      <a:avLst/>
                    </a:prstGeom>
                    <a:noFill/>
                    <a:ln>
                      <a:noFill/>
                    </a:ln>
                  </pic:spPr>
                </pic:pic>
              </a:graphicData>
            </a:graphic>
          </wp:inline>
        </w:drawing>
      </w:r>
    </w:p>
    <w:p w:rsidR="001A0FBE" w:rsidRPr="005B729D" w:rsidRDefault="001A0FBE" w:rsidP="001A0FBE">
      <w:pPr>
        <w:jc w:val="both"/>
        <w:rPr>
          <w:szCs w:val="32"/>
        </w:rPr>
      </w:pPr>
      <w:r w:rsidRPr="005B729D">
        <w:rPr>
          <w:szCs w:val="32"/>
        </w:rPr>
        <w:t xml:space="preserve"> </w:t>
      </w:r>
    </w:p>
    <w:p w:rsidR="001A0FBE" w:rsidRDefault="001A0FBE" w:rsidP="001A0FBE">
      <w:pPr>
        <w:jc w:val="center"/>
        <w:rPr>
          <w:szCs w:val="32"/>
        </w:rPr>
      </w:pPr>
      <w:r w:rsidRPr="005B729D">
        <w:rPr>
          <w:szCs w:val="32"/>
        </w:rPr>
        <w:t>Figure 2.1: Drawing the cross section of (a</w:t>
      </w:r>
      <w:proofErr w:type="gramStart"/>
      <w:r w:rsidRPr="005B729D">
        <w:rPr>
          <w:szCs w:val="32"/>
        </w:rPr>
        <w:t>)SMF</w:t>
      </w:r>
      <w:proofErr w:type="gramEnd"/>
      <w:r w:rsidRPr="005B729D">
        <w:rPr>
          <w:szCs w:val="32"/>
        </w:rPr>
        <w:t>, (b) solid core PCF, and (c) hollow-core              PCF [3].</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2.2 </w:t>
      </w:r>
      <w:r w:rsidRPr="005B729D">
        <w:rPr>
          <w:b/>
          <w:bCs/>
          <w:sz w:val="28"/>
          <w:szCs w:val="36"/>
        </w:rPr>
        <w:t>Advantages of PCF over Conventional Fiber</w:t>
      </w:r>
    </w:p>
    <w:p w:rsidR="001A0FBE" w:rsidRDefault="001A0FBE" w:rsidP="001A0FBE">
      <w:pPr>
        <w:jc w:val="both"/>
        <w:rPr>
          <w:b/>
          <w:bCs/>
          <w:sz w:val="28"/>
          <w:szCs w:val="36"/>
        </w:rPr>
      </w:pPr>
    </w:p>
    <w:p w:rsidR="001A0FBE" w:rsidRDefault="001A0FBE" w:rsidP="001A0FBE">
      <w:pPr>
        <w:jc w:val="both"/>
        <w:rPr>
          <w:szCs w:val="32"/>
        </w:rPr>
      </w:pPr>
      <w:r w:rsidRPr="00CF14B4">
        <w:rPr>
          <w:szCs w:val="32"/>
        </w:rPr>
        <w:t xml:space="preserve">PCFs are consist of a core and cladding similar to a conventional optical fiber, but the cladding region in PCFs have a periodic air-holes which managing the light propagation </w:t>
      </w:r>
      <w:r w:rsidRPr="00CF14B4">
        <w:rPr>
          <w:szCs w:val="32"/>
        </w:rPr>
        <w:fldChar w:fldCharType="begin" w:fldLock="1"/>
      </w:r>
      <w:r w:rsidRPr="00CF14B4">
        <w:rPr>
          <w:szCs w:val="32"/>
        </w:rPr>
        <w:instrText>ADDIN CSL_CITATION {"citationItems":[{"id":"ITEM-1","itemData":{"ISBN":"9781612842646","author":[{"dropping-particle":"","family":"Lee","given":"Zhi-yin","non-dropping-particle":"","parse-names":false,"suffix":""},{"dropping-particle":"","family":"Devarajan","given":"Mutharasu","non-dropping-particle":"","parse-names":false,"suffix":""}],"id":"ITEM-1","issued":{"date-parts":[["2011"]]},"page":"1-3","title":": v _ J !/ I","type":"article-journal","volume":"6"},"uris":["http://www.mendeley.com/documents/?uuid=6fad3bfd-4b5e-4ce9-b4d1-c4a0dcf6f1f5"]}],"mendeley":{"formattedCitation":"[4]","plainTextFormattedCitation":"[4]","previouslyFormattedCitation":"[4]"},"properties":{"noteIndex":0},"schema":"https://github.com/citation-style-language/schema/raw/master/csl-citation.json"}</w:instrText>
      </w:r>
      <w:r w:rsidRPr="00CF14B4">
        <w:rPr>
          <w:szCs w:val="32"/>
        </w:rPr>
        <w:fldChar w:fldCharType="separate"/>
      </w:r>
      <w:r w:rsidRPr="00CF14B4">
        <w:rPr>
          <w:szCs w:val="32"/>
        </w:rPr>
        <w:t>[4]</w:t>
      </w:r>
      <w:r w:rsidRPr="00CF14B4">
        <w:rPr>
          <w:szCs w:val="32"/>
        </w:rPr>
        <w:fldChar w:fldCharType="end"/>
      </w:r>
      <w:r w:rsidRPr="00CF14B4">
        <w:rPr>
          <w:szCs w:val="32"/>
        </w:rPr>
        <w:t xml:space="preserve"> where conventional fiber does not include periodic pattern of air-holes. Light propagating through the PCFs follows the modified TIR or photonic bandgap (PBG) effects </w:t>
      </w:r>
      <w:r w:rsidRPr="00CF14B4">
        <w:rPr>
          <w:szCs w:val="32"/>
        </w:rPr>
        <w:fldChar w:fldCharType="begin" w:fldLock="1"/>
      </w:r>
      <w:r w:rsidRPr="00CF14B4">
        <w:rPr>
          <w:szCs w:val="32"/>
        </w:rPr>
        <w:instrText>ADDIN CSL_CITATION {"citationItems":[{"id":"ITEM-1","itemData":{"ISBN":"9781612842646","author":[{"dropping-particle":"","family":"Lee","given":"Zhi-yin","non-dropping-particle":"","parse-names":false,"suffix":""},{"dropping-particle":"","family":"Devarajan","given":"Mutharasu","non-dropping-particle":"","parse-names":false,"suffix":""}],"id":"ITEM-1","issued":{"date-parts":[["2011"]]},"page":"1-3","title":": v _ J !/ I","type":"article-journal","volume":"6"},"uris":["http://www.mendeley.com/documents/?uuid=6fad3bfd-4b5e-4ce9-b4d1-c4a0dcf6f1f5"]},{"id":"ITEM-2","itemData":{"DOI":"10.1364/ol.22.000961","ISSN":"0146-9592","PMID":"18185719","abstract":"We made an all-silica optical fiber by embedding a central core in a two-dimensional photonic crystal with a micrometer-spaced hexagonal array of air holes. An effective-index model confirms that such a fiber can be single mode for any wavelength. Its useful single-mode range within the transparency window of silica, although wide, is ultimately bounded by a bend-loss edge at short wavelengths as well as at long wavelengths.","author":[{"dropping-particle":"","family":"Birks","given":"T. A.","non-dropping-particle":"","parse-names":false,"suffix":""},{"dropping-particle":"","family":"Knight","given":"J. C.","non-dropping-particle":"","parse-names":false,"suffix":""},{"dropping-particle":"","family":"Russell","given":"P. St. J.","non-dropping-particle":"","parse-names":false,"suffix":""}],"container-title":"Optics Letters","id":"ITEM-2","issue":"13","issued":{"date-parts":[["1997"]]},"page":"961","title":"Endlessly single-mode photonic crystal fiber","type":"article-journal","volume":"22"},"uris":["http://www.mendeley.com/documents/?uuid=2eb01142-45a8-4d9c-aec4-3a8975717581"]}],"mendeley":{"formattedCitation":"[4], [5]","manualFormatting":"[4,5]","plainTextFormattedCitation":"[4], [5]","previouslyFormattedCitation":"[4], [5]"},"properties":{"noteIndex":0},"schema":"https://github.com/citation-style-language/schema/raw/master/csl-citation.json"}</w:instrText>
      </w:r>
      <w:r w:rsidRPr="00CF14B4">
        <w:rPr>
          <w:szCs w:val="32"/>
        </w:rPr>
        <w:fldChar w:fldCharType="separate"/>
      </w:r>
      <w:r w:rsidRPr="00CF14B4">
        <w:rPr>
          <w:szCs w:val="32"/>
        </w:rPr>
        <w:t>[4,5]</w:t>
      </w:r>
      <w:r w:rsidRPr="00CF14B4">
        <w:rPr>
          <w:szCs w:val="32"/>
        </w:rPr>
        <w:fldChar w:fldCharType="end"/>
      </w:r>
      <w:r w:rsidRPr="00CF14B4">
        <w:rPr>
          <w:szCs w:val="32"/>
        </w:rPr>
        <w:t xml:space="preserve">. By modifying air holes geometries and altering the number of rings light propagation can be controlled on PCF fibers. Unique capabilities of PCFs have opened a window to overcome the conventional prism and optical fiber based SPR sensors problems. PCF SPR sensors are also compact and can be incorporated in microscales. Having the advantage of flexibility in design, PCFs geometry can be optimized for achieving the optimum evanescent field. For instance, the core-guided leaky-mode propagation can be controlled by using different types of PCF structures such as hexagonal, square, octagonal, decagonal, hybrid, and their guiding properties can be improved by changing its geometry </w:t>
      </w:r>
      <w:r w:rsidRPr="00CF14B4">
        <w:rPr>
          <w:szCs w:val="32"/>
        </w:rPr>
        <w:fldChar w:fldCharType="begin" w:fldLock="1"/>
      </w:r>
      <w:r w:rsidRPr="00CF14B4">
        <w:rPr>
          <w:szCs w:val="32"/>
        </w:rPr>
        <w:instrText>ADDIN CSL_CITATION {"citationItems":[{"id":"ITEM-1","itemData":{"DOI":"10.1364/sumsession.2013.tu6","ISBN":"8801914961164","ISSN":"21622701","abstract":"A triangular-lattice photonic crystal fiber (PCF) have been design, simulated and optimized and found nearly zero ultra-flattened dispersion (0. 96-0. 86 ps/nm/km) with very low confinement loss (&lt;10-5 db/km), moderate effective area (7. 7 μm2), lower splice loss (4.8 db with MFD-3.1 μm) &amp; nonlinear coefficient (18 W-1Km-1) properties. A five-ringed photonic crystal fiber have been designed with the finite differential time domain method (FDTD) and perfectly matched absorbing layers boundary condition is used to investigate the guiding properties.","author":[{"dropping-particle":"","family":"Ahmed","given":"Rajib","non-dropping-particle":"","parse-names":false,"suffix":""},{"dropping-particle":"","family":"Aoni","given":"Rifat Ahmmed","non-dropping-particle":"","parse-names":false,"suffix":""},{"dropping-particle":"","family":"Fabrizio","given":"Di Pasquale","non-dropping-particle":"","parse-names":false,"suffix":""}],"container-title":"Optics InfoBase Conference Papers","id":"ITEM-1","issue":"1","issued":{"date-parts":[["2013"]]},"page":"30-32","title":"Design of ultra-flattened zero dispersion shifted photonic crystal fibers with lower confinement loss for telecommunication applications","type":"article-journal","volume":"4"},"uris":["http://www.mendeley.com/documents/?uuid=bf1198e0-5123-4798-a52d-2760f4a27766"]},{"id":"ITEM-2","itemData":{"DOI":"10.1109/ICIEV.2013.6572577","ISBN":"9781479903979","abstract":"This paper presents a numerical design for confinement of light in the core to analysis mode profiles and negative dispersion with the variation of air fill fraction d/Λ (0.4-0.8) for hexagonal, square, face center cubic (FCC), body center cubic (BCC) photonic crystal fibers. Five ring silica-air micro structures are used for the dispersion analyses with finite difference time domain (FDTD) and 3D mode solver are used for mode profiles analysis. Mode confinement of the PCFs is found increases with the air fill fraction d/Λ but higher negative dispersion found for lower values. Best performance is found for Hexagonal PCF with higher mode confinement and Square for higher negative dispersion -381.9 ps/nm/km for d/Λ= 0.70 at 550 nm wavelength. © 2013 IEEE.","author":[{"dropping-particle":"","family":"Ahmmed","given":"Rifat","non-dropping-particle":"","parse-names":false,"suffix":""},{"dropping-particle":"","family":"Ahmed","given":"Rajib","non-dropping-particle":"","parse-names":false,"suffix":""},{"dropping-particle":"","family":"Razzak","given":"S. M.Abdur","non-dropping-particle":"","parse-names":false,"suffix":""}],"container-title":"2013 International Conference on Informatics, Electronics and Vision, ICIEV 2013","id":"ITEM-2","issued":{"date-parts":[["2013"]]},"title":"Design of large negative dispersion and modal analysis for hexagonal, square, FCC and BCC photonic crystal fibers","type":"article-journal"},"uris":["http://www.mendeley.com/documents/?uuid=f71b7e3b-b705-4520-bea3-12383c918b48"]}],"mendeley":{"formattedCitation":"[6], [7]","manualFormatting":"[6,7]","plainTextFormattedCitation":"[6], [7]","previouslyFormattedCitation":"[6], [7]"},"properties":{"noteIndex":0},"schema":"https://github.com/citation-style-language/schema/raw/master/csl-citation.json"}</w:instrText>
      </w:r>
      <w:r w:rsidRPr="00CF14B4">
        <w:rPr>
          <w:szCs w:val="32"/>
        </w:rPr>
        <w:fldChar w:fldCharType="separate"/>
      </w:r>
      <w:r w:rsidRPr="00CF14B4">
        <w:rPr>
          <w:szCs w:val="32"/>
        </w:rPr>
        <w:t>[6,7]</w:t>
      </w:r>
      <w:r w:rsidRPr="00CF14B4">
        <w:rPr>
          <w:szCs w:val="32"/>
        </w:rPr>
        <w:fldChar w:fldCharType="end"/>
      </w:r>
      <w:r w:rsidRPr="00CF14B4">
        <w:rPr>
          <w:szCs w:val="32"/>
        </w:rPr>
        <w:t xml:space="preserve">. By optimizing the core-cladding diameter and position, the propagation of light in single mode can be obtained. Single mode PCFs show narrow-band resonance peak results in enhancing the sensitivity </w:t>
      </w:r>
      <w:r w:rsidRPr="00CF14B4">
        <w:rPr>
          <w:szCs w:val="32"/>
        </w:rPr>
        <w:fldChar w:fldCharType="begin" w:fldLock="1"/>
      </w:r>
      <w:r w:rsidRPr="00CF14B4">
        <w:rPr>
          <w:szCs w:val="32"/>
        </w:rPr>
        <w:instrText>ADDIN CSL_CITATION {"citationItems":[{"id":"ITEM-1","itemData":{"DOI":"10.1016/S0925-4005(98)00321-9","ISSN":"09254005","abstract":"Since the first application of the surface plasmon resonance (SPR) phenomenon for sensing almost two decades ago, this method has made great strides both in terms of instrumentation development and applications. SPR sensor technology has been commercialized and SPR biosensors have become a central tool for characterizing and quantifying biomolecular interactions. This paper attempts to review the major developments in SPR technology. Main application areas are outlined and examples of applications of SPR sensor technology are presented. Future prospects of SPR sensor technology are discussed.","author":[{"dropping-particle":"","family":"Homola","given":"Jiri","non-dropping-particle":"","parse-names":false,"suffix":""},{"dropping-particle":"","family":"Yee","given":"Sinclair S.","non-dropping-particle":"","parse-names":false,"suffix":""},{"dropping-particle":"","family":"Gauglitz","given":"Gunter","non-dropping-particle":"","parse-names":false,"suffix":""}],"container-title":"Sensors and Actuators, B: Chemical","id":"ITEM-1","issue":"1","issued":{"date-parts":[["1999"]]},"page":"3-15","title":"Surface plasmon resonance sensors: review","type":"article-journal","volume":"54"},"uris":["http://www.mendeley.com/documents/?uuid=fb333d3d-af37-4720-b60e-c3590b5a465b"]}],"mendeley":{"formattedCitation":"[8]","plainTextFormattedCitation":"[8]","previouslyFormattedCitation":"[8]"},"properties":{"noteIndex":0},"schema":"https://github.com/citation-style-language/schema/raw/master/csl-citation.json"}</w:instrText>
      </w:r>
      <w:r w:rsidRPr="00CF14B4">
        <w:rPr>
          <w:szCs w:val="32"/>
        </w:rPr>
        <w:fldChar w:fldCharType="separate"/>
      </w:r>
      <w:r w:rsidRPr="00CF14B4">
        <w:rPr>
          <w:szCs w:val="32"/>
        </w:rPr>
        <w:t>[8]</w:t>
      </w:r>
      <w:r w:rsidRPr="00CF14B4">
        <w:rPr>
          <w:szCs w:val="32"/>
        </w:rPr>
        <w:fldChar w:fldCharType="end"/>
      </w:r>
      <w:r w:rsidRPr="00CF14B4">
        <w:rPr>
          <w:szCs w:val="32"/>
        </w:rPr>
        <w:t xml:space="preserve">. Sensing range and sensitivity can be enhanced by optimizing the structural parameters of the device. Table Ⅱ shows performance comparison of conventional optical fiber and PCF based SPR sensors </w:t>
      </w:r>
      <w:r w:rsidRPr="00CF14B4">
        <w:rPr>
          <w:szCs w:val="32"/>
        </w:rPr>
        <w:fldChar w:fldCharType="begin" w:fldLock="1"/>
      </w:r>
      <w:r w:rsidRPr="00CF14B4">
        <w:rPr>
          <w:szCs w:val="32"/>
        </w:rPr>
        <w:instrText>ADDIN CSL_CITATION {"citationItems":[{"id":"ITEM-1","itemData":{"DOI":"10.1016/j.snb.2016.11.113","ISSN":"09254005","abstract":"The development of highly-sensitive miniaturized sensors that allow real-time quantification of analytes is highly desirable in medical diagnostics, veterinary testing, food safety, and environmental monitoring. Photonic Crystal Fiber Surface Plasmon Resonance (PCF SPR) has emerged as a highly-sensitive portable sensing technology for testing chemical and biological analytes. PCF SPR sensing combines the advantages of PCF technology and plasmonics to accurately control the evanescent field and light propagation properties in single or multimode configurations. This review discusses fundamentals and fabrication of fiber optic technologies incorporating plasmonic coatings to rationally design, optimize and construct PCF SPR sensors as compared to conventional SPR sensing. PCF SPR sensors with selective metal coatings of fibers, silver nanowires, slotted patterns, and D-shaped structures for internal and external microfluidic flows are reviewed. This review also includes potential applications of PCF SPR sensors, identifies perceived limitations, challenges to scaling up, and provides future directions for their commercial realization.","author":[{"dropping-particle":"","family":"Rifat","given":"Ahmmed A.","non-dropping-particle":"","parse-names":false,"suffix":""},{"dropping-particle":"","family":"Ahmed","given":"Rajib","non-dropping-particle":"","parse-names":false,"suffix":""},{"dropping-particle":"","family":"Yetisen","given":"Ali K.","non-dropping-particle":"","parse-names":false,"suffix":""},{"dropping-particle":"","family":"Butt","given":"Haider","non-dropping-particle":"","parse-names":false,"suffix":""},{"dropping-particle":"","family":"Sabouri","given":"Aydin","non-dropping-particle":"","parse-names":false,"suffix":""},{"dropping-particle":"","family":"Mahdiraji","given":"G. Amouzad","non-dropping-particle":"","parse-names":false,"suffix":""},{"dropping-particle":"","family":"Yun","given":"Seok Hyun","non-dropping-particle":"","parse-names":false,"suffix":""},{"dropping-particle":"","family":"Adikan","given":"F. R.Mahamd","non-dropping-particle":"","parse-names":false,"suffix":""}],"container-title":"Sensors and Actuators, B: Chemical","id":"ITEM-1","issued":{"date-parts":[["2017"]]},"page":"311-325","publisher":"Elsevier B.V.","title":"Photonic crystal fiber based plasmonic sensors","type":"article-journal","volume":"243"},"uris":["http://www.mendeley.com/documents/?uuid=b9d04955-9f16-4b2f-8599-bc9dd9ba5fba"]}],"mendeley":{"formattedCitation":"[9]","plainTextFormattedCitation":"[9]","previouslyFormattedCitation":"[9]"},"properties":{"noteIndex":0},"schema":"https://github.com/citation-style-language/schema/raw/master/csl-citation.json"}</w:instrText>
      </w:r>
      <w:r w:rsidRPr="00CF14B4">
        <w:rPr>
          <w:szCs w:val="32"/>
        </w:rPr>
        <w:fldChar w:fldCharType="separate"/>
      </w:r>
      <w:r w:rsidRPr="00CF14B4">
        <w:rPr>
          <w:szCs w:val="32"/>
        </w:rPr>
        <w:t>[9]</w:t>
      </w:r>
      <w:r w:rsidRPr="00CF14B4">
        <w:rPr>
          <w:szCs w:val="32"/>
        </w:rPr>
        <w:fldChar w:fldCharType="end"/>
      </w:r>
      <w:r w:rsidRPr="00CF14B4">
        <w:rPr>
          <w:szCs w:val="32"/>
        </w:rPr>
        <w:t xml:space="preserve">. </w:t>
      </w:r>
    </w:p>
    <w:p w:rsidR="001A0FBE" w:rsidRDefault="001A0FBE" w:rsidP="001A0FBE">
      <w:pPr>
        <w:jc w:val="both"/>
        <w:rPr>
          <w:szCs w:val="32"/>
        </w:rPr>
      </w:pPr>
    </w:p>
    <w:p w:rsidR="001A0FBE" w:rsidRDefault="001A0FBE" w:rsidP="001A0FBE">
      <w:pPr>
        <w:jc w:val="both"/>
        <w:rPr>
          <w:szCs w:val="32"/>
        </w:rPr>
      </w:pPr>
    </w:p>
    <w:p w:rsidR="001A0FBE" w:rsidRPr="00CF14B4" w:rsidRDefault="001A0FBE" w:rsidP="001A0FBE">
      <w:pPr>
        <w:jc w:val="both"/>
        <w:rPr>
          <w:szCs w:val="32"/>
        </w:rPr>
      </w:pPr>
    </w:p>
    <w:p w:rsidR="001A0FBE" w:rsidRDefault="001A0FBE" w:rsidP="001A0FBE">
      <w:pPr>
        <w:jc w:val="center"/>
        <w:rPr>
          <w:szCs w:val="32"/>
        </w:rPr>
      </w:pPr>
      <w:r>
        <w:rPr>
          <w:szCs w:val="32"/>
        </w:rPr>
        <w:t>Table 2.1</w:t>
      </w:r>
      <w:r w:rsidRPr="00CF14B4">
        <w:rPr>
          <w:szCs w:val="32"/>
        </w:rPr>
        <w:t xml:space="preserve"> performance comparison of conventional optical fiber and PCF based SPR sensors</w:t>
      </w:r>
    </w:p>
    <w:p w:rsidR="001A0FBE" w:rsidRPr="00CF14B4" w:rsidRDefault="001A0FBE" w:rsidP="001A0FBE">
      <w:pPr>
        <w:jc w:val="center"/>
        <w:rPr>
          <w:szCs w:val="32"/>
        </w:rPr>
      </w:pPr>
    </w:p>
    <w:tbl>
      <w:tblPr>
        <w:tblStyle w:val="TableGrid"/>
        <w:tblW w:w="0" w:type="auto"/>
        <w:tblLook w:val="04A0" w:firstRow="1" w:lastRow="0" w:firstColumn="1" w:lastColumn="0" w:noHBand="0" w:noVBand="1"/>
      </w:tblPr>
      <w:tblGrid>
        <w:gridCol w:w="2746"/>
        <w:gridCol w:w="1941"/>
        <w:gridCol w:w="1558"/>
        <w:gridCol w:w="1336"/>
        <w:gridCol w:w="1769"/>
      </w:tblGrid>
      <w:tr w:rsidR="001A0FBE" w:rsidRPr="00CF14B4" w:rsidTr="005F067A">
        <w:tc>
          <w:tcPr>
            <w:tcW w:w="2789" w:type="dxa"/>
          </w:tcPr>
          <w:p w:rsidR="001A0FBE" w:rsidRPr="00CF14B4" w:rsidRDefault="001A0FBE" w:rsidP="005F067A">
            <w:pPr>
              <w:jc w:val="both"/>
              <w:rPr>
                <w:szCs w:val="32"/>
              </w:rPr>
            </w:pPr>
            <w:r w:rsidRPr="00CF14B4">
              <w:rPr>
                <w:szCs w:val="32"/>
              </w:rPr>
              <w:t>Characteristics</w:t>
            </w:r>
          </w:p>
        </w:tc>
        <w:tc>
          <w:tcPr>
            <w:tcW w:w="1999" w:type="dxa"/>
          </w:tcPr>
          <w:p w:rsidR="001A0FBE" w:rsidRPr="00CF14B4" w:rsidRDefault="001A0FBE" w:rsidP="005F067A">
            <w:pPr>
              <w:jc w:val="both"/>
              <w:rPr>
                <w:szCs w:val="32"/>
              </w:rPr>
            </w:pPr>
            <w:r w:rsidRPr="00CF14B4">
              <w:rPr>
                <w:szCs w:val="32"/>
              </w:rPr>
              <w:t>Wavelength (nm)</w:t>
            </w:r>
          </w:p>
        </w:tc>
        <w:tc>
          <w:tcPr>
            <w:tcW w:w="1620" w:type="dxa"/>
          </w:tcPr>
          <w:p w:rsidR="001A0FBE" w:rsidRPr="00CF14B4" w:rsidRDefault="001A0FBE" w:rsidP="005F067A">
            <w:pPr>
              <w:jc w:val="both"/>
              <w:rPr>
                <w:szCs w:val="32"/>
              </w:rPr>
            </w:pPr>
            <w:r w:rsidRPr="00CF14B4">
              <w:rPr>
                <w:szCs w:val="32"/>
              </w:rPr>
              <w:t>RI Range</w:t>
            </w:r>
          </w:p>
        </w:tc>
        <w:tc>
          <w:tcPr>
            <w:tcW w:w="1346" w:type="dxa"/>
          </w:tcPr>
          <w:p w:rsidR="001A0FBE" w:rsidRPr="00CF14B4" w:rsidRDefault="001A0FBE" w:rsidP="005F067A">
            <w:pPr>
              <w:jc w:val="both"/>
              <w:rPr>
                <w:szCs w:val="32"/>
              </w:rPr>
            </w:pPr>
            <w:r w:rsidRPr="00CF14B4">
              <w:rPr>
                <w:szCs w:val="32"/>
              </w:rPr>
              <w:t>Sensitivity (nm/RIU)</w:t>
            </w:r>
          </w:p>
        </w:tc>
        <w:tc>
          <w:tcPr>
            <w:tcW w:w="1822" w:type="dxa"/>
          </w:tcPr>
          <w:p w:rsidR="001A0FBE" w:rsidRPr="00CF14B4" w:rsidRDefault="001A0FBE" w:rsidP="005F067A">
            <w:pPr>
              <w:jc w:val="both"/>
              <w:rPr>
                <w:szCs w:val="32"/>
              </w:rPr>
            </w:pPr>
            <w:r w:rsidRPr="00CF14B4">
              <w:rPr>
                <w:szCs w:val="32"/>
              </w:rPr>
              <w:t>Resolution</w:t>
            </w:r>
          </w:p>
        </w:tc>
      </w:tr>
      <w:tr w:rsidR="001A0FBE" w:rsidRPr="00CF14B4" w:rsidTr="005F067A">
        <w:tc>
          <w:tcPr>
            <w:tcW w:w="2789" w:type="dxa"/>
          </w:tcPr>
          <w:p w:rsidR="001A0FBE" w:rsidRPr="00CF14B4" w:rsidRDefault="001A0FBE" w:rsidP="005F067A">
            <w:pPr>
              <w:jc w:val="both"/>
              <w:rPr>
                <w:szCs w:val="32"/>
              </w:rPr>
            </w:pPr>
            <w:r w:rsidRPr="00CF14B4">
              <w:rPr>
                <w:szCs w:val="32"/>
              </w:rPr>
              <w:t>Fiber optic SPR sensor for the IR region ITO</w:t>
            </w:r>
          </w:p>
        </w:tc>
        <w:tc>
          <w:tcPr>
            <w:tcW w:w="1999" w:type="dxa"/>
          </w:tcPr>
          <w:p w:rsidR="001A0FBE" w:rsidRPr="00CF14B4" w:rsidRDefault="001A0FBE" w:rsidP="005F067A">
            <w:pPr>
              <w:jc w:val="both"/>
              <w:rPr>
                <w:szCs w:val="32"/>
              </w:rPr>
            </w:pPr>
            <w:r w:rsidRPr="00CF14B4">
              <w:rPr>
                <w:szCs w:val="32"/>
              </w:rPr>
              <w:t>1000-1200</w:t>
            </w:r>
          </w:p>
        </w:tc>
        <w:tc>
          <w:tcPr>
            <w:tcW w:w="1620" w:type="dxa"/>
          </w:tcPr>
          <w:p w:rsidR="001A0FBE" w:rsidRPr="00CF14B4" w:rsidRDefault="001A0FBE" w:rsidP="005F067A">
            <w:pPr>
              <w:jc w:val="both"/>
              <w:rPr>
                <w:szCs w:val="32"/>
              </w:rPr>
            </w:pPr>
            <w:r w:rsidRPr="00CF14B4">
              <w:rPr>
                <w:szCs w:val="32"/>
              </w:rPr>
              <w:t>1.2-1.21</w:t>
            </w:r>
          </w:p>
        </w:tc>
        <w:tc>
          <w:tcPr>
            <w:tcW w:w="1346" w:type="dxa"/>
          </w:tcPr>
          <w:p w:rsidR="001A0FBE" w:rsidRPr="00CF14B4" w:rsidRDefault="001A0FBE" w:rsidP="005F067A">
            <w:pPr>
              <w:jc w:val="both"/>
              <w:rPr>
                <w:szCs w:val="32"/>
              </w:rPr>
            </w:pPr>
            <w:r w:rsidRPr="00CF14B4">
              <w:rPr>
                <w:szCs w:val="32"/>
              </w:rPr>
              <w:t>1310</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lastRenderedPageBreak/>
              <w:t>Tapered fiber optic based SPR sensor in visible range</w:t>
            </w:r>
          </w:p>
        </w:tc>
        <w:tc>
          <w:tcPr>
            <w:tcW w:w="1999" w:type="dxa"/>
          </w:tcPr>
          <w:p w:rsidR="001A0FBE" w:rsidRPr="00CF14B4" w:rsidRDefault="001A0FBE" w:rsidP="005F067A">
            <w:pPr>
              <w:jc w:val="both"/>
              <w:rPr>
                <w:szCs w:val="32"/>
              </w:rPr>
            </w:pPr>
            <w:r w:rsidRPr="00CF14B4">
              <w:rPr>
                <w:szCs w:val="32"/>
              </w:rPr>
              <w:t>450-670</w:t>
            </w:r>
          </w:p>
        </w:tc>
        <w:tc>
          <w:tcPr>
            <w:tcW w:w="1620" w:type="dxa"/>
          </w:tcPr>
          <w:p w:rsidR="001A0FBE" w:rsidRPr="00CF14B4" w:rsidRDefault="001A0FBE" w:rsidP="005F067A">
            <w:pPr>
              <w:jc w:val="both"/>
              <w:rPr>
                <w:szCs w:val="32"/>
              </w:rPr>
            </w:pPr>
            <w:r w:rsidRPr="00CF14B4">
              <w:rPr>
                <w:szCs w:val="32"/>
              </w:rPr>
              <w:t>1.3328-1.3623</w:t>
            </w:r>
          </w:p>
        </w:tc>
        <w:tc>
          <w:tcPr>
            <w:tcW w:w="1346" w:type="dxa"/>
          </w:tcPr>
          <w:p w:rsidR="001A0FBE" w:rsidRPr="00CF14B4" w:rsidRDefault="001A0FBE" w:rsidP="005F067A">
            <w:pPr>
              <w:jc w:val="both"/>
              <w:rPr>
                <w:szCs w:val="32"/>
              </w:rPr>
            </w:pPr>
            <w:r w:rsidRPr="00CF14B4">
              <w:rPr>
                <w:szCs w:val="32"/>
              </w:rPr>
              <w:t>2000</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Wagon wheel fiber based SPR sensor</w:t>
            </w:r>
          </w:p>
        </w:tc>
        <w:tc>
          <w:tcPr>
            <w:tcW w:w="1999" w:type="dxa"/>
          </w:tcPr>
          <w:p w:rsidR="001A0FBE" w:rsidRPr="00CF14B4" w:rsidRDefault="001A0FBE" w:rsidP="005F067A">
            <w:pPr>
              <w:jc w:val="both"/>
              <w:rPr>
                <w:szCs w:val="32"/>
              </w:rPr>
            </w:pPr>
            <w:r w:rsidRPr="00CF14B4">
              <w:rPr>
                <w:szCs w:val="32"/>
              </w:rPr>
              <w:t>550-730</w:t>
            </w:r>
          </w:p>
        </w:tc>
        <w:tc>
          <w:tcPr>
            <w:tcW w:w="1620" w:type="dxa"/>
          </w:tcPr>
          <w:p w:rsidR="001A0FBE" w:rsidRPr="00CF14B4" w:rsidRDefault="001A0FBE" w:rsidP="005F067A">
            <w:pPr>
              <w:jc w:val="both"/>
              <w:rPr>
                <w:szCs w:val="32"/>
              </w:rPr>
            </w:pPr>
            <w:r w:rsidRPr="00CF14B4">
              <w:rPr>
                <w:szCs w:val="32"/>
              </w:rPr>
              <w:t>1.33-1.36</w:t>
            </w:r>
          </w:p>
        </w:tc>
        <w:tc>
          <w:tcPr>
            <w:tcW w:w="1346" w:type="dxa"/>
          </w:tcPr>
          <w:p w:rsidR="001A0FBE" w:rsidRPr="00CF14B4" w:rsidRDefault="001A0FBE" w:rsidP="005F067A">
            <w:pPr>
              <w:jc w:val="both"/>
              <w:rPr>
                <w:szCs w:val="32"/>
              </w:rPr>
            </w:pPr>
            <w:r w:rsidRPr="00CF14B4">
              <w:rPr>
                <w:szCs w:val="32"/>
              </w:rPr>
              <w:t>1535</w:t>
            </w:r>
          </w:p>
        </w:tc>
        <w:tc>
          <w:tcPr>
            <w:tcW w:w="1822" w:type="dxa"/>
          </w:tcPr>
          <w:p w:rsidR="001A0FBE" w:rsidRPr="00CF14B4" w:rsidRDefault="001A0FBE" w:rsidP="005F067A">
            <w:pPr>
              <w:jc w:val="both"/>
              <w:rPr>
                <w:szCs w:val="32"/>
              </w:rPr>
            </w:pPr>
            <w:r w:rsidRPr="00CF14B4">
              <w:rPr>
                <w:szCs w:val="32"/>
              </w:rPr>
              <w:t>6.5</w:t>
            </w:r>
            <m:oMath>
              <m:r>
                <w:rPr>
                  <w:rFonts w:ascii="Cambria Math" w:hAnsi="Cambria Math"/>
                  <w:szCs w:val="32"/>
                </w:rPr>
                <m:t>×</m:t>
              </m:r>
            </m:oMath>
            <w:r w:rsidRPr="00CF14B4">
              <w:rPr>
                <w:szCs w:val="32"/>
              </w:rPr>
              <w:t>10</w:t>
            </w:r>
            <w:r w:rsidRPr="00CF14B4">
              <w:rPr>
                <w:szCs w:val="32"/>
                <w:vertAlign w:val="superscript"/>
              </w:rPr>
              <w:t>-5</w:t>
            </w:r>
          </w:p>
        </w:tc>
      </w:tr>
      <w:tr w:rsidR="001A0FBE" w:rsidRPr="00CF14B4" w:rsidTr="005F067A">
        <w:tc>
          <w:tcPr>
            <w:tcW w:w="2789" w:type="dxa"/>
          </w:tcPr>
          <w:p w:rsidR="001A0FBE" w:rsidRPr="00CF14B4" w:rsidRDefault="001A0FBE" w:rsidP="005F067A">
            <w:pPr>
              <w:jc w:val="both"/>
              <w:rPr>
                <w:szCs w:val="32"/>
              </w:rPr>
            </w:pPr>
            <w:r w:rsidRPr="00CF14B4">
              <w:rPr>
                <w:szCs w:val="32"/>
              </w:rPr>
              <w:t>Fiber optic based SPR sensor coated with ITO-Au bio-layers</w:t>
            </w:r>
          </w:p>
        </w:tc>
        <w:tc>
          <w:tcPr>
            <w:tcW w:w="1999" w:type="dxa"/>
          </w:tcPr>
          <w:p w:rsidR="001A0FBE" w:rsidRPr="00CF14B4" w:rsidRDefault="001A0FBE" w:rsidP="005F067A">
            <w:pPr>
              <w:jc w:val="both"/>
              <w:rPr>
                <w:szCs w:val="32"/>
              </w:rPr>
            </w:pPr>
            <w:r w:rsidRPr="00CF14B4">
              <w:rPr>
                <w:szCs w:val="32"/>
              </w:rPr>
              <w:t>500-650</w:t>
            </w:r>
          </w:p>
        </w:tc>
        <w:tc>
          <w:tcPr>
            <w:tcW w:w="1620" w:type="dxa"/>
          </w:tcPr>
          <w:p w:rsidR="001A0FBE" w:rsidRPr="00CF14B4" w:rsidRDefault="001A0FBE" w:rsidP="005F067A">
            <w:pPr>
              <w:jc w:val="both"/>
              <w:rPr>
                <w:szCs w:val="32"/>
              </w:rPr>
            </w:pPr>
            <w:r w:rsidRPr="00CF14B4">
              <w:rPr>
                <w:szCs w:val="32"/>
              </w:rPr>
              <w:t>1.30-1.35</w:t>
            </w:r>
          </w:p>
        </w:tc>
        <w:tc>
          <w:tcPr>
            <w:tcW w:w="1346" w:type="dxa"/>
          </w:tcPr>
          <w:p w:rsidR="001A0FBE" w:rsidRPr="00CF14B4" w:rsidRDefault="001A0FBE" w:rsidP="005F067A">
            <w:pPr>
              <w:jc w:val="both"/>
              <w:rPr>
                <w:szCs w:val="32"/>
              </w:rPr>
            </w:pPr>
            <w:r w:rsidRPr="00CF14B4">
              <w:rPr>
                <w:szCs w:val="32"/>
              </w:rPr>
              <w:t>1929</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Metal/graphene/MoS</w:t>
            </w:r>
            <w:r w:rsidRPr="00CF14B4">
              <w:rPr>
                <w:szCs w:val="32"/>
                <w:vertAlign w:val="subscript"/>
              </w:rPr>
              <w:t xml:space="preserve">2 </w:t>
            </w:r>
            <w:r w:rsidRPr="00CF14B4">
              <w:rPr>
                <w:szCs w:val="32"/>
              </w:rPr>
              <w:t>coated fiber optic based SPR sensor</w:t>
            </w:r>
          </w:p>
        </w:tc>
        <w:tc>
          <w:tcPr>
            <w:tcW w:w="1999" w:type="dxa"/>
          </w:tcPr>
          <w:p w:rsidR="001A0FBE" w:rsidRPr="00CF14B4" w:rsidRDefault="001A0FBE" w:rsidP="005F067A">
            <w:pPr>
              <w:jc w:val="both"/>
              <w:rPr>
                <w:szCs w:val="32"/>
              </w:rPr>
            </w:pPr>
            <w:r w:rsidRPr="00CF14B4">
              <w:rPr>
                <w:szCs w:val="32"/>
              </w:rPr>
              <w:t>550-800</w:t>
            </w:r>
          </w:p>
        </w:tc>
        <w:tc>
          <w:tcPr>
            <w:tcW w:w="1620" w:type="dxa"/>
          </w:tcPr>
          <w:p w:rsidR="001A0FBE" w:rsidRPr="00CF14B4" w:rsidRDefault="001A0FBE" w:rsidP="005F067A">
            <w:pPr>
              <w:jc w:val="both"/>
              <w:rPr>
                <w:szCs w:val="32"/>
              </w:rPr>
            </w:pPr>
            <w:r w:rsidRPr="00CF14B4">
              <w:rPr>
                <w:szCs w:val="32"/>
              </w:rPr>
              <w:t>1.330-1.332</w:t>
            </w:r>
          </w:p>
        </w:tc>
        <w:tc>
          <w:tcPr>
            <w:tcW w:w="1346" w:type="dxa"/>
          </w:tcPr>
          <w:p w:rsidR="001A0FBE" w:rsidRPr="00CF14B4" w:rsidRDefault="001A0FBE" w:rsidP="005F067A">
            <w:pPr>
              <w:jc w:val="both"/>
              <w:rPr>
                <w:szCs w:val="32"/>
              </w:rPr>
            </w:pPr>
            <w:r w:rsidRPr="00CF14B4">
              <w:rPr>
                <w:szCs w:val="32"/>
              </w:rPr>
              <w:t>6200</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 xml:space="preserve">Fiber optic based SPR sensor using </w:t>
            </w:r>
            <w:proofErr w:type="spellStart"/>
            <w:r w:rsidRPr="00CF14B4">
              <w:rPr>
                <w:szCs w:val="32"/>
              </w:rPr>
              <w:t>ZnO</w:t>
            </w:r>
            <w:proofErr w:type="spellEnd"/>
            <w:r w:rsidRPr="00CF14B4">
              <w:rPr>
                <w:szCs w:val="32"/>
              </w:rPr>
              <w:t xml:space="preserve"> thin film</w:t>
            </w:r>
          </w:p>
        </w:tc>
        <w:tc>
          <w:tcPr>
            <w:tcW w:w="1999" w:type="dxa"/>
          </w:tcPr>
          <w:p w:rsidR="001A0FBE" w:rsidRPr="00CF14B4" w:rsidRDefault="001A0FBE" w:rsidP="005F067A">
            <w:pPr>
              <w:jc w:val="both"/>
              <w:rPr>
                <w:szCs w:val="32"/>
              </w:rPr>
            </w:pPr>
            <w:r w:rsidRPr="00CF14B4">
              <w:rPr>
                <w:szCs w:val="32"/>
              </w:rPr>
              <w:t>450-700</w:t>
            </w:r>
          </w:p>
        </w:tc>
        <w:tc>
          <w:tcPr>
            <w:tcW w:w="1620" w:type="dxa"/>
          </w:tcPr>
          <w:p w:rsidR="001A0FBE" w:rsidRPr="00CF14B4" w:rsidRDefault="001A0FBE" w:rsidP="005F067A">
            <w:pPr>
              <w:jc w:val="both"/>
              <w:rPr>
                <w:szCs w:val="32"/>
              </w:rPr>
            </w:pPr>
            <w:r w:rsidRPr="00CF14B4">
              <w:rPr>
                <w:szCs w:val="32"/>
              </w:rPr>
              <w:t>1.30-1.37</w:t>
            </w:r>
          </w:p>
        </w:tc>
        <w:tc>
          <w:tcPr>
            <w:tcW w:w="1346" w:type="dxa"/>
          </w:tcPr>
          <w:p w:rsidR="001A0FBE" w:rsidRPr="00CF14B4" w:rsidRDefault="001A0FBE" w:rsidP="005F067A">
            <w:pPr>
              <w:jc w:val="both"/>
              <w:rPr>
                <w:szCs w:val="32"/>
              </w:rPr>
            </w:pPr>
            <w:r w:rsidRPr="00CF14B4">
              <w:rPr>
                <w:szCs w:val="32"/>
              </w:rPr>
              <w:t>3161</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Tapered fiber optic based SPR sensor</w:t>
            </w:r>
          </w:p>
        </w:tc>
        <w:tc>
          <w:tcPr>
            <w:tcW w:w="1999" w:type="dxa"/>
          </w:tcPr>
          <w:p w:rsidR="001A0FBE" w:rsidRPr="00CF14B4" w:rsidRDefault="001A0FBE" w:rsidP="005F067A">
            <w:pPr>
              <w:jc w:val="both"/>
              <w:rPr>
                <w:szCs w:val="32"/>
              </w:rPr>
            </w:pPr>
            <w:r w:rsidRPr="00CF14B4">
              <w:rPr>
                <w:szCs w:val="32"/>
              </w:rPr>
              <w:t>450-800</w:t>
            </w:r>
          </w:p>
        </w:tc>
        <w:tc>
          <w:tcPr>
            <w:tcW w:w="1620" w:type="dxa"/>
          </w:tcPr>
          <w:p w:rsidR="001A0FBE" w:rsidRPr="00CF14B4" w:rsidRDefault="001A0FBE" w:rsidP="005F067A">
            <w:pPr>
              <w:jc w:val="both"/>
              <w:rPr>
                <w:szCs w:val="32"/>
              </w:rPr>
            </w:pPr>
            <w:r w:rsidRPr="00CF14B4">
              <w:rPr>
                <w:szCs w:val="32"/>
              </w:rPr>
              <w:t>1.333-1.342</w:t>
            </w:r>
          </w:p>
        </w:tc>
        <w:tc>
          <w:tcPr>
            <w:tcW w:w="1346" w:type="dxa"/>
          </w:tcPr>
          <w:p w:rsidR="001A0FBE" w:rsidRPr="00CF14B4" w:rsidRDefault="001A0FBE" w:rsidP="005F067A">
            <w:pPr>
              <w:jc w:val="both"/>
              <w:rPr>
                <w:szCs w:val="32"/>
              </w:rPr>
            </w:pPr>
            <w:r w:rsidRPr="00CF14B4">
              <w:rPr>
                <w:szCs w:val="32"/>
              </w:rPr>
              <w:t>8545</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Indium Nitride (</w:t>
            </w:r>
            <w:proofErr w:type="spellStart"/>
            <w:r w:rsidRPr="00CF14B4">
              <w:rPr>
                <w:szCs w:val="32"/>
              </w:rPr>
              <w:t>InN</w:t>
            </w:r>
            <w:proofErr w:type="spellEnd"/>
            <w:r w:rsidRPr="00CF14B4">
              <w:rPr>
                <w:szCs w:val="32"/>
              </w:rPr>
              <w:t>) coated fiber optic based SPR sensor</w:t>
            </w:r>
          </w:p>
        </w:tc>
        <w:tc>
          <w:tcPr>
            <w:tcW w:w="1999" w:type="dxa"/>
          </w:tcPr>
          <w:p w:rsidR="001A0FBE" w:rsidRPr="00CF14B4" w:rsidRDefault="001A0FBE" w:rsidP="005F067A">
            <w:pPr>
              <w:jc w:val="both"/>
              <w:rPr>
                <w:szCs w:val="32"/>
              </w:rPr>
            </w:pPr>
            <w:r w:rsidRPr="00CF14B4">
              <w:rPr>
                <w:szCs w:val="32"/>
              </w:rPr>
              <w:t>400-1600</w:t>
            </w:r>
          </w:p>
        </w:tc>
        <w:tc>
          <w:tcPr>
            <w:tcW w:w="1620" w:type="dxa"/>
          </w:tcPr>
          <w:p w:rsidR="001A0FBE" w:rsidRPr="00CF14B4" w:rsidRDefault="001A0FBE" w:rsidP="005F067A">
            <w:pPr>
              <w:jc w:val="both"/>
              <w:rPr>
                <w:szCs w:val="32"/>
              </w:rPr>
            </w:pPr>
            <w:r w:rsidRPr="00CF14B4">
              <w:rPr>
                <w:szCs w:val="32"/>
              </w:rPr>
              <w:t>1.30-1.40</w:t>
            </w:r>
          </w:p>
        </w:tc>
        <w:tc>
          <w:tcPr>
            <w:tcW w:w="1346" w:type="dxa"/>
          </w:tcPr>
          <w:p w:rsidR="001A0FBE" w:rsidRPr="00CF14B4" w:rsidRDefault="001A0FBE" w:rsidP="005F067A">
            <w:pPr>
              <w:jc w:val="both"/>
              <w:rPr>
                <w:szCs w:val="32"/>
              </w:rPr>
            </w:pPr>
            <w:r w:rsidRPr="00CF14B4">
              <w:rPr>
                <w:szCs w:val="32"/>
              </w:rPr>
              <w:t>4493</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Experimentally demonstrated Graphene based fiber optic based SPR biosensor</w:t>
            </w:r>
          </w:p>
        </w:tc>
        <w:tc>
          <w:tcPr>
            <w:tcW w:w="1999" w:type="dxa"/>
          </w:tcPr>
          <w:p w:rsidR="001A0FBE" w:rsidRPr="00CF14B4" w:rsidRDefault="001A0FBE" w:rsidP="005F067A">
            <w:pPr>
              <w:jc w:val="both"/>
              <w:rPr>
                <w:szCs w:val="32"/>
              </w:rPr>
            </w:pPr>
            <w:r w:rsidRPr="00CF14B4">
              <w:rPr>
                <w:szCs w:val="32"/>
              </w:rPr>
              <w:t>500-670</w:t>
            </w:r>
          </w:p>
        </w:tc>
        <w:tc>
          <w:tcPr>
            <w:tcW w:w="1620" w:type="dxa"/>
          </w:tcPr>
          <w:p w:rsidR="001A0FBE" w:rsidRPr="00CF14B4" w:rsidRDefault="001A0FBE" w:rsidP="005F067A">
            <w:pPr>
              <w:jc w:val="both"/>
              <w:rPr>
                <w:szCs w:val="32"/>
              </w:rPr>
            </w:pPr>
            <w:r w:rsidRPr="00CF14B4">
              <w:rPr>
                <w:szCs w:val="32"/>
              </w:rPr>
              <w:t>1.3326-1.3497</w:t>
            </w:r>
          </w:p>
        </w:tc>
        <w:tc>
          <w:tcPr>
            <w:tcW w:w="1346" w:type="dxa"/>
          </w:tcPr>
          <w:p w:rsidR="001A0FBE" w:rsidRPr="00CF14B4" w:rsidRDefault="001A0FBE" w:rsidP="005F067A">
            <w:pPr>
              <w:jc w:val="both"/>
              <w:rPr>
                <w:szCs w:val="32"/>
              </w:rPr>
            </w:pPr>
            <w:r w:rsidRPr="00CF14B4">
              <w:rPr>
                <w:szCs w:val="32"/>
              </w:rPr>
              <w:t>414</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Gold wire based PCF SPR sensor</w:t>
            </w:r>
          </w:p>
        </w:tc>
        <w:tc>
          <w:tcPr>
            <w:tcW w:w="1999" w:type="dxa"/>
          </w:tcPr>
          <w:p w:rsidR="001A0FBE" w:rsidRPr="00CF14B4" w:rsidRDefault="001A0FBE" w:rsidP="005F067A">
            <w:pPr>
              <w:jc w:val="both"/>
              <w:rPr>
                <w:szCs w:val="32"/>
              </w:rPr>
            </w:pPr>
            <w:r w:rsidRPr="00CF14B4">
              <w:rPr>
                <w:szCs w:val="32"/>
              </w:rPr>
              <w:t>1600-2000</w:t>
            </w:r>
          </w:p>
        </w:tc>
        <w:tc>
          <w:tcPr>
            <w:tcW w:w="1620" w:type="dxa"/>
          </w:tcPr>
          <w:p w:rsidR="001A0FBE" w:rsidRPr="00CF14B4" w:rsidRDefault="001A0FBE" w:rsidP="005F067A">
            <w:pPr>
              <w:jc w:val="both"/>
              <w:rPr>
                <w:szCs w:val="32"/>
              </w:rPr>
            </w:pPr>
            <w:r w:rsidRPr="00CF14B4">
              <w:rPr>
                <w:szCs w:val="32"/>
              </w:rPr>
              <w:t>1.30-1.79</w:t>
            </w:r>
          </w:p>
        </w:tc>
        <w:tc>
          <w:tcPr>
            <w:tcW w:w="1346" w:type="dxa"/>
          </w:tcPr>
          <w:p w:rsidR="001A0FBE" w:rsidRPr="00CF14B4" w:rsidRDefault="001A0FBE" w:rsidP="005F067A">
            <w:pPr>
              <w:jc w:val="both"/>
              <w:rPr>
                <w:szCs w:val="32"/>
              </w:rPr>
            </w:pPr>
            <w:r w:rsidRPr="00CF14B4">
              <w:rPr>
                <w:szCs w:val="32"/>
              </w:rPr>
              <w:t>3233</w:t>
            </w:r>
          </w:p>
        </w:tc>
        <w:tc>
          <w:tcPr>
            <w:tcW w:w="1822" w:type="dxa"/>
          </w:tcPr>
          <w:p w:rsidR="001A0FBE" w:rsidRPr="00CF14B4" w:rsidRDefault="001A0FBE" w:rsidP="005F067A">
            <w:pPr>
              <w:jc w:val="both"/>
              <w:rPr>
                <w:szCs w:val="32"/>
              </w:rPr>
            </w:pPr>
            <w:r w:rsidRPr="00CF14B4">
              <w:rPr>
                <w:szCs w:val="32"/>
              </w:rPr>
              <w:t>3.09</w:t>
            </w:r>
            <m:oMath>
              <m:r>
                <w:rPr>
                  <w:rFonts w:ascii="Cambria Math" w:hAnsi="Cambria Math"/>
                  <w:szCs w:val="32"/>
                </w:rPr>
                <m:t>×</m:t>
              </m:r>
            </m:oMath>
            <w:r w:rsidRPr="00CF14B4">
              <w:rPr>
                <w:szCs w:val="32"/>
              </w:rPr>
              <w:t>10</w:t>
            </w:r>
            <w:r w:rsidRPr="00CF14B4">
              <w:rPr>
                <w:szCs w:val="32"/>
                <w:vertAlign w:val="superscript"/>
              </w:rPr>
              <w:t>-5</w:t>
            </w:r>
          </w:p>
        </w:tc>
      </w:tr>
      <w:tr w:rsidR="001A0FBE" w:rsidRPr="00CF14B4" w:rsidTr="005F067A">
        <w:tc>
          <w:tcPr>
            <w:tcW w:w="2789" w:type="dxa"/>
          </w:tcPr>
          <w:p w:rsidR="001A0FBE" w:rsidRPr="00CF14B4" w:rsidRDefault="001A0FBE" w:rsidP="005F067A">
            <w:pPr>
              <w:jc w:val="both"/>
              <w:rPr>
                <w:szCs w:val="32"/>
              </w:rPr>
            </w:pPr>
            <w:r w:rsidRPr="00CF14B4">
              <w:rPr>
                <w:szCs w:val="32"/>
              </w:rPr>
              <w:t>D-shaped PCF based SPR sensor</w:t>
            </w:r>
          </w:p>
        </w:tc>
        <w:tc>
          <w:tcPr>
            <w:tcW w:w="1999" w:type="dxa"/>
          </w:tcPr>
          <w:p w:rsidR="001A0FBE" w:rsidRPr="00CF14B4" w:rsidRDefault="001A0FBE" w:rsidP="005F067A">
            <w:pPr>
              <w:jc w:val="both"/>
              <w:rPr>
                <w:szCs w:val="32"/>
              </w:rPr>
            </w:pPr>
            <w:r w:rsidRPr="00CF14B4">
              <w:rPr>
                <w:szCs w:val="32"/>
              </w:rPr>
              <w:t>1005-1550</w:t>
            </w:r>
          </w:p>
        </w:tc>
        <w:tc>
          <w:tcPr>
            <w:tcW w:w="1620" w:type="dxa"/>
          </w:tcPr>
          <w:p w:rsidR="001A0FBE" w:rsidRPr="00CF14B4" w:rsidRDefault="001A0FBE" w:rsidP="005F067A">
            <w:pPr>
              <w:jc w:val="both"/>
              <w:rPr>
                <w:szCs w:val="32"/>
              </w:rPr>
            </w:pPr>
            <w:r w:rsidRPr="00CF14B4">
              <w:rPr>
                <w:szCs w:val="32"/>
              </w:rPr>
              <w:t>1.43-1.46</w:t>
            </w:r>
          </w:p>
        </w:tc>
        <w:tc>
          <w:tcPr>
            <w:tcW w:w="1346" w:type="dxa"/>
          </w:tcPr>
          <w:p w:rsidR="001A0FBE" w:rsidRPr="00CF14B4" w:rsidRDefault="001A0FBE" w:rsidP="005F067A">
            <w:pPr>
              <w:jc w:val="both"/>
              <w:rPr>
                <w:szCs w:val="32"/>
              </w:rPr>
            </w:pPr>
            <w:r w:rsidRPr="00CF14B4">
              <w:rPr>
                <w:szCs w:val="32"/>
              </w:rPr>
              <w:t>9000</w:t>
            </w:r>
          </w:p>
        </w:tc>
        <w:tc>
          <w:tcPr>
            <w:tcW w:w="1822" w:type="dxa"/>
          </w:tcPr>
          <w:p w:rsidR="001A0FBE" w:rsidRPr="00CF14B4" w:rsidRDefault="001A0FBE" w:rsidP="005F067A">
            <w:pPr>
              <w:jc w:val="both"/>
              <w:rPr>
                <w:szCs w:val="32"/>
              </w:rPr>
            </w:pPr>
            <w:r w:rsidRPr="00CF14B4">
              <w:rPr>
                <w:szCs w:val="32"/>
              </w:rPr>
              <w:t>1.30</w:t>
            </w:r>
            <m:oMath>
              <m:r>
                <w:rPr>
                  <w:rFonts w:ascii="Cambria Math" w:hAnsi="Cambria Math"/>
                  <w:szCs w:val="32"/>
                </w:rPr>
                <m:t>×</m:t>
              </m:r>
            </m:oMath>
            <w:r w:rsidRPr="00CF14B4">
              <w:rPr>
                <w:szCs w:val="32"/>
              </w:rPr>
              <w:t>10</w:t>
            </w:r>
            <w:r w:rsidRPr="00CF14B4">
              <w:rPr>
                <w:szCs w:val="32"/>
                <w:vertAlign w:val="superscript"/>
              </w:rPr>
              <w:t>-5</w:t>
            </w:r>
          </w:p>
        </w:tc>
      </w:tr>
      <w:tr w:rsidR="001A0FBE" w:rsidRPr="00CF14B4" w:rsidTr="005F067A">
        <w:tc>
          <w:tcPr>
            <w:tcW w:w="2789" w:type="dxa"/>
          </w:tcPr>
          <w:p w:rsidR="001A0FBE" w:rsidRPr="00CF14B4" w:rsidRDefault="001A0FBE" w:rsidP="005F067A">
            <w:pPr>
              <w:jc w:val="both"/>
              <w:rPr>
                <w:szCs w:val="32"/>
              </w:rPr>
            </w:pPr>
            <w:r w:rsidRPr="00CF14B4">
              <w:rPr>
                <w:szCs w:val="32"/>
              </w:rPr>
              <w:t>External PCF SPR sensing approach</w:t>
            </w:r>
          </w:p>
        </w:tc>
        <w:tc>
          <w:tcPr>
            <w:tcW w:w="1999" w:type="dxa"/>
          </w:tcPr>
          <w:p w:rsidR="001A0FBE" w:rsidRPr="00CF14B4" w:rsidRDefault="001A0FBE" w:rsidP="005F067A">
            <w:pPr>
              <w:jc w:val="both"/>
              <w:rPr>
                <w:szCs w:val="32"/>
              </w:rPr>
            </w:pPr>
            <w:r w:rsidRPr="00CF14B4">
              <w:rPr>
                <w:szCs w:val="32"/>
              </w:rPr>
              <w:t>550-820</w:t>
            </w:r>
          </w:p>
        </w:tc>
        <w:tc>
          <w:tcPr>
            <w:tcW w:w="1620" w:type="dxa"/>
          </w:tcPr>
          <w:p w:rsidR="001A0FBE" w:rsidRPr="00CF14B4" w:rsidRDefault="001A0FBE" w:rsidP="005F067A">
            <w:pPr>
              <w:jc w:val="both"/>
              <w:rPr>
                <w:szCs w:val="32"/>
              </w:rPr>
            </w:pPr>
            <w:r w:rsidRPr="00CF14B4">
              <w:rPr>
                <w:szCs w:val="32"/>
              </w:rPr>
              <w:t>1.33-1.37</w:t>
            </w:r>
          </w:p>
        </w:tc>
        <w:tc>
          <w:tcPr>
            <w:tcW w:w="1346" w:type="dxa"/>
          </w:tcPr>
          <w:p w:rsidR="001A0FBE" w:rsidRPr="00CF14B4" w:rsidRDefault="001A0FBE" w:rsidP="005F067A">
            <w:pPr>
              <w:jc w:val="both"/>
              <w:rPr>
                <w:szCs w:val="32"/>
              </w:rPr>
            </w:pPr>
            <w:r w:rsidRPr="00CF14B4">
              <w:rPr>
                <w:szCs w:val="32"/>
              </w:rPr>
              <w:t>4000</w:t>
            </w:r>
          </w:p>
        </w:tc>
        <w:tc>
          <w:tcPr>
            <w:tcW w:w="1822" w:type="dxa"/>
          </w:tcPr>
          <w:p w:rsidR="001A0FBE" w:rsidRPr="00CF14B4" w:rsidRDefault="001A0FBE" w:rsidP="005F067A">
            <w:pPr>
              <w:jc w:val="both"/>
              <w:rPr>
                <w:szCs w:val="32"/>
              </w:rPr>
            </w:pPr>
            <w:r w:rsidRPr="00CF14B4">
              <w:rPr>
                <w:szCs w:val="32"/>
              </w:rPr>
              <w:t>_</w:t>
            </w:r>
          </w:p>
        </w:tc>
      </w:tr>
      <w:tr w:rsidR="001A0FBE" w:rsidRPr="00CF14B4" w:rsidTr="005F067A">
        <w:tc>
          <w:tcPr>
            <w:tcW w:w="2789" w:type="dxa"/>
          </w:tcPr>
          <w:p w:rsidR="001A0FBE" w:rsidRPr="00CF14B4" w:rsidRDefault="001A0FBE" w:rsidP="005F067A">
            <w:pPr>
              <w:jc w:val="both"/>
              <w:rPr>
                <w:szCs w:val="32"/>
              </w:rPr>
            </w:pPr>
            <w:r w:rsidRPr="00CF14B4">
              <w:rPr>
                <w:szCs w:val="32"/>
              </w:rPr>
              <w:t xml:space="preserve">Highly birefringence </w:t>
            </w:r>
            <w:proofErr w:type="spellStart"/>
            <w:r w:rsidRPr="00CF14B4">
              <w:rPr>
                <w:szCs w:val="32"/>
              </w:rPr>
              <w:t>microstructured</w:t>
            </w:r>
            <w:proofErr w:type="spellEnd"/>
            <w:r w:rsidRPr="00CF14B4">
              <w:rPr>
                <w:szCs w:val="32"/>
              </w:rPr>
              <w:t xml:space="preserve"> fiber based SPR sensor</w:t>
            </w:r>
          </w:p>
        </w:tc>
        <w:tc>
          <w:tcPr>
            <w:tcW w:w="1999" w:type="dxa"/>
          </w:tcPr>
          <w:p w:rsidR="001A0FBE" w:rsidRPr="00CF14B4" w:rsidRDefault="001A0FBE" w:rsidP="005F067A">
            <w:pPr>
              <w:jc w:val="both"/>
              <w:rPr>
                <w:szCs w:val="32"/>
              </w:rPr>
            </w:pPr>
            <w:r w:rsidRPr="00CF14B4">
              <w:rPr>
                <w:szCs w:val="32"/>
              </w:rPr>
              <w:t>540-660</w:t>
            </w:r>
          </w:p>
        </w:tc>
        <w:tc>
          <w:tcPr>
            <w:tcW w:w="1620" w:type="dxa"/>
          </w:tcPr>
          <w:p w:rsidR="001A0FBE" w:rsidRPr="00CF14B4" w:rsidRDefault="001A0FBE" w:rsidP="005F067A">
            <w:pPr>
              <w:jc w:val="both"/>
              <w:rPr>
                <w:szCs w:val="32"/>
              </w:rPr>
            </w:pPr>
            <w:r w:rsidRPr="00CF14B4">
              <w:rPr>
                <w:szCs w:val="32"/>
              </w:rPr>
              <w:t>1.33-1.34</w:t>
            </w:r>
          </w:p>
        </w:tc>
        <w:tc>
          <w:tcPr>
            <w:tcW w:w="1346" w:type="dxa"/>
          </w:tcPr>
          <w:p w:rsidR="001A0FBE" w:rsidRPr="00CF14B4" w:rsidRDefault="001A0FBE" w:rsidP="005F067A">
            <w:pPr>
              <w:jc w:val="both"/>
              <w:rPr>
                <w:szCs w:val="32"/>
              </w:rPr>
            </w:pPr>
            <w:r w:rsidRPr="00CF14B4">
              <w:rPr>
                <w:szCs w:val="32"/>
              </w:rPr>
              <w:t>3100</w:t>
            </w:r>
          </w:p>
        </w:tc>
        <w:tc>
          <w:tcPr>
            <w:tcW w:w="1822" w:type="dxa"/>
          </w:tcPr>
          <w:p w:rsidR="001A0FBE" w:rsidRPr="00CF14B4" w:rsidRDefault="001A0FBE" w:rsidP="005F067A">
            <w:pPr>
              <w:jc w:val="both"/>
              <w:rPr>
                <w:szCs w:val="32"/>
              </w:rPr>
            </w:pPr>
            <w:r w:rsidRPr="00CF14B4">
              <w:rPr>
                <w:szCs w:val="32"/>
              </w:rPr>
              <w:t>_</w:t>
            </w:r>
          </w:p>
        </w:tc>
      </w:tr>
    </w:tbl>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2.3 </w:t>
      </w:r>
      <w:r w:rsidRPr="00CF14B4">
        <w:rPr>
          <w:b/>
          <w:bCs/>
          <w:sz w:val="28"/>
          <w:szCs w:val="36"/>
        </w:rPr>
        <w:t>Light Guiding Mechanism of PCF</w:t>
      </w:r>
    </w:p>
    <w:p w:rsidR="001A0FBE" w:rsidRDefault="001A0FBE" w:rsidP="001A0FBE">
      <w:pPr>
        <w:jc w:val="both"/>
        <w:rPr>
          <w:b/>
          <w:bCs/>
          <w:sz w:val="28"/>
          <w:szCs w:val="36"/>
        </w:rPr>
      </w:pP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 xml:space="preserve">Light in PCFs can be guided either by TIR or/and PBG effect, depending on the core and cladding photonic crystal materials. Their core can be formed by pure silica; doped silica; high nonlinearity glasses, for instance tellurite, bismuth and lead silicate; air; liquids; gases, for example hydrogen, xenon, acetylene and methane; and quantum dots. Taking into consideration the propagation </w:t>
      </w:r>
      <w:r w:rsidRPr="00CF14B4">
        <w:rPr>
          <w:rFonts w:eastAsiaTheme="minorHAnsi"/>
          <w:szCs w:val="32"/>
          <w:lang w:bidi="bn-BD"/>
        </w:rPr>
        <w:lastRenderedPageBreak/>
        <w:t>mechanism behind light guidance in PCFs, there are basically four types: index guiding PCF, hollow-core PCF, all-solid PBGF, hybrid PCF. Index-guiding PCF represents the simplest type of PCF, since its light guidance is based on modified TIR. As shown in figure 2.2(a), it has a solid core embedded in a two-dimensional photonic crystal with a micrometer-spaced array of air holes, traditionally arranged in a hexagonal pattern. This solid core is basically formed by introducing a defect (omission of a single air hole) in the photonic crystal. This idea is illustrated in figure 2.2, which shows the schematic of this type of PCF and its refractive index profile.</w:t>
      </w:r>
    </w:p>
    <w:p w:rsidR="001A0FBE" w:rsidRPr="00CF14B4" w:rsidRDefault="001A0FBE" w:rsidP="001A0FBE">
      <w:pPr>
        <w:spacing w:after="200" w:line="276" w:lineRule="auto"/>
        <w:jc w:val="both"/>
        <w:rPr>
          <w:rFonts w:eastAsiaTheme="minorHAnsi"/>
          <w:szCs w:val="32"/>
          <w:lang w:bidi="bn-BD"/>
        </w:rPr>
      </w:pPr>
      <w:r w:rsidRPr="00CF14B4">
        <w:rPr>
          <w:rFonts w:eastAsiaTheme="minorHAnsi"/>
          <w:noProof/>
          <w:szCs w:val="32"/>
          <w:lang w:bidi="bn-BD"/>
        </w:rPr>
        <w:drawing>
          <wp:inline distT="0" distB="0" distL="0" distR="0" wp14:anchorId="6B3A0C5D" wp14:editId="2CF93762">
            <wp:extent cx="30384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8475" cy="2552700"/>
                    </a:xfrm>
                    <a:prstGeom prst="rect">
                      <a:avLst/>
                    </a:prstGeom>
                    <a:noFill/>
                    <a:ln>
                      <a:noFill/>
                    </a:ln>
                  </pic:spPr>
                </pic:pic>
              </a:graphicData>
            </a:graphic>
          </wp:inline>
        </w:drawing>
      </w:r>
      <w:r w:rsidRPr="00CF14B4">
        <w:rPr>
          <w:rFonts w:eastAsiaTheme="minorHAnsi"/>
          <w:szCs w:val="32"/>
          <w:lang w:bidi="bn-BD"/>
        </w:rPr>
        <w:t xml:space="preserve"> </w:t>
      </w:r>
      <w:r w:rsidRPr="00CF14B4">
        <w:rPr>
          <w:rFonts w:eastAsiaTheme="minorHAnsi"/>
          <w:noProof/>
          <w:szCs w:val="32"/>
          <w:lang w:bidi="bn-BD"/>
        </w:rPr>
        <w:drawing>
          <wp:inline distT="0" distB="0" distL="0" distR="0" wp14:anchorId="6FCE7E25" wp14:editId="5FCA3F96">
            <wp:extent cx="2771775" cy="2581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81275"/>
                    </a:xfrm>
                    <a:prstGeom prst="rect">
                      <a:avLst/>
                    </a:prstGeom>
                    <a:noFill/>
                    <a:ln>
                      <a:noFill/>
                    </a:ln>
                  </pic:spPr>
                </pic:pic>
              </a:graphicData>
            </a:graphic>
          </wp:inline>
        </w:drawing>
      </w:r>
      <w:r w:rsidRPr="00CF14B4">
        <w:rPr>
          <w:rFonts w:eastAsiaTheme="minorHAnsi"/>
          <w:szCs w:val="32"/>
          <w:lang w:bidi="bn-BD"/>
        </w:rPr>
        <w:t xml:space="preserve">   </w:t>
      </w:r>
    </w:p>
    <w:p w:rsidR="001A0FBE" w:rsidRPr="00CF14B4" w:rsidRDefault="001A0FBE" w:rsidP="001A0FBE">
      <w:pPr>
        <w:numPr>
          <w:ilvl w:val="0"/>
          <w:numId w:val="6"/>
        </w:numPr>
        <w:spacing w:after="200" w:line="276" w:lineRule="auto"/>
        <w:contextualSpacing/>
        <w:jc w:val="both"/>
        <w:rPr>
          <w:rFonts w:eastAsiaTheme="minorHAnsi"/>
          <w:szCs w:val="32"/>
          <w:lang w:bidi="bn-BD"/>
        </w:rPr>
      </w:pPr>
      <w:r w:rsidRPr="00CF14B4">
        <w:rPr>
          <w:rFonts w:eastAsiaTheme="minorHAnsi"/>
          <w:szCs w:val="32"/>
          <w:lang w:bidi="bn-BD"/>
        </w:rPr>
        <w:t>Schematic                                                   (b) Refractive index profile</w:t>
      </w:r>
    </w:p>
    <w:p w:rsidR="001A0FBE" w:rsidRPr="00CF14B4" w:rsidRDefault="001A0FBE" w:rsidP="001A0FBE">
      <w:pPr>
        <w:spacing w:after="200" w:line="276" w:lineRule="auto"/>
        <w:jc w:val="both"/>
        <w:rPr>
          <w:rFonts w:eastAsiaTheme="minorHAnsi"/>
          <w:szCs w:val="32"/>
          <w:lang w:bidi="bn-BD"/>
        </w:rPr>
      </w:pPr>
    </w:p>
    <w:p w:rsidR="001A0FBE" w:rsidRPr="00CF14B4" w:rsidRDefault="001A0FBE" w:rsidP="001A0FBE">
      <w:pPr>
        <w:spacing w:after="200" w:line="276" w:lineRule="auto"/>
        <w:jc w:val="center"/>
        <w:rPr>
          <w:rFonts w:eastAsiaTheme="minorHAnsi"/>
          <w:szCs w:val="32"/>
          <w:lang w:bidi="bn-BD"/>
        </w:rPr>
      </w:pPr>
      <w:r w:rsidRPr="00CF14B4">
        <w:rPr>
          <w:rFonts w:eastAsiaTheme="minorHAnsi"/>
          <w:szCs w:val="32"/>
          <w:lang w:bidi="bn-BD"/>
        </w:rPr>
        <w:t xml:space="preserve">Figure 2.2: Index-guiding PCF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[2]","plainTextFormattedCitation":"[2]","previouslyFormattedCitation":"[2]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[2]</w:t>
      </w:r>
      <w:r w:rsidRPr="00CF14B4">
        <w:rPr>
          <w:rFonts w:eastAsiaTheme="minorHAnsi"/>
          <w:szCs w:val="32"/>
          <w:lang w:bidi="bn-BD"/>
        </w:rPr>
        <w:fldChar w:fldCharType="end"/>
      </w:r>
      <w:r w:rsidRPr="00CF14B4">
        <w:rPr>
          <w:rFonts w:eastAsiaTheme="minorHAnsi"/>
          <w:szCs w:val="32"/>
          <w:lang w:bidi="bn-BD"/>
        </w:rPr>
        <w:t>.</w:t>
      </w: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 xml:space="preserve">Hollow fibers based on the standard technology use external reflection and are thus inherently weak and highly multimode, allowing only relatively short lengths. On the other hand, hollow-core PCFs provide quasi-single mode operation by guiding light in a hollow core surrounded by a </w:t>
      </w:r>
      <w:proofErr w:type="spellStart"/>
      <w:r w:rsidRPr="00CF14B4">
        <w:rPr>
          <w:rFonts w:eastAsiaTheme="minorHAnsi"/>
          <w:szCs w:val="32"/>
          <w:lang w:bidi="bn-BD"/>
        </w:rPr>
        <w:t>microstructured</w:t>
      </w:r>
      <w:proofErr w:type="spellEnd"/>
      <w:r w:rsidRPr="00CF14B4">
        <w:rPr>
          <w:rFonts w:eastAsiaTheme="minorHAnsi"/>
          <w:szCs w:val="32"/>
          <w:lang w:bidi="bn-BD"/>
        </w:rPr>
        <w:t xml:space="preserve"> cladding formed by a periodic arrangement of air holes in silica. They are considered quasi-single mode because in spite of most hollow-core PCFs supporting a number of optical modes at any given wavelength within the band gap, including both air-guided and surface modes, the fundamental mode can be selectively excited by careful designing of the launch optics.</w:t>
      </w: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The most spectacular properties of PBGFs are found in fibers with hollow cores, PBG guidance can also be observed when the core is solid. In this case, the fiber PBG is formed by an arrangement of high-index solid inclusions. PBGs are often associated with large refractive index contrasts, but all-solid PBGFs with an index contrast of only 1% have been demonstrated, in which the pure silica core is surrounded by an array of germanium-doped silica rods.</w:t>
      </w: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 xml:space="preserve">The hybrid PCF is composed of air holes and germanium doped silica rods disposed around an un-doped silica core, as shown in figure 2.4. The air holes are arranged in </w:t>
      </w:r>
      <w:proofErr w:type="gramStart"/>
      <w:r w:rsidRPr="00CF14B4">
        <w:rPr>
          <w:rFonts w:eastAsiaTheme="minorHAnsi"/>
          <w:szCs w:val="32"/>
          <w:lang w:bidi="bn-BD"/>
        </w:rPr>
        <w:t>an</w:t>
      </w:r>
      <w:proofErr w:type="gramEnd"/>
      <w:r w:rsidRPr="00CF14B4">
        <w:rPr>
          <w:rFonts w:eastAsiaTheme="minorHAnsi"/>
          <w:szCs w:val="32"/>
          <w:lang w:bidi="bn-BD"/>
        </w:rPr>
        <w:t xml:space="preserve"> hexagonal pattern as in </w:t>
      </w:r>
      <w:r w:rsidRPr="00CF14B4">
        <w:rPr>
          <w:rFonts w:eastAsiaTheme="minorHAnsi"/>
          <w:szCs w:val="32"/>
          <w:lang w:bidi="bn-BD"/>
        </w:rPr>
        <w:lastRenderedPageBreak/>
        <w:t xml:space="preserve">the index-guiding PCFs, whereas the high-index rods replace a single row of air holes along one of the PCF axes, forming a one-dimensional PBG in this direction. Compared with the traditional PCFs, one more design parameter must be included, the rod diameter D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[2]","plainTextFormattedCitation":"[2]","previouslyFormattedCitation":"[2]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[2]</w:t>
      </w:r>
      <w:r w:rsidRPr="00CF14B4">
        <w:rPr>
          <w:rFonts w:eastAsiaTheme="minorHAnsi"/>
          <w:szCs w:val="32"/>
          <w:lang w:bidi="bn-BD"/>
        </w:rPr>
        <w:fldChar w:fldCharType="end"/>
      </w:r>
      <w:r w:rsidRPr="00CF14B4">
        <w:rPr>
          <w:rFonts w:eastAsiaTheme="minorHAnsi"/>
          <w:szCs w:val="32"/>
          <w:lang w:bidi="bn-BD"/>
        </w:rPr>
        <w:t>.</w:t>
      </w:r>
    </w:p>
    <w:p w:rsidR="001A0FBE" w:rsidRPr="00CF14B4" w:rsidRDefault="001A0FBE" w:rsidP="001A0FBE">
      <w:pPr>
        <w:spacing w:after="200" w:line="276" w:lineRule="auto"/>
        <w:jc w:val="center"/>
        <w:rPr>
          <w:rFonts w:eastAsiaTheme="minorHAnsi"/>
          <w:szCs w:val="32"/>
          <w:lang w:bidi="bn-BD"/>
        </w:rPr>
      </w:pPr>
      <w:r w:rsidRPr="00CF14B4">
        <w:rPr>
          <w:rFonts w:eastAsiaTheme="minorHAnsi"/>
          <w:noProof/>
          <w:szCs w:val="32"/>
          <w:lang w:bidi="bn-BD"/>
        </w:rPr>
        <w:drawing>
          <wp:inline distT="0" distB="0" distL="0" distR="0" wp14:anchorId="6CF637EE" wp14:editId="3CCC8884">
            <wp:extent cx="402907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2943225"/>
                    </a:xfrm>
                    <a:prstGeom prst="rect">
                      <a:avLst/>
                    </a:prstGeom>
                    <a:noFill/>
                    <a:ln>
                      <a:noFill/>
                    </a:ln>
                  </pic:spPr>
                </pic:pic>
              </a:graphicData>
            </a:graphic>
          </wp:inline>
        </w:drawing>
      </w:r>
    </w:p>
    <w:p w:rsidR="001A0FBE" w:rsidRPr="00CF14B4" w:rsidRDefault="001A0FBE" w:rsidP="001A0FBE">
      <w:pPr>
        <w:spacing w:after="200" w:line="276" w:lineRule="auto"/>
        <w:jc w:val="center"/>
        <w:rPr>
          <w:rFonts w:eastAsiaTheme="minorHAnsi"/>
          <w:szCs w:val="32"/>
          <w:lang w:bidi="bn-BD"/>
        </w:rPr>
      </w:pPr>
      <w:r w:rsidRPr="00CF14B4">
        <w:rPr>
          <w:rFonts w:eastAsiaTheme="minorHAnsi"/>
          <w:szCs w:val="32"/>
          <w:lang w:bidi="bn-BD"/>
        </w:rPr>
        <w:t xml:space="preserve">Figure 2.4: Hybrid PCF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[2]","plainTextFormattedCitation":"[2]","previouslyFormattedCitation":"[2]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[2]</w:t>
      </w:r>
      <w:r w:rsidRPr="00CF14B4">
        <w:rPr>
          <w:rFonts w:eastAsiaTheme="minorHAnsi"/>
          <w:szCs w:val="32"/>
          <w:lang w:bidi="bn-BD"/>
        </w:rPr>
        <w:fldChar w:fldCharType="end"/>
      </w:r>
      <w:r w:rsidRPr="00CF14B4">
        <w:rPr>
          <w:rFonts w:eastAsiaTheme="minorHAnsi"/>
          <w:szCs w:val="32"/>
          <w:lang w:bidi="bn-BD"/>
        </w:rPr>
        <w:t>.</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2.4 </w:t>
      </w:r>
      <w:r w:rsidRPr="00CF14B4">
        <w:rPr>
          <w:b/>
          <w:bCs/>
          <w:sz w:val="28"/>
          <w:szCs w:val="36"/>
        </w:rPr>
        <w:t>Different Classes of PCF</w:t>
      </w:r>
    </w:p>
    <w:p w:rsidR="001A0FBE" w:rsidRDefault="001A0FBE" w:rsidP="001A0FBE">
      <w:pPr>
        <w:jc w:val="both"/>
        <w:rPr>
          <w:b/>
          <w:bCs/>
          <w:sz w:val="28"/>
          <w:szCs w:val="36"/>
        </w:rPr>
      </w:pP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PCFs can further be classified into a number of other types depending on the dimensions of the fiber parameters, structures, and specific guiding properties. IG-PCFs are implied as birefringent PCF, ultra-small core PCF, HNA fiber are implied as hollow core fiber. PBG-PCFs are classified as air-guiding (AG)/ HC fibers, LIC fibers, or Bragg fibers. Figure 2.5 shows examples of all these microstructure fibers types.</w:t>
      </w: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PCFs can again be of another type namely polarization maintaining (PM) fibers having either a stress applying part or an asymmetric cladding structure to maintain a linear state of polarization. Again, likewise conventional fibers, PCFs are also classified as single mode or multi-mode fibers depending on the number of modes supported by a particular PCF (IG or PBG).</w:t>
      </w:r>
    </w:p>
    <w:p w:rsidR="001A0FBE" w:rsidRPr="00CF14B4" w:rsidRDefault="001A0FBE" w:rsidP="001A0FBE">
      <w:pPr>
        <w:spacing w:after="200" w:line="276" w:lineRule="auto"/>
        <w:jc w:val="center"/>
        <w:rPr>
          <w:rFonts w:eastAsiaTheme="minorHAnsi"/>
          <w:noProof/>
          <w:szCs w:val="32"/>
          <w:lang w:bidi="bn-BD"/>
        </w:rPr>
      </w:pPr>
      <w:r w:rsidRPr="00CF14B4">
        <w:rPr>
          <w:rFonts w:eastAsiaTheme="minorHAnsi"/>
          <w:noProof/>
          <w:szCs w:val="32"/>
          <w:lang w:bidi="bn-BD"/>
        </w:rPr>
        <w:lastRenderedPageBreak/>
        <w:t xml:space="preserve"> </w:t>
      </w:r>
      <w:r w:rsidRPr="00CF14B4">
        <w:rPr>
          <w:rFonts w:eastAsiaTheme="minorHAnsi"/>
          <w:noProof/>
          <w:szCs w:val="32"/>
          <w:lang w:bidi="bn-BD"/>
        </w:rPr>
        <w:drawing>
          <wp:inline distT="0" distB="0" distL="0" distR="0" wp14:anchorId="0D9E0EE4" wp14:editId="03ADF9A1">
            <wp:extent cx="981075" cy="1114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1075" cy="1114425"/>
                    </a:xfrm>
                    <a:prstGeom prst="rect">
                      <a:avLst/>
                    </a:prstGeom>
                    <a:noFill/>
                    <a:ln>
                      <a:noFill/>
                    </a:ln>
                  </pic:spPr>
                </pic:pic>
              </a:graphicData>
            </a:graphic>
          </wp:inline>
        </w:drawing>
      </w:r>
      <w:r w:rsidRPr="00CF14B4">
        <w:rPr>
          <w:rFonts w:eastAsiaTheme="minorHAnsi"/>
          <w:noProof/>
          <w:szCs w:val="32"/>
          <w:lang w:bidi="bn-BD"/>
        </w:rPr>
        <w:t xml:space="preserve">      </w:t>
      </w:r>
      <w:r w:rsidRPr="00CF14B4">
        <w:rPr>
          <w:rFonts w:eastAsiaTheme="minorHAnsi"/>
          <w:noProof/>
          <w:szCs w:val="32"/>
          <w:lang w:bidi="bn-BD"/>
        </w:rPr>
        <w:drawing>
          <wp:inline distT="0" distB="0" distL="0" distR="0" wp14:anchorId="444E3CD3" wp14:editId="0880525B">
            <wp:extent cx="981075" cy="1114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114425"/>
                    </a:xfrm>
                    <a:prstGeom prst="rect">
                      <a:avLst/>
                    </a:prstGeom>
                    <a:noFill/>
                    <a:ln>
                      <a:noFill/>
                    </a:ln>
                  </pic:spPr>
                </pic:pic>
              </a:graphicData>
            </a:graphic>
          </wp:inline>
        </w:drawing>
      </w:r>
      <w:r w:rsidRPr="00CF14B4">
        <w:rPr>
          <w:rFonts w:eastAsiaTheme="minorHAnsi"/>
          <w:noProof/>
          <w:szCs w:val="32"/>
          <w:lang w:bidi="bn-BD"/>
        </w:rPr>
        <w:t xml:space="preserve"> </w:t>
      </w:r>
    </w:p>
    <w:p w:rsidR="001A0FBE" w:rsidRPr="00CF14B4" w:rsidRDefault="001A0FBE" w:rsidP="001A0FBE">
      <w:pPr>
        <w:spacing w:after="200" w:line="276" w:lineRule="auto"/>
        <w:jc w:val="center"/>
        <w:rPr>
          <w:rFonts w:eastAsiaTheme="minorHAnsi"/>
          <w:noProof/>
          <w:szCs w:val="32"/>
          <w:lang w:bidi="bn-BD"/>
        </w:rPr>
      </w:pPr>
      <w:r w:rsidRPr="00CF14B4">
        <w:rPr>
          <w:rFonts w:eastAsiaTheme="minorHAnsi"/>
          <w:color w:val="231F20"/>
          <w:sz w:val="22"/>
          <w:szCs w:val="22"/>
          <w:lang w:bidi="bn-BD"/>
        </w:rPr>
        <w:t xml:space="preserve">(a) </w:t>
      </w:r>
      <w:proofErr w:type="gramStart"/>
      <w:r w:rsidRPr="00CF14B4">
        <w:rPr>
          <w:rFonts w:eastAsiaTheme="minorHAnsi"/>
          <w:color w:val="231F20"/>
          <w:sz w:val="22"/>
          <w:szCs w:val="22"/>
          <w:lang w:bidi="bn-BD"/>
        </w:rPr>
        <w:t>birefringent</w:t>
      </w:r>
      <w:proofErr w:type="gramEnd"/>
      <w:r w:rsidRPr="00CF14B4">
        <w:rPr>
          <w:rFonts w:eastAsiaTheme="minorHAnsi"/>
          <w:color w:val="231F20"/>
          <w:sz w:val="22"/>
          <w:szCs w:val="22"/>
          <w:lang w:bidi="bn-BD"/>
        </w:rPr>
        <w:t xml:space="preserve"> PCF        (b) ultra-small core PCF</w:t>
      </w:r>
    </w:p>
    <w:p w:rsidR="001A0FBE" w:rsidRPr="00CF14B4" w:rsidRDefault="001A0FBE" w:rsidP="001A0FBE">
      <w:pPr>
        <w:spacing w:after="200" w:line="276" w:lineRule="auto"/>
        <w:jc w:val="center"/>
        <w:rPr>
          <w:rFonts w:eastAsiaTheme="minorHAnsi"/>
          <w:szCs w:val="32"/>
          <w:lang w:bidi="bn-BD"/>
        </w:rPr>
      </w:pPr>
      <w:r w:rsidRPr="00CF14B4">
        <w:rPr>
          <w:rFonts w:eastAsiaTheme="minorHAnsi"/>
          <w:noProof/>
          <w:szCs w:val="32"/>
          <w:lang w:bidi="bn-BD"/>
        </w:rPr>
        <w:drawing>
          <wp:inline distT="0" distB="0" distL="0" distR="0" wp14:anchorId="3DE42F85" wp14:editId="75FFDF93">
            <wp:extent cx="981075" cy="112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1075" cy="1123950"/>
                    </a:xfrm>
                    <a:prstGeom prst="rect">
                      <a:avLst/>
                    </a:prstGeom>
                    <a:noFill/>
                    <a:ln>
                      <a:noFill/>
                    </a:ln>
                  </pic:spPr>
                </pic:pic>
              </a:graphicData>
            </a:graphic>
          </wp:inline>
        </w:drawing>
      </w:r>
      <w:r w:rsidRPr="00CF14B4">
        <w:rPr>
          <w:rFonts w:eastAsiaTheme="minorHAnsi"/>
          <w:szCs w:val="32"/>
          <w:lang w:bidi="bn-BD"/>
        </w:rPr>
        <w:t xml:space="preserve">       </w:t>
      </w:r>
      <w:r w:rsidRPr="00CF14B4">
        <w:rPr>
          <w:rFonts w:eastAsiaTheme="minorHAnsi"/>
          <w:noProof/>
          <w:szCs w:val="32"/>
          <w:lang w:bidi="bn-BD"/>
        </w:rPr>
        <w:drawing>
          <wp:inline distT="0" distB="0" distL="0" distR="0" wp14:anchorId="7430F792" wp14:editId="15968EE8">
            <wp:extent cx="9810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971550"/>
                    </a:xfrm>
                    <a:prstGeom prst="rect">
                      <a:avLst/>
                    </a:prstGeom>
                    <a:noFill/>
                    <a:ln>
                      <a:noFill/>
                    </a:ln>
                  </pic:spPr>
                </pic:pic>
              </a:graphicData>
            </a:graphic>
          </wp:inline>
        </w:drawing>
      </w:r>
    </w:p>
    <w:p w:rsidR="001A0FBE" w:rsidRPr="00CF14B4" w:rsidRDefault="001A0FBE" w:rsidP="001A0FBE">
      <w:pPr>
        <w:spacing w:after="200" w:line="276" w:lineRule="auto"/>
        <w:ind w:left="360"/>
        <w:contextualSpacing/>
        <w:jc w:val="center"/>
        <w:rPr>
          <w:rFonts w:eastAsiaTheme="minorHAnsi"/>
          <w:color w:val="231F20"/>
          <w:sz w:val="22"/>
          <w:szCs w:val="22"/>
          <w:lang w:bidi="bn-BD"/>
        </w:rPr>
      </w:pPr>
      <w:r w:rsidRPr="00CF14B4">
        <w:rPr>
          <w:rFonts w:eastAsiaTheme="minorHAnsi"/>
          <w:color w:val="231F20"/>
          <w:sz w:val="22"/>
          <w:szCs w:val="22"/>
          <w:lang w:bidi="bn-BD"/>
        </w:rPr>
        <w:t xml:space="preserve">(c) </w:t>
      </w:r>
      <w:proofErr w:type="gramStart"/>
      <w:r w:rsidRPr="00CF14B4">
        <w:rPr>
          <w:rFonts w:eastAsiaTheme="minorHAnsi"/>
          <w:color w:val="231F20"/>
          <w:sz w:val="22"/>
          <w:szCs w:val="22"/>
          <w:lang w:bidi="bn-BD"/>
        </w:rPr>
        <w:t>hollow</w:t>
      </w:r>
      <w:proofErr w:type="gramEnd"/>
      <w:r w:rsidRPr="00CF14B4">
        <w:rPr>
          <w:rFonts w:eastAsiaTheme="minorHAnsi"/>
          <w:color w:val="231F20"/>
          <w:sz w:val="22"/>
          <w:szCs w:val="22"/>
          <w:lang w:bidi="bn-BD"/>
        </w:rPr>
        <w:t xml:space="preserve"> core PCF        (d) hollow core Bragg fiber</w:t>
      </w:r>
    </w:p>
    <w:p w:rsidR="001A0FBE" w:rsidRPr="00CF14B4" w:rsidRDefault="001A0FBE" w:rsidP="001A0FBE">
      <w:pPr>
        <w:spacing w:after="200" w:line="276" w:lineRule="auto"/>
        <w:ind w:left="360"/>
        <w:contextualSpacing/>
        <w:jc w:val="center"/>
        <w:rPr>
          <w:rFonts w:eastAsiaTheme="minorHAnsi"/>
          <w:color w:val="231F20"/>
          <w:sz w:val="22"/>
          <w:szCs w:val="22"/>
          <w:lang w:bidi="bn-BD"/>
        </w:rPr>
      </w:pPr>
    </w:p>
    <w:p w:rsidR="001A0FBE" w:rsidRPr="00CF14B4" w:rsidRDefault="001A0FBE" w:rsidP="001A0FBE">
      <w:pPr>
        <w:spacing w:after="200" w:line="276" w:lineRule="auto"/>
        <w:ind w:left="360"/>
        <w:contextualSpacing/>
        <w:jc w:val="center"/>
        <w:rPr>
          <w:rFonts w:eastAsiaTheme="minorHAnsi"/>
          <w:b/>
          <w:bCs/>
          <w:szCs w:val="32"/>
          <w:lang w:bidi="bn-BD"/>
        </w:rPr>
      </w:pPr>
    </w:p>
    <w:p w:rsidR="001A0FBE" w:rsidRPr="00CF14B4" w:rsidRDefault="001A0FBE" w:rsidP="001A0FBE">
      <w:pPr>
        <w:autoSpaceDE w:val="0"/>
        <w:autoSpaceDN w:val="0"/>
        <w:adjustRightInd w:val="0"/>
        <w:jc w:val="center"/>
        <w:rPr>
          <w:rFonts w:eastAsiaTheme="minorHAnsi"/>
          <w:color w:val="231F20"/>
          <w:lang w:bidi="bn-BD"/>
        </w:rPr>
      </w:pPr>
      <w:r w:rsidRPr="00CF14B4">
        <w:rPr>
          <w:rFonts w:eastAsiaTheme="minorHAnsi"/>
          <w:color w:val="231F20"/>
          <w:lang w:bidi="bn-BD"/>
        </w:rPr>
        <w:t>Figure 2.5: Drawings of various structures: (a) birefringent PCF; (b) ultra-small core PCF;</w:t>
      </w:r>
    </w:p>
    <w:p w:rsidR="001A0FBE" w:rsidRPr="00CF14B4" w:rsidRDefault="001A0FBE" w:rsidP="001A0FBE">
      <w:pPr>
        <w:autoSpaceDE w:val="0"/>
        <w:autoSpaceDN w:val="0"/>
        <w:adjustRightInd w:val="0"/>
        <w:jc w:val="center"/>
        <w:rPr>
          <w:rFonts w:eastAsiaTheme="minorHAnsi"/>
          <w:color w:val="231F20"/>
          <w:lang w:bidi="bn-BD"/>
        </w:rPr>
      </w:pPr>
      <w:r w:rsidRPr="00CF14B4">
        <w:rPr>
          <w:rFonts w:eastAsiaTheme="minorHAnsi"/>
          <w:color w:val="231F20"/>
          <w:lang w:bidi="bn-BD"/>
        </w:rPr>
        <w:t xml:space="preserve">(c) </w:t>
      </w:r>
      <w:proofErr w:type="gramStart"/>
      <w:r w:rsidRPr="00CF14B4">
        <w:rPr>
          <w:rFonts w:eastAsiaTheme="minorHAnsi"/>
          <w:color w:val="231F20"/>
          <w:lang w:bidi="bn-BD"/>
        </w:rPr>
        <w:t>hollow</w:t>
      </w:r>
      <w:proofErr w:type="gramEnd"/>
      <w:r w:rsidRPr="00CF14B4">
        <w:rPr>
          <w:rFonts w:eastAsiaTheme="minorHAnsi"/>
          <w:color w:val="231F20"/>
          <w:lang w:bidi="bn-BD"/>
        </w:rPr>
        <w:t xml:space="preserve"> core PCF; (d) hollow core Bragg fiber. The white regions represent silica, the black</w:t>
      </w:r>
    </w:p>
    <w:p w:rsidR="001A0FBE" w:rsidRPr="00CF14B4" w:rsidRDefault="001A0FBE" w:rsidP="001A0FBE">
      <w:pPr>
        <w:spacing w:after="200" w:line="276" w:lineRule="auto"/>
        <w:jc w:val="center"/>
        <w:rPr>
          <w:rFonts w:eastAsiaTheme="minorHAnsi"/>
          <w:sz w:val="32"/>
          <w:szCs w:val="40"/>
          <w:lang w:bidi="bn-BD"/>
        </w:rPr>
      </w:pPr>
      <w:r w:rsidRPr="00CF14B4">
        <w:rPr>
          <w:rFonts w:eastAsiaTheme="minorHAnsi"/>
          <w:color w:val="231F20"/>
          <w:lang w:bidi="bn-BD"/>
        </w:rPr>
        <w:t xml:space="preserve">regions are hollow, and the colored regions are other materials (glasses or polymers) </w:t>
      </w:r>
      <w:r w:rsidRPr="00CF14B4">
        <w:rPr>
          <w:rFonts w:eastAsiaTheme="minorHAnsi"/>
          <w:color w:val="231F20"/>
          <w:lang w:bidi="bn-BD"/>
        </w:rPr>
        <w:fldChar w:fldCharType="begin" w:fldLock="1"/>
      </w:r>
      <w:r w:rsidRPr="00CF14B4">
        <w:rPr>
          <w:rFonts w:eastAsiaTheme="minorHAnsi"/>
          <w:color w:val="231F20"/>
          <w:lang w:bidi="bn-BD"/>
        </w:rPr>
        <w:instrText>ADDIN CSL_CITATION {"citationItems":[{"id":"ITEM-1","itemData":{"author":[{"dropping-particle":"","family":"Russell","given":"Philip","non-dropping-particle":"","parse-names":false,"suffix":""}],"container-title":"Ieee Leos Newsletter","id":"ITEM-1","issue":"October","issued":{"date-parts":[["2007"]]},"page":"11-15","title":"Photonic Crystal Fibers: A Historical Account","type":"article-journal"},"uris":["http://www.mendeley.com/documents/?uuid=34002d97-6090-4d40-bbc4-34b1b7feaaf9"]}],"mendeley":{"formattedCitation":"[10]","plainTextFormattedCitation":"[10]","previouslyFormattedCitation":"[10]"},"properties":{"noteIndex":0},"schema":"https://github.com/citation-style-language/schema/raw/master/csl-citation.json"}</w:instrText>
      </w:r>
      <w:r w:rsidRPr="00CF14B4">
        <w:rPr>
          <w:rFonts w:eastAsiaTheme="minorHAnsi"/>
          <w:color w:val="231F20"/>
          <w:lang w:bidi="bn-BD"/>
        </w:rPr>
        <w:fldChar w:fldCharType="separate"/>
      </w:r>
      <w:r w:rsidRPr="00CF14B4">
        <w:rPr>
          <w:rFonts w:eastAsiaTheme="minorHAnsi"/>
          <w:noProof/>
          <w:color w:val="231F20"/>
          <w:lang w:bidi="bn-BD"/>
        </w:rPr>
        <w:t>[10]</w:t>
      </w:r>
      <w:r w:rsidRPr="00CF14B4">
        <w:rPr>
          <w:rFonts w:eastAsiaTheme="minorHAnsi"/>
          <w:color w:val="231F20"/>
          <w:lang w:bidi="bn-BD"/>
        </w:rPr>
        <w:fldChar w:fldCharType="end"/>
      </w:r>
      <w:r w:rsidRPr="00CF14B4">
        <w:rPr>
          <w:rFonts w:eastAsiaTheme="minorHAnsi"/>
          <w:color w:val="231F20"/>
          <w:sz w:val="22"/>
          <w:szCs w:val="22"/>
          <w:lang w:bidi="bn-BD"/>
        </w:rPr>
        <w:t>.</w:t>
      </w:r>
    </w:p>
    <w:p w:rsidR="001A0FBE" w:rsidRPr="00CF14B4" w:rsidRDefault="001A0FBE" w:rsidP="001A0FBE">
      <w:pPr>
        <w:spacing w:after="200" w:line="276" w:lineRule="auto"/>
        <w:ind w:left="360"/>
        <w:contextualSpacing/>
        <w:jc w:val="center"/>
        <w:rPr>
          <w:rFonts w:eastAsiaTheme="minorHAnsi"/>
          <w:szCs w:val="32"/>
          <w:lang w:bidi="bn-BD"/>
        </w:rPr>
      </w:pPr>
    </w:p>
    <w:p w:rsidR="001A0FBE" w:rsidRPr="00CF14B4" w:rsidRDefault="001A0FBE" w:rsidP="001A0FBE">
      <w:pPr>
        <w:spacing w:after="200" w:line="276" w:lineRule="auto"/>
        <w:ind w:left="360"/>
        <w:contextualSpacing/>
        <w:jc w:val="both"/>
        <w:rPr>
          <w:rFonts w:eastAsiaTheme="minorHAnsi"/>
          <w:b/>
          <w:bCs/>
          <w:szCs w:val="32"/>
          <w:lang w:bidi="bn-BD"/>
        </w:rPr>
      </w:pPr>
    </w:p>
    <w:p w:rsidR="001A0FBE" w:rsidRPr="00CF14B4" w:rsidRDefault="001A0FBE" w:rsidP="001A0FBE">
      <w:pPr>
        <w:jc w:val="both"/>
        <w:rPr>
          <w:szCs w:val="32"/>
        </w:rPr>
      </w:pPr>
    </w:p>
    <w:p w:rsidR="001A0FBE" w:rsidRDefault="001A0FBE" w:rsidP="001A0FBE">
      <w:pPr>
        <w:jc w:val="both"/>
        <w:rPr>
          <w:b/>
          <w:bCs/>
          <w:sz w:val="28"/>
          <w:szCs w:val="36"/>
        </w:rPr>
      </w:pPr>
      <w:r>
        <w:rPr>
          <w:b/>
          <w:bCs/>
          <w:sz w:val="28"/>
          <w:szCs w:val="36"/>
        </w:rPr>
        <w:t xml:space="preserve">2.5 </w:t>
      </w:r>
      <w:r w:rsidRPr="00CF14B4">
        <w:rPr>
          <w:b/>
          <w:bCs/>
          <w:sz w:val="28"/>
          <w:szCs w:val="36"/>
        </w:rPr>
        <w:t>PCF Fabrication</w:t>
      </w:r>
    </w:p>
    <w:p w:rsidR="001A0FBE" w:rsidRDefault="001A0FBE" w:rsidP="001A0FBE">
      <w:pPr>
        <w:jc w:val="both"/>
        <w:rPr>
          <w:szCs w:val="32"/>
        </w:rPr>
      </w:pP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 xml:space="preserve">Fabrication is a key factor in the designing and developing of new fibers. The PCF technology not only provides a great controllability of the fiber design, but also allows fibers to be made from just a single material, eliminating needs for two thermally, chemically and optically compatible glasses to form their core and cladding, as otherwise required within conventional fibers. A wide range of materials has been used to fabricate PCFs, including chalcogenide, lead silicate, bismuth silicate and tellurite glasses, and even polymers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[2]","plainTextFormattedCitation":"[2]","previouslyFormattedCitation":"[2]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[2]</w:t>
      </w:r>
      <w:r w:rsidRPr="00CF14B4">
        <w:rPr>
          <w:rFonts w:eastAsiaTheme="minorHAnsi"/>
          <w:szCs w:val="32"/>
          <w:lang w:bidi="bn-BD"/>
        </w:rPr>
        <w:fldChar w:fldCharType="end"/>
      </w:r>
      <w:r w:rsidRPr="00CF14B4">
        <w:rPr>
          <w:rFonts w:eastAsiaTheme="minorHAnsi"/>
          <w:szCs w:val="32"/>
          <w:lang w:bidi="bn-BD"/>
        </w:rPr>
        <w:t xml:space="preserve">. The use of different materials opens up a new degree of freedom for the fiber design. </w:t>
      </w:r>
    </w:p>
    <w:p w:rsidR="001A0FBE" w:rsidRPr="00CF14B4" w:rsidRDefault="001A0FBE" w:rsidP="001A0FBE">
      <w:pPr>
        <w:spacing w:after="200" w:line="276" w:lineRule="auto"/>
        <w:ind w:left="360"/>
        <w:contextualSpacing/>
        <w:jc w:val="both"/>
        <w:rPr>
          <w:rFonts w:eastAsiaTheme="minorHAnsi"/>
          <w:b/>
          <w:bCs/>
          <w:szCs w:val="32"/>
          <w:lang w:bidi="bn-BD"/>
        </w:rPr>
      </w:pPr>
    </w:p>
    <w:p w:rsidR="001A0FBE" w:rsidRPr="00CF14B4" w:rsidRDefault="001A0FBE" w:rsidP="001A0FBE">
      <w:pPr>
        <w:spacing w:after="200" w:line="276" w:lineRule="auto"/>
        <w:ind w:left="360"/>
        <w:contextualSpacing/>
        <w:jc w:val="both"/>
        <w:rPr>
          <w:rFonts w:eastAsiaTheme="minorHAnsi"/>
          <w:b/>
          <w:bCs/>
          <w:szCs w:val="32"/>
          <w:lang w:bidi="bn-BD"/>
        </w:rPr>
      </w:pPr>
    </w:p>
    <w:p w:rsidR="001A0FBE" w:rsidRPr="00CF14B4" w:rsidRDefault="001A0FBE" w:rsidP="001A0FBE">
      <w:pPr>
        <w:spacing w:after="200" w:line="276" w:lineRule="auto"/>
        <w:ind w:left="360"/>
        <w:contextualSpacing/>
        <w:jc w:val="center"/>
        <w:rPr>
          <w:rFonts w:eastAsiaTheme="minorHAnsi"/>
          <w:b/>
          <w:bCs/>
          <w:szCs w:val="32"/>
          <w:lang w:bidi="bn-BD"/>
        </w:rPr>
      </w:pPr>
    </w:p>
    <w:p w:rsidR="001A0FBE" w:rsidRPr="00CF14B4" w:rsidRDefault="001A0FBE" w:rsidP="001A0FBE">
      <w:pPr>
        <w:spacing w:after="200" w:line="276" w:lineRule="auto"/>
        <w:ind w:left="360"/>
        <w:contextualSpacing/>
        <w:rPr>
          <w:rFonts w:eastAsiaTheme="minorHAnsi"/>
          <w:b/>
          <w:bCs/>
          <w:szCs w:val="32"/>
          <w:lang w:bidi="bn-BD"/>
        </w:rPr>
      </w:pPr>
      <w:r w:rsidRPr="00CF14B4">
        <w:rPr>
          <w:rFonts w:eastAsiaTheme="minorHAnsi"/>
          <w:b/>
          <w:bCs/>
          <w:szCs w:val="32"/>
          <w:lang w:bidi="bn-BD"/>
        </w:rPr>
        <w:t xml:space="preserve">      </w:t>
      </w:r>
    </w:p>
    <w:p w:rsidR="001A0FBE" w:rsidRPr="00CF14B4" w:rsidRDefault="001A0FBE" w:rsidP="001A0FBE">
      <w:pPr>
        <w:spacing w:after="200" w:line="276" w:lineRule="auto"/>
        <w:ind w:left="360"/>
        <w:contextualSpacing/>
        <w:rPr>
          <w:rFonts w:eastAsiaTheme="minorHAnsi"/>
          <w:b/>
          <w:bCs/>
          <w:szCs w:val="32"/>
          <w:lang w:bidi="bn-BD"/>
        </w:rPr>
      </w:pPr>
    </w:p>
    <w:p w:rsidR="001A0FBE" w:rsidRPr="00CF14B4" w:rsidRDefault="001A0FBE" w:rsidP="001A0FBE">
      <w:pPr>
        <w:spacing w:after="200" w:line="276" w:lineRule="auto"/>
        <w:ind w:left="360"/>
        <w:contextualSpacing/>
        <w:jc w:val="center"/>
        <w:rPr>
          <w:rFonts w:eastAsiaTheme="minorHAnsi"/>
          <w:b/>
          <w:bCs/>
          <w:szCs w:val="32"/>
          <w:lang w:bidi="bn-BD"/>
        </w:rPr>
      </w:pPr>
      <w:r w:rsidRPr="00CF14B4">
        <w:rPr>
          <w:rFonts w:eastAsiaTheme="minorHAnsi"/>
          <w:b/>
          <w:bCs/>
          <w:noProof/>
          <w:szCs w:val="32"/>
          <w:lang w:bidi="bn-BD"/>
        </w:rPr>
        <w:lastRenderedPageBreak/>
        <w:drawing>
          <wp:inline distT="0" distB="0" distL="0" distR="0" wp14:anchorId="4BF51F4A" wp14:editId="15BE3EE4">
            <wp:extent cx="494347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1857375"/>
                    </a:xfrm>
                    <a:prstGeom prst="rect">
                      <a:avLst/>
                    </a:prstGeom>
                    <a:noFill/>
                    <a:ln>
                      <a:noFill/>
                    </a:ln>
                  </pic:spPr>
                </pic:pic>
              </a:graphicData>
            </a:graphic>
          </wp:inline>
        </w:drawing>
      </w:r>
    </w:p>
    <w:p w:rsidR="001A0FBE" w:rsidRPr="00CF14B4" w:rsidRDefault="001A0FBE" w:rsidP="001A0FBE">
      <w:pPr>
        <w:spacing w:after="200" w:line="276" w:lineRule="auto"/>
        <w:ind w:left="360"/>
        <w:contextualSpacing/>
        <w:jc w:val="both"/>
        <w:rPr>
          <w:rFonts w:eastAsiaTheme="minorHAnsi"/>
          <w:b/>
          <w:bCs/>
          <w:szCs w:val="32"/>
          <w:lang w:bidi="bn-BD"/>
        </w:rPr>
      </w:pPr>
    </w:p>
    <w:p w:rsidR="001A0FBE" w:rsidRPr="00CF14B4" w:rsidRDefault="001A0FBE" w:rsidP="001A0FBE">
      <w:pPr>
        <w:spacing w:after="200" w:line="276" w:lineRule="auto"/>
        <w:ind w:left="360"/>
        <w:contextualSpacing/>
        <w:jc w:val="center"/>
        <w:rPr>
          <w:rFonts w:eastAsiaTheme="minorHAnsi"/>
          <w:szCs w:val="32"/>
          <w:lang w:bidi="bn-BD"/>
        </w:rPr>
      </w:pPr>
      <w:r w:rsidRPr="00CF14B4">
        <w:rPr>
          <w:rFonts w:eastAsiaTheme="minorHAnsi"/>
          <w:szCs w:val="32"/>
          <w:lang w:bidi="bn-BD"/>
        </w:rPr>
        <w:t>Figure 2.6: Photonic crystal fiber fabrication: (a) creation of individual capillaries,</w:t>
      </w:r>
    </w:p>
    <w:p w:rsidR="001A0FBE" w:rsidRPr="00CF14B4" w:rsidRDefault="001A0FBE" w:rsidP="001A0FBE">
      <w:pPr>
        <w:spacing w:after="200" w:line="276" w:lineRule="auto"/>
        <w:ind w:left="360"/>
        <w:contextualSpacing/>
        <w:jc w:val="center"/>
        <w:rPr>
          <w:rFonts w:eastAsiaTheme="minorHAnsi"/>
          <w:szCs w:val="32"/>
          <w:lang w:bidi="bn-BD"/>
        </w:rPr>
      </w:pPr>
      <w:r w:rsidRPr="00CF14B4">
        <w:rPr>
          <w:rFonts w:eastAsiaTheme="minorHAnsi"/>
          <w:szCs w:val="32"/>
          <w:lang w:bidi="bn-BD"/>
        </w:rPr>
        <w:t xml:space="preserve">(b) </w:t>
      </w:r>
      <w:proofErr w:type="gramStart"/>
      <w:r w:rsidRPr="00CF14B4">
        <w:rPr>
          <w:rFonts w:eastAsiaTheme="minorHAnsi"/>
          <w:szCs w:val="32"/>
          <w:lang w:bidi="bn-BD"/>
        </w:rPr>
        <w:t>formation</w:t>
      </w:r>
      <w:proofErr w:type="gramEnd"/>
      <w:r w:rsidRPr="00CF14B4">
        <w:rPr>
          <w:rFonts w:eastAsiaTheme="minorHAnsi"/>
          <w:szCs w:val="32"/>
          <w:lang w:bidi="bn-BD"/>
        </w:rPr>
        <w:t xml:space="preserve"> of the preform, (c) drawing of intermediate preform, (d) drawing of the</w:t>
      </w:r>
    </w:p>
    <w:p w:rsidR="001A0FBE" w:rsidRPr="00CF14B4" w:rsidRDefault="001A0FBE" w:rsidP="001A0FBE">
      <w:pPr>
        <w:spacing w:after="200" w:line="276" w:lineRule="auto"/>
        <w:ind w:left="360"/>
        <w:contextualSpacing/>
        <w:jc w:val="center"/>
        <w:rPr>
          <w:rFonts w:eastAsiaTheme="minorHAnsi"/>
          <w:szCs w:val="32"/>
          <w:lang w:bidi="bn-BD"/>
        </w:rPr>
      </w:pPr>
      <w:r w:rsidRPr="00CF14B4">
        <w:rPr>
          <w:rFonts w:eastAsiaTheme="minorHAnsi"/>
          <w:szCs w:val="32"/>
          <w:lang w:bidi="bn-BD"/>
        </w:rPr>
        <w:t xml:space="preserve">final fiber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{"citationItems":[{"id":"ITEM-1","itemData":{"DOI":"10.1201/b16404-4","ISBN":"9781482247039","author":[{"dropping-particle":"","family":"Février","given":"Sébastien","non-dropping-particle":"","parse-names":false,"suffix":""}],"container-title":"Advanced Fiber Optics","id":"ITEM-1","issue":"May","issued":{"date-parts":[["2011"]]},"page":"87-126","title":"Photonic crystal fibers","type":"article-journal"},"uris":["http://www.mendeley.com/documents/?uuid=c0fb9cee-c000-4783-95e5-10cc416f1a50"]}],"mendeley":{"formattedCitation":"[11]","plainTextFormattedCitation":"[11]","previouslyFormattedCitation":"[11]"},"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[11]</w:t>
      </w:r>
      <w:r w:rsidRPr="00CF14B4">
        <w:rPr>
          <w:rFonts w:eastAsiaTheme="minorHAnsi"/>
          <w:szCs w:val="32"/>
          <w:lang w:bidi="bn-BD"/>
        </w:rPr>
        <w:fldChar w:fldCharType="end"/>
      </w:r>
      <w:r w:rsidRPr="00CF14B4">
        <w:rPr>
          <w:rFonts w:eastAsiaTheme="minorHAnsi"/>
          <w:szCs w:val="32"/>
          <w:lang w:bidi="bn-BD"/>
        </w:rPr>
        <w:t>.</w:t>
      </w:r>
    </w:p>
    <w:p w:rsidR="001A0FBE" w:rsidRPr="00CF14B4" w:rsidRDefault="001A0FBE" w:rsidP="001A0FBE">
      <w:pPr>
        <w:spacing w:after="200" w:line="276" w:lineRule="auto"/>
        <w:jc w:val="both"/>
        <w:rPr>
          <w:rFonts w:eastAsiaTheme="minorHAnsi"/>
          <w:b/>
          <w:bCs/>
          <w:szCs w:val="32"/>
          <w:lang w:bidi="bn-BD"/>
        </w:rPr>
      </w:pPr>
    </w:p>
    <w:p w:rsidR="001A0FBE" w:rsidRPr="00CF14B4" w:rsidRDefault="001A0FBE" w:rsidP="001A0FBE">
      <w:pPr>
        <w:spacing w:after="200" w:line="276" w:lineRule="auto"/>
        <w:jc w:val="both"/>
        <w:rPr>
          <w:rFonts w:eastAsiaTheme="minorHAnsi"/>
          <w:szCs w:val="32"/>
          <w:lang w:bidi="bn-BD"/>
        </w:rPr>
      </w:pPr>
      <w:r w:rsidRPr="00CF14B4">
        <w:rPr>
          <w:rFonts w:eastAsiaTheme="minorHAnsi"/>
          <w:szCs w:val="32"/>
          <w:lang w:bidi="bn-BD"/>
        </w:rPr>
        <w:t xml:space="preserve">The stack-and-draw procedure has been clarified as the most used in PCF fabrication </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{"citationItems":[{"id":"ITEM-1","itemData":{"DOI":"10.1088/0034-4885/73/2/024401","ISSN":"00344885","abstract":"Photonic crystal fibers present a wavelength-scale periodic microstructure running along their length. Their core and two-dimensional photonic crystal might be based on varied geometries and materials, enabling light guidance due to different propagation mechanisms in an extremely large wavelength range, extending to the terahertz regions. As a result, these fibers have revolutionized the optical fiber technology by means of creating new degrees of freedom in the fiber design, fabrication and applicability. This report aims to provide a detailed statement on the recent progress and novel potential applications of photonic crystal fibers. © 2010 IOP Publishing Ltd.","author":[{"dropping-particle":"","family":"Arismar Cerqueira","given":"S.","non-dropping-particle":"","parse-names":false,"suffix":""}],"container-title":"Reports on Progress in Physics","id":"ITEM-1","issue":"2","issued":{"date-parts":[["2010"]]},"title":"Recent progress and novel applications of photonic crystal fibers","type":"article-journal","volume":"73"},"uris":["http://www.mendeley.com/documents/?uuid=34622ac1-d958-4b8d-87aa-1987ca41da41"]}],"mendeley":{"formattedCitation":"[2]","plainTextFormattedCitation":"[2]","previouslyFormattedCitation":"[2]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[2]</w:t>
      </w:r>
      <w:r w:rsidRPr="00CF14B4">
        <w:rPr>
          <w:rFonts w:eastAsiaTheme="minorHAnsi"/>
          <w:szCs w:val="32"/>
          <w:lang w:bidi="bn-BD"/>
        </w:rPr>
        <w:fldChar w:fldCharType="end"/>
      </w:r>
      <w:r w:rsidRPr="00CF14B4">
        <w:rPr>
          <w:rFonts w:eastAsiaTheme="minorHAnsi"/>
          <w:szCs w:val="32"/>
          <w:lang w:bidi="bn-BD"/>
        </w:rPr>
        <w:t>. This technique provides high versatility, allowing complex lattices to be assembled from individual stackable units of the correct size and shape. Solid, empty or doped glass regions can be easily incorporated. It involves no chemical process and its summary is illustrated in figure 2.6. The fabricated structure of different PCFs is illustrated in figure 2.7.</w:t>
      </w:r>
    </w:p>
    <w:p w:rsidR="001A0FBE" w:rsidRPr="00CF14B4" w:rsidRDefault="001A0FBE" w:rsidP="001A0FBE">
      <w:pPr>
        <w:spacing w:after="200" w:line="276" w:lineRule="auto"/>
        <w:jc w:val="center"/>
        <w:rPr>
          <w:rFonts w:eastAsiaTheme="minorHAnsi"/>
          <w:szCs w:val="32"/>
          <w:lang w:bidi="bn-BD"/>
        </w:rPr>
      </w:pPr>
    </w:p>
    <w:p w:rsidR="001A0FBE" w:rsidRPr="00CF14B4" w:rsidRDefault="001A0FBE" w:rsidP="001A0FBE">
      <w:pPr>
        <w:spacing w:after="200" w:line="276" w:lineRule="auto"/>
        <w:jc w:val="center"/>
        <w:rPr>
          <w:rFonts w:eastAsiaTheme="minorHAnsi"/>
          <w:szCs w:val="32"/>
          <w:lang w:bidi="bn-BD"/>
        </w:rPr>
      </w:pPr>
      <w:r w:rsidRPr="00CF14B4">
        <w:rPr>
          <w:rFonts w:eastAsiaTheme="minorHAnsi"/>
          <w:noProof/>
          <w:szCs w:val="32"/>
          <w:lang w:bidi="bn-BD"/>
        </w:rPr>
        <w:drawing>
          <wp:inline distT="0" distB="0" distL="0" distR="0" wp14:anchorId="3E7F5E9C" wp14:editId="375D5FD6">
            <wp:extent cx="2815003" cy="1076325"/>
            <wp:effectExtent l="0" t="0" r="4445" b="0"/>
            <wp:docPr id="15" name="Picture 15" descr="C:\Users\HP\Desktop\Downloads\Micrograph-of-fabricated-SC-PCF-with-enlarged-first-ring-of-air-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Downloads\Micrograph-of-fabricated-SC-PCF-with-enlarged-first-ring-of-air-hol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3172" cy="1132978"/>
                    </a:xfrm>
                    <a:prstGeom prst="rect">
                      <a:avLst/>
                    </a:prstGeom>
                    <a:noFill/>
                    <a:ln>
                      <a:noFill/>
                    </a:ln>
                  </pic:spPr>
                </pic:pic>
              </a:graphicData>
            </a:graphic>
          </wp:inline>
        </w:drawing>
      </w:r>
      <w:r w:rsidRPr="00CF14B4">
        <w:rPr>
          <w:rFonts w:eastAsiaTheme="minorHAnsi"/>
          <w:szCs w:val="32"/>
          <w:lang w:bidi="bn-BD"/>
        </w:rPr>
        <w:t xml:space="preserve">      </w:t>
      </w:r>
      <w:r w:rsidRPr="00CF14B4">
        <w:rPr>
          <w:rFonts w:asciiTheme="minorHAnsi" w:eastAsiaTheme="minorHAnsi" w:hAnsiTheme="minorHAnsi" w:cs="Vrinda"/>
          <w:noProof/>
          <w:sz w:val="22"/>
          <w:szCs w:val="28"/>
          <w:lang w:bidi="bn-BD"/>
        </w:rPr>
        <w:drawing>
          <wp:inline distT="0" distB="0" distL="0" distR="0" wp14:anchorId="1432746E" wp14:editId="6EA951B6">
            <wp:extent cx="2800350" cy="1072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259" cy="1099086"/>
                    </a:xfrm>
                    <a:prstGeom prst="rect">
                      <a:avLst/>
                    </a:prstGeom>
                    <a:noFill/>
                    <a:ln>
                      <a:noFill/>
                    </a:ln>
                  </pic:spPr>
                </pic:pic>
              </a:graphicData>
            </a:graphic>
          </wp:inline>
        </w:drawing>
      </w:r>
    </w:p>
    <w:p w:rsidR="001A0FBE" w:rsidRPr="00CF14B4" w:rsidRDefault="001A0FBE" w:rsidP="001A0FBE">
      <w:pPr>
        <w:spacing w:after="200" w:line="276" w:lineRule="auto"/>
        <w:ind w:left="360"/>
        <w:contextualSpacing/>
        <w:jc w:val="center"/>
        <w:rPr>
          <w:rFonts w:eastAsiaTheme="minorHAnsi"/>
          <w:b/>
          <w:bCs/>
          <w:szCs w:val="32"/>
          <w:lang w:bidi="bn-BD"/>
        </w:rPr>
      </w:pPr>
      <w:r w:rsidRPr="00CF14B4">
        <w:rPr>
          <w:rFonts w:eastAsiaTheme="minorHAnsi"/>
          <w:b/>
          <w:bCs/>
          <w:noProof/>
          <w:szCs w:val="32"/>
          <w:lang w:bidi="bn-BD"/>
        </w:rPr>
        <w:drawing>
          <wp:inline distT="0" distB="0" distL="0" distR="0" wp14:anchorId="70B0A455" wp14:editId="439D3C67">
            <wp:extent cx="2781300" cy="105945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2380" cy="1090340"/>
                    </a:xfrm>
                    <a:prstGeom prst="rect">
                      <a:avLst/>
                    </a:prstGeom>
                    <a:noFill/>
                    <a:ln>
                      <a:noFill/>
                    </a:ln>
                  </pic:spPr>
                </pic:pic>
              </a:graphicData>
            </a:graphic>
          </wp:inline>
        </w:drawing>
      </w:r>
      <w:r w:rsidRPr="00CF14B4">
        <w:rPr>
          <w:rFonts w:eastAsiaTheme="minorHAnsi"/>
          <w:b/>
          <w:bCs/>
          <w:szCs w:val="32"/>
          <w:lang w:bidi="bn-BD"/>
        </w:rPr>
        <w:t xml:space="preserve">      </w:t>
      </w:r>
      <w:r w:rsidRPr="00CF14B4">
        <w:rPr>
          <w:rFonts w:eastAsiaTheme="minorHAnsi"/>
          <w:b/>
          <w:bCs/>
          <w:noProof/>
          <w:szCs w:val="32"/>
          <w:lang w:bidi="bn-BD"/>
        </w:rPr>
        <w:drawing>
          <wp:inline distT="0" distB="0" distL="0" distR="0" wp14:anchorId="02230813" wp14:editId="14F96D6A">
            <wp:extent cx="2790426" cy="106665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661" cy="1111467"/>
                    </a:xfrm>
                    <a:prstGeom prst="rect">
                      <a:avLst/>
                    </a:prstGeom>
                    <a:noFill/>
                    <a:ln>
                      <a:noFill/>
                    </a:ln>
                  </pic:spPr>
                </pic:pic>
              </a:graphicData>
            </a:graphic>
          </wp:inline>
        </w:drawing>
      </w:r>
    </w:p>
    <w:p w:rsidR="001A0FBE" w:rsidRPr="00CF14B4" w:rsidRDefault="001A0FBE" w:rsidP="001A0FBE">
      <w:pPr>
        <w:spacing w:after="200" w:line="276" w:lineRule="auto"/>
        <w:ind w:left="360"/>
        <w:contextualSpacing/>
        <w:jc w:val="center"/>
        <w:rPr>
          <w:rFonts w:eastAsiaTheme="minorHAnsi"/>
          <w:szCs w:val="32"/>
          <w:lang w:bidi="bn-BD"/>
        </w:rPr>
      </w:pPr>
      <w:r w:rsidRPr="00CF14B4">
        <w:rPr>
          <w:rFonts w:eastAsiaTheme="minorHAnsi"/>
          <w:szCs w:val="32"/>
          <w:lang w:bidi="bn-BD"/>
        </w:rPr>
        <w:t>Figure 2.7: different structure of fabricated PCF</w:t>
      </w:r>
      <w:r w:rsidRPr="00CF14B4">
        <w:rPr>
          <w:rFonts w:eastAsiaTheme="minorHAnsi"/>
          <w:szCs w:val="32"/>
          <w:lang w:bidi="bn-BD"/>
        </w:rPr>
        <w:fldChar w:fldCharType="begin" w:fldLock="1"/>
      </w:r>
      <w:r w:rsidRPr="00CF14B4">
        <w:rPr>
          <w:rFonts w:eastAsiaTheme="minorHAnsi"/>
          <w:szCs w:val="32"/>
          <w:lang w:bidi="bn-BD"/>
        </w:rPr>
        <w:instrText>ADDIN CSL_CITATION {"citationItems":[{"id":"ITEM-1","itemData":{"DOI":"10.1080/01468030.2013.879680","ISSN":"10964681","abstract":"The fabrication process of photonic crystal fibers based on a stack-and-draw method is presented in full detail in this article. In addition, improved techniques of photonic crystal fiber preform preparation and fabrication are highlighted. A new method of connecting a handle to a preform using only a fiber drawing tower is demonstrated, which eliminates the need for a high-temperature glass working lathe. Also, a new technique of modifying the photonic crystal fiber structural pattern by sealing air holes of the photonic crystal fiber cane is presented. Using the proposed methods, several types of photonic crystal fibers are fabricated, which suggests potential for rapid photonic crystal fibers fabrication in laboratories equipped with and limited to only a fiber drawing tower. Copyright © Taylor &amp; Francis Group, LLC.","author":[{"dropping-particle":"","family":"Mahdiraji","given":"G. Amouzad","non-dropping-particle":"","parse-names":false,"suffix":""},{"dropping-particle":"","family":"Chow","given":"Desmond M.","non-dropping-particle":"","parse-names":false,"suffix":""},{"dropping-particle":"","family":"Sandoghchi","given":"S. R.","non-dropping-particle":"","parse-names":false,"suffix":""},{"dropping-particle":"","family":"Amirkhan","given":"F.","non-dropping-particle":"","parse-names":false,"suffix":""},{"dropping-particle":"","family":"Dermosesian","given":"E.","non-dropping-particle":"","parse-names":false,"suffix":""},{"dropping-particle":"","family":"Yeo","given":"Kwok Shien","non-dropping-particle":"","parse-names":false,"suffix":""},{"dropping-particle":"","family":"Kakaei","given":"Z.","non-dropping-particle":"","parse-names":false,"suffix":""},{"dropping-particle":"","family":"Ghomeishi","given":"M.","non-dropping-particle":"","parse-names":false,"suffix":""},{"dropping-particle":"","family":"Poh","given":"Soo Yong","non-dropping-particle":"","parse-names":false,"suffix":""},{"dropping-particle":"","family":"Gang","given":"Shee Yu","non-dropping-particle":"","parse-names":false,"suffix":""},{"dropping-particle":"","family":"Adikan","given":"F. R.Mahamd","non-dropping-particle":"","parse-names":false,"suffix":""}],"container-title":"Fiber and Integrated Optics","id":"ITEM-1","issue":"1-2","issued":{"date-parts":[["2014"]]},"page":"85-104","title":"Challenges and solutions in fabrication of silica-based photonic crystal fibers: An experimental study","type":"article-journal","volume":"33"},"uris":["http://www.mendeley.com/documents/?uuid=d50e5bdd-00e7-443d-bbc0-5734cea5cfa6"]}],"mendeley":{"formattedCitation":"[12]","plainTextFormattedCitation":"[12]"},"properties":{"noteIndex":0},"schema":"https://github.com/citation-style-language/schema/raw/master/csl-citation.json"}</w:instrText>
      </w:r>
      <w:r w:rsidRPr="00CF14B4">
        <w:rPr>
          <w:rFonts w:eastAsiaTheme="minorHAnsi"/>
          <w:szCs w:val="32"/>
          <w:lang w:bidi="bn-BD"/>
        </w:rPr>
        <w:fldChar w:fldCharType="separate"/>
      </w:r>
      <w:r w:rsidRPr="00CF14B4">
        <w:rPr>
          <w:rFonts w:eastAsiaTheme="minorHAnsi"/>
          <w:noProof/>
          <w:szCs w:val="32"/>
          <w:lang w:bidi="bn-BD"/>
        </w:rPr>
        <w:t>[12]</w:t>
      </w:r>
      <w:r w:rsidRPr="00CF14B4">
        <w:rPr>
          <w:rFonts w:eastAsiaTheme="minorHAnsi"/>
          <w:szCs w:val="32"/>
          <w:lang w:bidi="bn-BD"/>
        </w:rPr>
        <w:fldChar w:fldCharType="end"/>
      </w:r>
      <w:r w:rsidRPr="00CF14B4">
        <w:rPr>
          <w:rFonts w:eastAsiaTheme="minorHAnsi"/>
          <w:szCs w:val="32"/>
          <w:lang w:bidi="bn-BD"/>
        </w:rPr>
        <w:t>.</w:t>
      </w:r>
    </w:p>
    <w:p w:rsidR="001A0FBE" w:rsidRDefault="001A0FBE" w:rsidP="001A0FBE">
      <w:pPr>
        <w:jc w:val="both"/>
        <w:rPr>
          <w:b/>
          <w:bCs/>
          <w:sz w:val="28"/>
          <w:szCs w:val="36"/>
        </w:rPr>
      </w:pPr>
      <w:r>
        <w:rPr>
          <w:b/>
          <w:bCs/>
          <w:sz w:val="28"/>
          <w:szCs w:val="36"/>
        </w:rPr>
        <w:lastRenderedPageBreak/>
        <w:t xml:space="preserve">2.6 </w:t>
      </w:r>
      <w:r w:rsidRPr="00CF14B4">
        <w:rPr>
          <w:b/>
          <w:bCs/>
          <w:sz w:val="28"/>
          <w:szCs w:val="36"/>
        </w:rPr>
        <w:t>Application of PCF</w:t>
      </w:r>
    </w:p>
    <w:p w:rsidR="001A0FBE" w:rsidRDefault="001A0FBE" w:rsidP="001A0FBE">
      <w:pPr>
        <w:jc w:val="both"/>
        <w:rPr>
          <w:b/>
          <w:bCs/>
          <w:sz w:val="28"/>
          <w:szCs w:val="36"/>
        </w:rPr>
      </w:pPr>
    </w:p>
    <w:p w:rsidR="001A0FBE" w:rsidRDefault="001A0FBE" w:rsidP="001A0FBE">
      <w:pPr>
        <w:jc w:val="both"/>
        <w:rPr>
          <w:szCs w:val="32"/>
        </w:rPr>
      </w:pPr>
      <w:r w:rsidRPr="00D300E8">
        <w:rPr>
          <w:szCs w:val="32"/>
        </w:rPr>
        <w:t>The PCF core, cladding and hybrid modes make them</w:t>
      </w:r>
      <w:r>
        <w:rPr>
          <w:szCs w:val="32"/>
        </w:rPr>
        <w:t xml:space="preserve"> </w:t>
      </w:r>
      <w:r w:rsidRPr="00D300E8">
        <w:rPr>
          <w:szCs w:val="32"/>
        </w:rPr>
        <w:t>very attractive for sensor applications, since all these modes</w:t>
      </w:r>
      <w:r>
        <w:rPr>
          <w:szCs w:val="32"/>
        </w:rPr>
        <w:t xml:space="preserve"> </w:t>
      </w:r>
      <w:r w:rsidRPr="00D300E8">
        <w:rPr>
          <w:szCs w:val="32"/>
        </w:rPr>
        <w:t>can be excited and measu</w:t>
      </w:r>
      <w:r>
        <w:rPr>
          <w:szCs w:val="32"/>
        </w:rPr>
        <w:t>red in a controlled fashion</w:t>
      </w:r>
      <w:r w:rsidRPr="00D300E8">
        <w:rPr>
          <w:szCs w:val="32"/>
        </w:rPr>
        <w:t>. For</w:t>
      </w:r>
      <w:r>
        <w:rPr>
          <w:szCs w:val="32"/>
        </w:rPr>
        <w:t xml:space="preserve"> </w:t>
      </w:r>
      <w:r w:rsidRPr="00D300E8">
        <w:rPr>
          <w:szCs w:val="32"/>
        </w:rPr>
        <w:t>example, while all modes are sensitive to the temperature</w:t>
      </w:r>
      <w:r>
        <w:rPr>
          <w:szCs w:val="32"/>
        </w:rPr>
        <w:t xml:space="preserve"> </w:t>
      </w:r>
      <w:r w:rsidRPr="00D300E8">
        <w:rPr>
          <w:szCs w:val="32"/>
        </w:rPr>
        <w:t>and strain perturbations, only some of the cladding modes</w:t>
      </w:r>
      <w:r>
        <w:rPr>
          <w:szCs w:val="32"/>
        </w:rPr>
        <w:t xml:space="preserve"> </w:t>
      </w:r>
      <w:r w:rsidRPr="00D300E8">
        <w:rPr>
          <w:szCs w:val="32"/>
        </w:rPr>
        <w:t>are sensitive to the surrounding media changes. Therefore,</w:t>
      </w:r>
      <w:r>
        <w:rPr>
          <w:szCs w:val="32"/>
        </w:rPr>
        <w:t xml:space="preserve"> </w:t>
      </w:r>
      <w:r w:rsidRPr="00D300E8">
        <w:rPr>
          <w:szCs w:val="32"/>
        </w:rPr>
        <w:t>in addition to the unusual properties inherent to the PCF</w:t>
      </w:r>
      <w:r>
        <w:rPr>
          <w:szCs w:val="32"/>
        </w:rPr>
        <w:t xml:space="preserve"> </w:t>
      </w:r>
      <w:r w:rsidRPr="00D300E8">
        <w:rPr>
          <w:szCs w:val="32"/>
        </w:rPr>
        <w:t>microstructure, post-processing techniques—such as tapering</w:t>
      </w:r>
      <w:r>
        <w:rPr>
          <w:szCs w:val="32"/>
        </w:rPr>
        <w:t xml:space="preserve"> and injection of gas</w:t>
      </w:r>
      <w:r w:rsidRPr="00D300E8">
        <w:rPr>
          <w:szCs w:val="32"/>
        </w:rPr>
        <w:t>, l</w:t>
      </w:r>
      <w:r>
        <w:rPr>
          <w:szCs w:val="32"/>
        </w:rPr>
        <w:t xml:space="preserve">iquids and metal film </w:t>
      </w:r>
      <w:r w:rsidRPr="00D300E8">
        <w:rPr>
          <w:szCs w:val="32"/>
        </w:rPr>
        <w:t>are also applied to further enhance the sensor performance.</w:t>
      </w:r>
      <w:r>
        <w:rPr>
          <w:szCs w:val="32"/>
        </w:rPr>
        <w:t xml:space="preserve"> </w:t>
      </w:r>
      <w:r w:rsidRPr="00D300E8">
        <w:rPr>
          <w:szCs w:val="32"/>
        </w:rPr>
        <w:t>For this reason, PCF-based solutions have been spread out to</w:t>
      </w:r>
      <w:r>
        <w:rPr>
          <w:szCs w:val="32"/>
        </w:rPr>
        <w:t xml:space="preserve"> </w:t>
      </w:r>
      <w:r w:rsidRPr="00D300E8">
        <w:rPr>
          <w:szCs w:val="32"/>
        </w:rPr>
        <w:t>many sensor classes: t</w:t>
      </w:r>
      <w:r>
        <w:rPr>
          <w:szCs w:val="32"/>
        </w:rPr>
        <w:t>emperature sensors</w:t>
      </w:r>
      <w:r w:rsidRPr="00D300E8">
        <w:rPr>
          <w:szCs w:val="32"/>
        </w:rPr>
        <w:t>, strain</w:t>
      </w:r>
      <w:r>
        <w:rPr>
          <w:szCs w:val="32"/>
        </w:rPr>
        <w:t xml:space="preserve"> sensors, pressure, electric field sensors</w:t>
      </w:r>
      <w:r w:rsidRPr="00D300E8">
        <w:rPr>
          <w:szCs w:val="32"/>
        </w:rPr>
        <w:t>, bend</w:t>
      </w:r>
      <w:r>
        <w:rPr>
          <w:szCs w:val="32"/>
        </w:rPr>
        <w:t xml:space="preserve"> sensors, biosensors</w:t>
      </w:r>
      <w:r w:rsidRPr="00D300E8">
        <w:rPr>
          <w:szCs w:val="32"/>
        </w:rPr>
        <w:t>, fluorescenc</w:t>
      </w:r>
      <w:r>
        <w:rPr>
          <w:szCs w:val="32"/>
        </w:rPr>
        <w:t>e sensors</w:t>
      </w:r>
      <w:r w:rsidRPr="00D300E8">
        <w:rPr>
          <w:szCs w:val="32"/>
        </w:rPr>
        <w:t xml:space="preserve"> and</w:t>
      </w:r>
      <w:r>
        <w:rPr>
          <w:szCs w:val="32"/>
        </w:rPr>
        <w:t xml:space="preserve"> gas sensors</w:t>
      </w:r>
      <w:r w:rsidRPr="00D300E8">
        <w:rPr>
          <w:szCs w:val="32"/>
        </w:rPr>
        <w:t>.</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2.7 </w:t>
      </w:r>
      <w:r w:rsidRPr="00CF14B4">
        <w:rPr>
          <w:b/>
          <w:bCs/>
          <w:sz w:val="28"/>
          <w:szCs w:val="36"/>
        </w:rPr>
        <w:t>Modal Properties of PCF</w:t>
      </w:r>
    </w:p>
    <w:p w:rsidR="001A0FBE" w:rsidRDefault="001A0FBE" w:rsidP="001A0FBE">
      <w:pPr>
        <w:jc w:val="both"/>
        <w:rPr>
          <w:b/>
          <w:bCs/>
          <w:sz w:val="28"/>
          <w:szCs w:val="36"/>
        </w:rPr>
      </w:pPr>
    </w:p>
    <w:p w:rsidR="001A0FBE" w:rsidRPr="00CF14B4" w:rsidRDefault="001A0FBE" w:rsidP="001A0FBE">
      <w:pPr>
        <w:jc w:val="both"/>
        <w:rPr>
          <w:b/>
          <w:bCs/>
          <w:szCs w:val="32"/>
        </w:rPr>
      </w:pPr>
      <w:r w:rsidRPr="00CF14B4">
        <w:rPr>
          <w:b/>
          <w:bCs/>
          <w:szCs w:val="32"/>
        </w:rPr>
        <w:t>2.7.1 Chromatic Dispersion</w:t>
      </w:r>
    </w:p>
    <w:p w:rsidR="001A0FBE" w:rsidRDefault="001A0FBE" w:rsidP="001A0FBE">
      <w:pPr>
        <w:jc w:val="both"/>
        <w:rPr>
          <w:b/>
          <w:bCs/>
          <w:sz w:val="28"/>
          <w:szCs w:val="36"/>
        </w:rPr>
      </w:pPr>
    </w:p>
    <w:p w:rsidR="001A0FBE" w:rsidRPr="00CF14B4" w:rsidRDefault="001A0FBE" w:rsidP="001A0FBE">
      <w:pPr>
        <w:jc w:val="both"/>
        <w:rPr>
          <w:szCs w:val="32"/>
        </w:rPr>
      </w:pPr>
      <w:r w:rsidRPr="00CF14B4">
        <w:rPr>
          <w:szCs w:val="32"/>
        </w:rPr>
        <w:t>The dispersion in optics is a phenomenon which causes separation of a wave into its</w:t>
      </w:r>
      <w:r>
        <w:rPr>
          <w:szCs w:val="32"/>
        </w:rPr>
        <w:t xml:space="preserve"> </w:t>
      </w:r>
      <w:r w:rsidRPr="00CF14B4">
        <w:rPr>
          <w:szCs w:val="32"/>
        </w:rPr>
        <w:t>spectral components. Separations of spectral components occur due to a dependence of the</w:t>
      </w:r>
      <w:r>
        <w:rPr>
          <w:szCs w:val="32"/>
        </w:rPr>
        <w:t xml:space="preserve"> </w:t>
      </w:r>
      <w:r w:rsidRPr="00CF14B4">
        <w:rPr>
          <w:szCs w:val="32"/>
        </w:rPr>
        <w:t>wave's speed on its wavelength. It is sometimes call</w:t>
      </w:r>
      <w:r>
        <w:rPr>
          <w:szCs w:val="32"/>
        </w:rPr>
        <w:t xml:space="preserve">ed the chromatic dispersion </w:t>
      </w:r>
      <w:r w:rsidRPr="00CF14B4">
        <w:rPr>
          <w:szCs w:val="32"/>
        </w:rPr>
        <w:t>to</w:t>
      </w:r>
      <w:r>
        <w:rPr>
          <w:szCs w:val="32"/>
        </w:rPr>
        <w:t xml:space="preserve"> </w:t>
      </w:r>
      <w:r w:rsidRPr="00CF14B4">
        <w:rPr>
          <w:szCs w:val="32"/>
        </w:rPr>
        <w:t>emphasize its wavelength-dependent nature. There are in general two sources of fiber</w:t>
      </w:r>
      <w:r>
        <w:rPr>
          <w:szCs w:val="32"/>
        </w:rPr>
        <w:t xml:space="preserve"> </w:t>
      </w:r>
      <w:r w:rsidRPr="00CF14B4">
        <w:rPr>
          <w:szCs w:val="32"/>
        </w:rPr>
        <w:t>dispersion: the material dispersion, which comes from a frequency-dependent response of</w:t>
      </w:r>
      <w:r>
        <w:rPr>
          <w:szCs w:val="32"/>
        </w:rPr>
        <w:t xml:space="preserve"> </w:t>
      </w:r>
      <w:r w:rsidRPr="00CF14B4">
        <w:rPr>
          <w:szCs w:val="32"/>
        </w:rPr>
        <w:t>a material to waves; and the waveguide dispersion, which occurs when the speed of a</w:t>
      </w:r>
      <w:r>
        <w:rPr>
          <w:szCs w:val="32"/>
        </w:rPr>
        <w:t xml:space="preserve"> </w:t>
      </w:r>
      <w:r w:rsidRPr="00CF14B4">
        <w:rPr>
          <w:szCs w:val="32"/>
        </w:rPr>
        <w:t>wave in a waveguide depends on its operating frequency.</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Cs w:val="32"/>
        </w:rPr>
      </w:pPr>
      <w:r>
        <w:rPr>
          <w:b/>
          <w:bCs/>
          <w:szCs w:val="32"/>
        </w:rPr>
        <w:t>2.7.2</w:t>
      </w:r>
      <w:r w:rsidRPr="00CF14B4">
        <w:rPr>
          <w:b/>
          <w:bCs/>
          <w:szCs w:val="32"/>
        </w:rPr>
        <w:t xml:space="preserve"> C</w:t>
      </w:r>
      <w:r>
        <w:rPr>
          <w:b/>
          <w:bCs/>
          <w:szCs w:val="32"/>
        </w:rPr>
        <w:t>onfinement Loss</w:t>
      </w:r>
    </w:p>
    <w:p w:rsidR="001A0FBE" w:rsidRDefault="001A0FBE" w:rsidP="001A0FBE">
      <w:pPr>
        <w:jc w:val="both"/>
        <w:rPr>
          <w:b/>
          <w:bCs/>
          <w:szCs w:val="32"/>
        </w:rPr>
      </w:pPr>
    </w:p>
    <w:p w:rsidR="001A0FBE" w:rsidRPr="00CF14B4" w:rsidRDefault="001A0FBE" w:rsidP="001A0FBE">
      <w:pPr>
        <w:jc w:val="both"/>
        <w:rPr>
          <w:szCs w:val="32"/>
        </w:rPr>
      </w:pPr>
      <w:r w:rsidRPr="00CF14B4">
        <w:rPr>
          <w:szCs w:val="32"/>
        </w:rPr>
        <w:t>The confinement loss is a phenomenon whereby part of the guided light penetrates to the</w:t>
      </w:r>
      <w:r>
        <w:rPr>
          <w:szCs w:val="32"/>
        </w:rPr>
        <w:t xml:space="preserve"> </w:t>
      </w:r>
      <w:r w:rsidRPr="00CF14B4">
        <w:rPr>
          <w:szCs w:val="32"/>
        </w:rPr>
        <w:t>cladding region and thereby causes signal degradation. Similar to the conventional fibers,</w:t>
      </w:r>
      <w:r>
        <w:rPr>
          <w:szCs w:val="32"/>
        </w:rPr>
        <w:t xml:space="preserve"> </w:t>
      </w:r>
      <w:r w:rsidRPr="00CF14B4">
        <w:rPr>
          <w:szCs w:val="32"/>
        </w:rPr>
        <w:t>IG-PCFs guide light based on the TIR mechanism and supports three kinds of modes</w:t>
      </w:r>
      <w:r>
        <w:rPr>
          <w:szCs w:val="32"/>
        </w:rPr>
        <w:t xml:space="preserve"> </w:t>
      </w:r>
      <w:r w:rsidRPr="00CF14B4">
        <w:rPr>
          <w:szCs w:val="32"/>
        </w:rPr>
        <w:t>namely- the guided mode, the radiatio</w:t>
      </w:r>
      <w:r>
        <w:rPr>
          <w:szCs w:val="32"/>
        </w:rPr>
        <w:t>n mode, and the leaky modes</w:t>
      </w:r>
      <w:r w:rsidRPr="00CF14B4">
        <w:rPr>
          <w:szCs w:val="32"/>
        </w:rPr>
        <w:t>. Among these</w:t>
      </w:r>
      <w:r>
        <w:rPr>
          <w:szCs w:val="32"/>
        </w:rPr>
        <w:t xml:space="preserve"> </w:t>
      </w:r>
      <w:r w:rsidRPr="00CF14B4">
        <w:rPr>
          <w:szCs w:val="32"/>
        </w:rPr>
        <w:t>modes, confinement loss is treated as the loss of leaky modes. In PCF, the core and the</w:t>
      </w:r>
      <w:r>
        <w:rPr>
          <w:szCs w:val="32"/>
        </w:rPr>
        <w:t xml:space="preserve"> </w:t>
      </w:r>
      <w:r w:rsidRPr="00CF14B4">
        <w:rPr>
          <w:szCs w:val="32"/>
        </w:rPr>
        <w:t>cladding effective refractive indexes are the same except that there are a finite number of</w:t>
      </w:r>
      <w:r>
        <w:rPr>
          <w:szCs w:val="32"/>
        </w:rPr>
        <w:t xml:space="preserve"> </w:t>
      </w:r>
      <w:r w:rsidRPr="00CF14B4">
        <w:rPr>
          <w:szCs w:val="32"/>
        </w:rPr>
        <w:t>air-holes in the cladding. As a result, guided modes in PCFs are intrinsically leaky. There</w:t>
      </w:r>
      <w:r>
        <w:rPr>
          <w:szCs w:val="32"/>
        </w:rPr>
        <w:t xml:space="preserve"> </w:t>
      </w:r>
      <w:r w:rsidRPr="00F708BD">
        <w:rPr>
          <w:szCs w:val="32"/>
        </w:rPr>
        <w:t>will be no confinement losses in PCFs if and only if there is infinite number of air-holes in</w:t>
      </w:r>
      <w:r>
        <w:rPr>
          <w:szCs w:val="32"/>
        </w:rPr>
        <w:t xml:space="preserve"> the cladding</w:t>
      </w:r>
      <w:r w:rsidRPr="00F708BD">
        <w:rPr>
          <w:szCs w:val="32"/>
        </w:rPr>
        <w:t>. Theoretically, confinement losses in PCFs arise from the finite size of</w:t>
      </w:r>
      <w:r>
        <w:rPr>
          <w:szCs w:val="32"/>
        </w:rPr>
        <w:t xml:space="preserve"> </w:t>
      </w:r>
      <w:r w:rsidRPr="00F708BD">
        <w:rPr>
          <w:szCs w:val="32"/>
        </w:rPr>
        <w:t>the cladding. A fiber with infinite cladding can be free from confinement losses. This loss</w:t>
      </w:r>
      <w:r>
        <w:rPr>
          <w:szCs w:val="32"/>
        </w:rPr>
        <w:t xml:space="preserve"> </w:t>
      </w:r>
      <w:r w:rsidRPr="00F708BD">
        <w:rPr>
          <w:szCs w:val="32"/>
        </w:rPr>
        <w:t>depends on the size of the core, air-hole dimension, pitch, and number of rings in the</w:t>
      </w:r>
      <w:r>
        <w:rPr>
          <w:szCs w:val="32"/>
        </w:rPr>
        <w:t xml:space="preserve"> </w:t>
      </w:r>
      <w:r w:rsidRPr="00F708BD">
        <w:rPr>
          <w:szCs w:val="32"/>
        </w:rPr>
        <w:t>cladding</w:t>
      </w:r>
      <w:r>
        <w:rPr>
          <w:szCs w:val="32"/>
        </w:rPr>
        <w:t>.</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p>
    <w:p w:rsidR="001A0FBE" w:rsidRDefault="001A0FBE" w:rsidP="001A0FBE">
      <w:pPr>
        <w:jc w:val="both"/>
        <w:rPr>
          <w:b/>
          <w:bCs/>
          <w:sz w:val="28"/>
          <w:szCs w:val="36"/>
        </w:rPr>
      </w:pPr>
    </w:p>
    <w:p w:rsidR="001A0FBE" w:rsidRDefault="001A0FBE" w:rsidP="001A0FBE">
      <w:pPr>
        <w:jc w:val="both"/>
        <w:rPr>
          <w:b/>
          <w:bCs/>
          <w:sz w:val="28"/>
          <w:szCs w:val="36"/>
        </w:rPr>
      </w:pPr>
    </w:p>
    <w:p w:rsidR="001A0FBE" w:rsidRDefault="001A0FBE" w:rsidP="001A0FBE">
      <w:pPr>
        <w:jc w:val="both"/>
        <w:rPr>
          <w:b/>
          <w:bCs/>
          <w:sz w:val="28"/>
          <w:szCs w:val="36"/>
        </w:rPr>
      </w:pPr>
    </w:p>
    <w:p w:rsidR="001A0FBE" w:rsidRDefault="001A0FBE" w:rsidP="001A0FBE">
      <w:pPr>
        <w:jc w:val="both"/>
        <w:rPr>
          <w:b/>
          <w:bCs/>
          <w:sz w:val="28"/>
          <w:szCs w:val="36"/>
        </w:rPr>
      </w:pPr>
      <w:r>
        <w:rPr>
          <w:b/>
          <w:bCs/>
          <w:sz w:val="28"/>
          <w:szCs w:val="36"/>
        </w:rPr>
        <w:t>2.8 Summary</w:t>
      </w:r>
    </w:p>
    <w:p w:rsidR="001A0FBE" w:rsidRDefault="001A0FBE" w:rsidP="001A0FBE">
      <w:pPr>
        <w:jc w:val="both"/>
        <w:rPr>
          <w:b/>
          <w:bCs/>
          <w:sz w:val="28"/>
          <w:szCs w:val="36"/>
        </w:rPr>
      </w:pPr>
    </w:p>
    <w:p w:rsidR="001A0FBE" w:rsidRDefault="001A0FBE" w:rsidP="001A0FBE">
      <w:pPr>
        <w:jc w:val="both"/>
        <w:rPr>
          <w:szCs w:val="32"/>
        </w:rPr>
      </w:pPr>
      <w:r w:rsidRPr="00F708BD">
        <w:rPr>
          <w:szCs w:val="32"/>
        </w:rPr>
        <w:t>Some basic concepts of PCFs including construc</w:t>
      </w:r>
      <w:r>
        <w:rPr>
          <w:szCs w:val="32"/>
        </w:rPr>
        <w:t xml:space="preserve">tion, light guiding mechanisms, </w:t>
      </w:r>
      <w:r w:rsidRPr="00F708BD">
        <w:rPr>
          <w:szCs w:val="32"/>
        </w:rPr>
        <w:t>types</w:t>
      </w:r>
      <w:r>
        <w:rPr>
          <w:szCs w:val="32"/>
        </w:rPr>
        <w:t xml:space="preserve">, </w:t>
      </w:r>
      <w:r w:rsidRPr="00F708BD">
        <w:rPr>
          <w:szCs w:val="32"/>
        </w:rPr>
        <w:t>fabrication technique, and an overview of optical fiber properties namely, dispersion,</w:t>
      </w:r>
      <w:r>
        <w:rPr>
          <w:szCs w:val="32"/>
        </w:rPr>
        <w:t xml:space="preserve"> confinement loss </w:t>
      </w:r>
      <w:r w:rsidRPr="00F708BD">
        <w:rPr>
          <w:szCs w:val="32"/>
        </w:rPr>
        <w:t>have been presented</w:t>
      </w:r>
      <w:r>
        <w:rPr>
          <w:szCs w:val="32"/>
        </w:rPr>
        <w:t>.</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7826D3" w:rsidRDefault="001A0FBE" w:rsidP="001A0FBE">
      <w:pPr>
        <w:jc w:val="center"/>
        <w:rPr>
          <w:b/>
          <w:bCs/>
          <w:sz w:val="28"/>
          <w:szCs w:val="36"/>
        </w:rPr>
      </w:pPr>
      <w:r w:rsidRPr="00027A25">
        <w:rPr>
          <w:b/>
          <w:bCs/>
          <w:sz w:val="32"/>
          <w:szCs w:val="32"/>
        </w:rPr>
        <w:t>R</w:t>
      </w:r>
      <w:r>
        <w:rPr>
          <w:b/>
          <w:bCs/>
          <w:sz w:val="32"/>
          <w:szCs w:val="32"/>
        </w:rPr>
        <w:t>EFERENCES</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b/>
          <w:bCs/>
          <w:szCs w:val="32"/>
          <w:lang w:bidi="bn-BD"/>
        </w:rPr>
        <w:fldChar w:fldCharType="begin" w:fldLock="1"/>
      </w:r>
      <w:r w:rsidRPr="00F708BD">
        <w:rPr>
          <w:rFonts w:eastAsiaTheme="minorHAnsi"/>
          <w:b/>
          <w:bCs/>
          <w:szCs w:val="32"/>
          <w:lang w:bidi="bn-BD"/>
        </w:rPr>
        <w:instrText xml:space="preserve">ADDIN Mendeley Bibliography CSL_BIBLIOGRAPHY </w:instrText>
      </w:r>
      <w:r w:rsidRPr="00F708BD">
        <w:rPr>
          <w:rFonts w:eastAsiaTheme="minorHAnsi"/>
          <w:b/>
          <w:bCs/>
          <w:szCs w:val="32"/>
          <w:lang w:bidi="bn-BD"/>
        </w:rPr>
        <w:fldChar w:fldCharType="separate"/>
      </w:r>
      <w:r w:rsidRPr="00F708BD">
        <w:rPr>
          <w:rFonts w:eastAsiaTheme="minorHAnsi"/>
          <w:noProof/>
          <w:lang w:bidi="bn-BD"/>
        </w:rPr>
        <w:t>[1]</w:t>
      </w:r>
      <w:r w:rsidRPr="00F708BD">
        <w:rPr>
          <w:rFonts w:eastAsiaTheme="minorHAnsi"/>
          <w:noProof/>
          <w:lang w:bidi="bn-BD"/>
        </w:rPr>
        <w:tab/>
        <w:t xml:space="preserve">T. A. Birks, D. M. Atkin, G. Wylangowski, P. J. S. Russell, and P. J. Roberts, “2D photonic band gap structures in fibre form,” in </w:t>
      </w:r>
      <w:r w:rsidRPr="00F708BD">
        <w:rPr>
          <w:rFonts w:eastAsiaTheme="minorHAnsi"/>
          <w:i/>
          <w:iCs/>
          <w:noProof/>
          <w:lang w:bidi="bn-BD"/>
        </w:rPr>
        <w:t>Photonic Band Gap Materials</w:t>
      </w:r>
      <w:r w:rsidRPr="00F708BD">
        <w:rPr>
          <w:rFonts w:eastAsiaTheme="minorHAnsi"/>
          <w:noProof/>
          <w:lang w:bidi="bn-BD"/>
        </w:rPr>
        <w:t>, Springer, 1996, pp. 437–444.</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[2]</w:t>
      </w:r>
      <w:r w:rsidRPr="00F708BD">
        <w:rPr>
          <w:rFonts w:eastAsiaTheme="minorHAnsi"/>
          <w:noProof/>
          <w:lang w:bidi="bn-BD"/>
        </w:rPr>
        <w:tab/>
        <w:t xml:space="preserve">S. Arismar Cerqueira, “Recent progress and novel applications of photonic crystal fibers,” </w:t>
      </w:r>
      <w:r w:rsidRPr="00F708BD">
        <w:rPr>
          <w:rFonts w:eastAsiaTheme="minorHAnsi"/>
          <w:i/>
          <w:iCs/>
          <w:noProof/>
          <w:lang w:bidi="bn-BD"/>
        </w:rPr>
        <w:t>Reports Prog. Phys.</w:t>
      </w:r>
      <w:r w:rsidRPr="00F708BD">
        <w:rPr>
          <w:rFonts w:eastAsiaTheme="minorHAnsi"/>
          <w:noProof/>
          <w:lang w:bidi="bn-BD"/>
        </w:rPr>
        <w:t>, vol. 73, no. 2, 2010, doi: 10.1088/0034-4885/73/2/024401.</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[3]</w:t>
      </w:r>
      <w:r w:rsidRPr="00F708BD">
        <w:rPr>
          <w:rFonts w:eastAsiaTheme="minorHAnsi"/>
          <w:noProof/>
          <w:lang w:bidi="bn-BD"/>
        </w:rPr>
        <w:tab/>
        <w:t xml:space="preserve">A. M. R. Pinto and M. Lopez-Amo, “Photonic crystal fibers for sensing applications,” </w:t>
      </w:r>
      <w:r w:rsidRPr="00F708BD">
        <w:rPr>
          <w:rFonts w:eastAsiaTheme="minorHAnsi"/>
          <w:i/>
          <w:iCs/>
          <w:noProof/>
          <w:lang w:bidi="bn-BD"/>
        </w:rPr>
        <w:t>J. Sensors</w:t>
      </w:r>
      <w:r w:rsidRPr="00F708BD">
        <w:rPr>
          <w:rFonts w:eastAsiaTheme="minorHAnsi"/>
          <w:noProof/>
          <w:lang w:bidi="bn-BD"/>
        </w:rPr>
        <w:t>, vol. 2012, 2012, doi: 10.1155/2012/598178.</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[4]</w:t>
      </w:r>
      <w:r w:rsidRPr="00F708BD">
        <w:rPr>
          <w:rFonts w:eastAsiaTheme="minorHAnsi"/>
          <w:noProof/>
          <w:lang w:bidi="bn-BD"/>
        </w:rPr>
        <w:tab/>
        <w:t>Z. Lee and M. Devarajan, : “v _ J !/ I,” vol. 6, pp. 1–3, 2011.</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[5]</w:t>
      </w:r>
      <w:r w:rsidRPr="00F708BD">
        <w:rPr>
          <w:rFonts w:eastAsiaTheme="minorHAnsi"/>
          <w:noProof/>
          <w:lang w:bidi="bn-BD"/>
        </w:rPr>
        <w:tab/>
        <w:t xml:space="preserve">T. A. Birks, J. C. Knight, and P. S. J. Russell, “Endlessly single-mode photonic crystal fiber,” </w:t>
      </w:r>
      <w:r w:rsidRPr="00F708BD">
        <w:rPr>
          <w:rFonts w:eastAsiaTheme="minorHAnsi"/>
          <w:i/>
          <w:iCs/>
          <w:noProof/>
          <w:lang w:bidi="bn-BD"/>
        </w:rPr>
        <w:t>Opt. Lett.</w:t>
      </w:r>
      <w:r w:rsidRPr="00F708BD">
        <w:rPr>
          <w:rFonts w:eastAsiaTheme="minorHAnsi"/>
          <w:noProof/>
          <w:lang w:bidi="bn-BD"/>
        </w:rPr>
        <w:t>, vol. 22, no. 13, p. 961, 1997, doi: 10.1364/ol.22.000961.</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[6]</w:t>
      </w:r>
      <w:r w:rsidRPr="00F708BD">
        <w:rPr>
          <w:rFonts w:eastAsiaTheme="minorHAnsi"/>
          <w:noProof/>
          <w:lang w:bidi="bn-BD"/>
        </w:rPr>
        <w:tab/>
        <w:t xml:space="preserve">R. Ahmed, R. A. Aoni, and D. P. Fabrizio, “Design of ultra-flattened zero dispersion shifted photonic crystal fibers with lower confinement loss for telecommunication applications,” </w:t>
      </w:r>
      <w:r w:rsidRPr="00F708BD">
        <w:rPr>
          <w:rFonts w:eastAsiaTheme="minorHAnsi"/>
          <w:i/>
          <w:iCs/>
          <w:noProof/>
          <w:lang w:bidi="bn-BD"/>
        </w:rPr>
        <w:t>Opt. InfoBase Conf. Pap.</w:t>
      </w:r>
      <w:r w:rsidRPr="00F708BD">
        <w:rPr>
          <w:rFonts w:eastAsiaTheme="minorHAnsi"/>
          <w:noProof/>
          <w:lang w:bidi="bn-BD"/>
        </w:rPr>
        <w:t>, vol. 4, no. 1, pp. 30–32, 2013, doi: 10.1364/sumsession.2013.tu6.</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[7]</w:t>
      </w:r>
      <w:r w:rsidRPr="00F708BD">
        <w:rPr>
          <w:rFonts w:eastAsiaTheme="minorHAnsi"/>
          <w:noProof/>
          <w:lang w:bidi="bn-BD"/>
        </w:rPr>
        <w:tab/>
        <w:t xml:space="preserve">R. Ahmmed, R. Ahmed, and S. M. A. Razzak, “Design of large negative dispersion and modal analysis for hexagonal, square, FCC and BCC photonic crystal fibers,” </w:t>
      </w:r>
      <w:r w:rsidRPr="00F708BD">
        <w:rPr>
          <w:rFonts w:eastAsiaTheme="minorHAnsi"/>
          <w:i/>
          <w:iCs/>
          <w:noProof/>
          <w:lang w:bidi="bn-BD"/>
        </w:rPr>
        <w:t>2013 Int. Conf. Informatics, Electron. Vision, ICIEV 2013</w:t>
      </w:r>
      <w:r w:rsidRPr="00F708BD">
        <w:rPr>
          <w:rFonts w:eastAsiaTheme="minorHAnsi"/>
          <w:noProof/>
          <w:lang w:bidi="bn-BD"/>
        </w:rPr>
        <w:t>, 2013, doi: 10.1109/ICIEV.2013.6572577.</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[8]</w:t>
      </w:r>
      <w:r w:rsidRPr="00F708BD">
        <w:rPr>
          <w:rFonts w:eastAsiaTheme="minorHAnsi"/>
          <w:noProof/>
          <w:lang w:bidi="bn-BD"/>
        </w:rPr>
        <w:tab/>
        <w:t xml:space="preserve">J. Homola, S. S. Yee, and G. Gauglitz, “Surface plasmon resonance sensors: review,” </w:t>
      </w:r>
      <w:r w:rsidRPr="00F708BD">
        <w:rPr>
          <w:rFonts w:eastAsiaTheme="minorHAnsi"/>
          <w:i/>
          <w:iCs/>
          <w:noProof/>
          <w:lang w:bidi="bn-BD"/>
        </w:rPr>
        <w:t>Sensors Actuators, B Chem.</w:t>
      </w:r>
      <w:r w:rsidRPr="00F708BD">
        <w:rPr>
          <w:rFonts w:eastAsiaTheme="minorHAnsi"/>
          <w:noProof/>
          <w:lang w:bidi="bn-BD"/>
        </w:rPr>
        <w:t>, vol. 54, no. 1, pp. 3–15, 1999, doi: 10.1016/S0925-4005(98)00321-9.</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[9]</w:t>
      </w:r>
      <w:r w:rsidRPr="00F708BD">
        <w:rPr>
          <w:rFonts w:eastAsiaTheme="minorHAnsi"/>
          <w:noProof/>
          <w:lang w:bidi="bn-BD"/>
        </w:rPr>
        <w:tab/>
        <w:t xml:space="preserve">A. A. Rifat </w:t>
      </w:r>
      <w:r w:rsidRPr="00F708BD">
        <w:rPr>
          <w:rFonts w:eastAsiaTheme="minorHAnsi"/>
          <w:i/>
          <w:iCs/>
          <w:noProof/>
          <w:lang w:bidi="bn-BD"/>
        </w:rPr>
        <w:t>et al.</w:t>
      </w:r>
      <w:r w:rsidRPr="00F708BD">
        <w:rPr>
          <w:rFonts w:eastAsiaTheme="minorHAnsi"/>
          <w:noProof/>
          <w:lang w:bidi="bn-BD"/>
        </w:rPr>
        <w:t xml:space="preserve">, “Photonic crystal fiber based plasmonic sensors,” </w:t>
      </w:r>
      <w:r w:rsidRPr="00F708BD">
        <w:rPr>
          <w:rFonts w:eastAsiaTheme="minorHAnsi"/>
          <w:i/>
          <w:iCs/>
          <w:noProof/>
          <w:lang w:bidi="bn-BD"/>
        </w:rPr>
        <w:t>Sensors Actuators, B Chem.</w:t>
      </w:r>
      <w:r w:rsidRPr="00F708BD">
        <w:rPr>
          <w:rFonts w:eastAsiaTheme="minorHAnsi"/>
          <w:noProof/>
          <w:lang w:bidi="bn-BD"/>
        </w:rPr>
        <w:t>, vol. 243, pp. 311–325, 2017, doi: 10.1016/j.snb.2016.11.113.</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[10]</w:t>
      </w:r>
      <w:r w:rsidRPr="00F708BD">
        <w:rPr>
          <w:rFonts w:eastAsiaTheme="minorHAnsi"/>
          <w:noProof/>
          <w:lang w:bidi="bn-BD"/>
        </w:rPr>
        <w:tab/>
        <w:t xml:space="preserve">P. Russell, “Photonic Crystal Fibers: A Historical Account,” </w:t>
      </w:r>
      <w:r w:rsidRPr="00F708BD">
        <w:rPr>
          <w:rFonts w:eastAsiaTheme="minorHAnsi"/>
          <w:i/>
          <w:iCs/>
          <w:noProof/>
          <w:lang w:bidi="bn-BD"/>
        </w:rPr>
        <w:t>Ieee Leos Newsl.</w:t>
      </w:r>
      <w:r w:rsidRPr="00F708BD">
        <w:rPr>
          <w:rFonts w:eastAsiaTheme="minorHAnsi"/>
          <w:noProof/>
          <w:lang w:bidi="bn-BD"/>
        </w:rPr>
        <w:t>, no. October, pp. 11–15, 2007.</w:t>
      </w:r>
    </w:p>
    <w:p w:rsidR="001A0FBE" w:rsidRPr="00F708BD" w:rsidRDefault="001A0FBE" w:rsidP="001A0FBE">
      <w:pPr>
        <w:widowControl w:val="0"/>
        <w:autoSpaceDE w:val="0"/>
        <w:autoSpaceDN w:val="0"/>
        <w:adjustRightInd w:val="0"/>
        <w:spacing w:after="200"/>
        <w:ind w:left="640" w:hanging="640"/>
        <w:jc w:val="both"/>
        <w:rPr>
          <w:rFonts w:eastAsiaTheme="minorHAnsi"/>
          <w:noProof/>
          <w:lang w:bidi="bn-BD"/>
        </w:rPr>
      </w:pPr>
      <w:r w:rsidRPr="00F708BD">
        <w:rPr>
          <w:rFonts w:eastAsiaTheme="minorHAnsi"/>
          <w:noProof/>
          <w:lang w:bidi="bn-BD"/>
        </w:rPr>
        <w:t>[11]</w:t>
      </w:r>
      <w:r w:rsidRPr="00F708BD">
        <w:rPr>
          <w:rFonts w:eastAsiaTheme="minorHAnsi"/>
          <w:noProof/>
          <w:lang w:bidi="bn-BD"/>
        </w:rPr>
        <w:tab/>
        <w:t xml:space="preserve">S. Février, “Photonic crystal fibers,” </w:t>
      </w:r>
      <w:r w:rsidRPr="00F708BD">
        <w:rPr>
          <w:rFonts w:eastAsiaTheme="minorHAnsi"/>
          <w:i/>
          <w:iCs/>
          <w:noProof/>
          <w:lang w:bidi="bn-BD"/>
        </w:rPr>
        <w:t>Adv. Fiber Opt.</w:t>
      </w:r>
      <w:r w:rsidRPr="00F708BD">
        <w:rPr>
          <w:rFonts w:eastAsiaTheme="minorHAnsi"/>
          <w:noProof/>
          <w:lang w:bidi="bn-BD"/>
        </w:rPr>
        <w:t>, no. May, pp. 87–126, 2011, doi: 10.1201/b16404-4.</w:t>
      </w:r>
    </w:p>
    <w:p w:rsidR="001A0FBE" w:rsidRPr="00F708BD" w:rsidRDefault="001A0FBE" w:rsidP="001A0FBE">
      <w:pPr>
        <w:widowControl w:val="0"/>
        <w:autoSpaceDE w:val="0"/>
        <w:autoSpaceDN w:val="0"/>
        <w:adjustRightInd w:val="0"/>
        <w:spacing w:after="200"/>
        <w:ind w:left="640" w:hanging="640"/>
        <w:jc w:val="both"/>
        <w:rPr>
          <w:rFonts w:eastAsiaTheme="minorHAnsi"/>
          <w:noProof/>
          <w:szCs w:val="28"/>
          <w:lang w:bidi="bn-BD"/>
        </w:rPr>
      </w:pPr>
      <w:r w:rsidRPr="00F708BD">
        <w:rPr>
          <w:rFonts w:eastAsiaTheme="minorHAnsi"/>
          <w:noProof/>
          <w:lang w:bidi="bn-BD"/>
        </w:rPr>
        <w:t>[12]</w:t>
      </w:r>
      <w:r w:rsidRPr="00F708BD">
        <w:rPr>
          <w:rFonts w:eastAsiaTheme="minorHAnsi"/>
          <w:noProof/>
          <w:lang w:bidi="bn-BD"/>
        </w:rPr>
        <w:tab/>
        <w:t xml:space="preserve">G. A. Mahdiraji </w:t>
      </w:r>
      <w:r w:rsidRPr="00F708BD">
        <w:rPr>
          <w:rFonts w:eastAsiaTheme="minorHAnsi"/>
          <w:i/>
          <w:iCs/>
          <w:noProof/>
          <w:lang w:bidi="bn-BD"/>
        </w:rPr>
        <w:t>et al.</w:t>
      </w:r>
      <w:r w:rsidRPr="00F708BD">
        <w:rPr>
          <w:rFonts w:eastAsiaTheme="minorHAnsi"/>
          <w:noProof/>
          <w:lang w:bidi="bn-BD"/>
        </w:rPr>
        <w:t xml:space="preserve">, “Challenges and solutions in fabrication of silica-based photonic crystal fibers: An experimental study,” </w:t>
      </w:r>
      <w:r w:rsidRPr="00F708BD">
        <w:rPr>
          <w:rFonts w:eastAsiaTheme="minorHAnsi"/>
          <w:i/>
          <w:iCs/>
          <w:noProof/>
          <w:lang w:bidi="bn-BD"/>
        </w:rPr>
        <w:t>Fiber Integr. Opt.</w:t>
      </w:r>
      <w:r w:rsidRPr="00F708BD">
        <w:rPr>
          <w:rFonts w:eastAsiaTheme="minorHAnsi"/>
          <w:noProof/>
          <w:lang w:bidi="bn-BD"/>
        </w:rPr>
        <w:t>, vol. 33, no. 1–2, pp. 85–104, 2014, doi: 10.1080/01468030.2013.879680.</w:t>
      </w:r>
    </w:p>
    <w:p w:rsidR="001A0FBE" w:rsidRDefault="001A0FBE" w:rsidP="001A0FBE">
      <w:pPr>
        <w:jc w:val="both"/>
        <w:rPr>
          <w:rFonts w:eastAsiaTheme="minorHAnsi"/>
          <w:b/>
          <w:bCs/>
          <w:szCs w:val="32"/>
          <w:lang w:bidi="bn-BD"/>
        </w:rPr>
      </w:pPr>
      <w:r w:rsidRPr="00F708BD">
        <w:rPr>
          <w:rFonts w:eastAsiaTheme="minorHAnsi"/>
          <w:b/>
          <w:bCs/>
          <w:szCs w:val="32"/>
          <w:lang w:bidi="bn-BD"/>
        </w:rPr>
        <w:fldChar w:fldCharType="end"/>
      </w:r>
    </w:p>
    <w:p w:rsidR="001A0FBE" w:rsidRDefault="001A0FBE" w:rsidP="001A0FBE">
      <w:pPr>
        <w:jc w:val="center"/>
        <w:rPr>
          <w:b/>
          <w:bCs/>
          <w:sz w:val="32"/>
          <w:szCs w:val="40"/>
        </w:rPr>
      </w:pPr>
      <w:r>
        <w:rPr>
          <w:b/>
          <w:bCs/>
          <w:sz w:val="32"/>
          <w:szCs w:val="40"/>
        </w:rPr>
        <w:t>REVIEW OF SPR SENSOR</w:t>
      </w: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jc w:val="both"/>
        <w:rPr>
          <w:b/>
          <w:bCs/>
          <w:sz w:val="32"/>
          <w:szCs w:val="40"/>
        </w:rPr>
      </w:pPr>
    </w:p>
    <w:p w:rsidR="001A0FBE" w:rsidRDefault="001A0FBE" w:rsidP="001A0FBE">
      <w:pPr>
        <w:pStyle w:val="ListParagraph"/>
        <w:numPr>
          <w:ilvl w:val="0"/>
          <w:numId w:val="8"/>
        </w:numPr>
        <w:rPr>
          <w:rFonts w:ascii="Times New Roman" w:hAnsi="Times New Roman" w:cs="Times New Roman"/>
          <w:b/>
          <w:bCs/>
          <w:sz w:val="28"/>
          <w:szCs w:val="36"/>
        </w:rPr>
      </w:pPr>
      <w:r w:rsidRPr="002A2563">
        <w:rPr>
          <w:rFonts w:ascii="Times New Roman" w:hAnsi="Times New Roman" w:cs="Times New Roman"/>
          <w:b/>
          <w:bCs/>
          <w:sz w:val="28"/>
          <w:szCs w:val="36"/>
        </w:rPr>
        <w:t>Introduction</w:t>
      </w:r>
    </w:p>
    <w:p w:rsidR="001A0FBE" w:rsidRPr="006639AC" w:rsidRDefault="001A0FBE" w:rsidP="001A0FBE">
      <w:pPr>
        <w:jc w:val="both"/>
        <w:rPr>
          <w:szCs w:val="32"/>
        </w:rPr>
      </w:pPr>
      <w:r w:rsidRPr="006639AC">
        <w:rPr>
          <w:szCs w:val="32"/>
        </w:rPr>
        <w:t xml:space="preserve">Surface </w:t>
      </w:r>
      <w:proofErr w:type="spellStart"/>
      <w:r w:rsidRPr="006639AC">
        <w:rPr>
          <w:szCs w:val="32"/>
        </w:rPr>
        <w:t>plasmon</w:t>
      </w:r>
      <w:proofErr w:type="spellEnd"/>
      <w:r w:rsidRPr="006639AC">
        <w:rPr>
          <w:szCs w:val="32"/>
        </w:rPr>
        <w:t xml:space="preserve"> resonance (SPR) has drawn enormou</w:t>
      </w:r>
      <w:r>
        <w:rPr>
          <w:szCs w:val="32"/>
        </w:rPr>
        <w:t xml:space="preserve">s attention and found extensive </w:t>
      </w:r>
      <w:r w:rsidRPr="006639AC">
        <w:rPr>
          <w:szCs w:val="32"/>
        </w:rPr>
        <w:t>applications</w:t>
      </w:r>
      <w:r>
        <w:rPr>
          <w:szCs w:val="32"/>
        </w:rPr>
        <w:t xml:space="preserve"> </w:t>
      </w:r>
      <w:r w:rsidRPr="006639AC">
        <w:rPr>
          <w:szCs w:val="32"/>
        </w:rPr>
        <w:t>in chemical sensors and biosensors. The notion of SPR sensor research began more than 80 years ago</w:t>
      </w:r>
      <w:r>
        <w:rPr>
          <w:szCs w:val="32"/>
        </w:rPr>
        <w:t xml:space="preserve"> </w:t>
      </w:r>
      <w:r w:rsidRPr="006639AC">
        <w:rPr>
          <w:szCs w:val="32"/>
        </w:rPr>
        <w:t>from the first observed phenomena by</w:t>
      </w:r>
      <w:r>
        <w:rPr>
          <w:szCs w:val="32"/>
        </w:rPr>
        <w:t xml:space="preserve"> Wood</w:t>
      </w:r>
      <w:r w:rsidRPr="006639AC">
        <w:rPr>
          <w:szCs w:val="32"/>
        </w:rPr>
        <w:t>, until the initially introduced principle for gas sensing</w:t>
      </w:r>
      <w:r>
        <w:rPr>
          <w:szCs w:val="32"/>
        </w:rPr>
        <w:t xml:space="preserve"> </w:t>
      </w:r>
      <w:r w:rsidRPr="006639AC">
        <w:rPr>
          <w:szCs w:val="32"/>
        </w:rPr>
        <w:t>and bio</w:t>
      </w:r>
      <w:r>
        <w:rPr>
          <w:szCs w:val="32"/>
        </w:rPr>
        <w:t xml:space="preserve">-sensing by </w:t>
      </w:r>
      <w:proofErr w:type="spellStart"/>
      <w:r>
        <w:rPr>
          <w:szCs w:val="32"/>
        </w:rPr>
        <w:t>Liedberg</w:t>
      </w:r>
      <w:proofErr w:type="spellEnd"/>
      <w:r>
        <w:rPr>
          <w:szCs w:val="32"/>
        </w:rPr>
        <w:t xml:space="preserve"> et al</w:t>
      </w:r>
      <w:proofErr w:type="gramStart"/>
      <w:r>
        <w:rPr>
          <w:szCs w:val="32"/>
        </w:rPr>
        <w:t>.</w:t>
      </w:r>
      <w:r w:rsidRPr="006639AC">
        <w:rPr>
          <w:szCs w:val="32"/>
        </w:rPr>
        <w:t>.</w:t>
      </w:r>
      <w:proofErr w:type="gramEnd"/>
      <w:r w:rsidRPr="006639AC">
        <w:rPr>
          <w:szCs w:val="32"/>
        </w:rPr>
        <w:t xml:space="preserve"> This milestone is quite progressive among other sensing platform</w:t>
      </w:r>
      <w:r>
        <w:rPr>
          <w:szCs w:val="32"/>
        </w:rPr>
        <w:t xml:space="preserve"> </w:t>
      </w:r>
      <w:r w:rsidRPr="006639AC">
        <w:rPr>
          <w:szCs w:val="32"/>
        </w:rPr>
        <w:t>developments, particularly in its prominent features such as its sensitivity, real-time detection, and</w:t>
      </w:r>
      <w:r>
        <w:rPr>
          <w:szCs w:val="32"/>
        </w:rPr>
        <w:t xml:space="preserve"> </w:t>
      </w:r>
      <w:r w:rsidRPr="006639AC">
        <w:rPr>
          <w:szCs w:val="32"/>
        </w:rPr>
        <w:t>label-free assay. The fundamental principle of SPR sensor construction lays on the resonance of a</w:t>
      </w:r>
      <w:r>
        <w:rPr>
          <w:szCs w:val="32"/>
        </w:rPr>
        <w:t xml:space="preserve"> </w:t>
      </w:r>
      <w:r w:rsidRPr="006639AC">
        <w:rPr>
          <w:szCs w:val="32"/>
        </w:rPr>
        <w:t xml:space="preserve">strong electromagnetic field oscillation at the interface of </w:t>
      </w:r>
      <w:proofErr w:type="spellStart"/>
      <w:r w:rsidRPr="006639AC">
        <w:rPr>
          <w:szCs w:val="32"/>
        </w:rPr>
        <w:t>nanometal</w:t>
      </w:r>
      <w:proofErr w:type="spellEnd"/>
      <w:r w:rsidRPr="006639AC">
        <w:rPr>
          <w:szCs w:val="32"/>
        </w:rPr>
        <w:t xml:space="preserve"> film and a dielectric medium with</w:t>
      </w:r>
      <w:r>
        <w:rPr>
          <w:szCs w:val="32"/>
        </w:rPr>
        <w:t xml:space="preserve"> </w:t>
      </w:r>
      <w:r w:rsidRPr="006639AC">
        <w:rPr>
          <w:szCs w:val="32"/>
        </w:rPr>
        <w:t>p-polarized incident light resulting in a dark band profile in the light reflectivity at a specific wavelength</w:t>
      </w:r>
      <w:r>
        <w:rPr>
          <w:szCs w:val="32"/>
        </w:rPr>
        <w:t xml:space="preserve"> </w:t>
      </w:r>
      <w:r w:rsidRPr="006639AC">
        <w:rPr>
          <w:szCs w:val="32"/>
        </w:rPr>
        <w:t>and incident angle. To date, the past three decades have witnessed remarkable improvements and</w:t>
      </w:r>
      <w:r>
        <w:rPr>
          <w:szCs w:val="32"/>
        </w:rPr>
        <w:t xml:space="preserve"> </w:t>
      </w:r>
      <w:r w:rsidRPr="006639AC">
        <w:rPr>
          <w:szCs w:val="32"/>
        </w:rPr>
        <w:t>several implementations of the SPR sensor technology including in the area of chemical sensing,</w:t>
      </w:r>
      <w:r>
        <w:rPr>
          <w:szCs w:val="32"/>
        </w:rPr>
        <w:t xml:space="preserve"> </w:t>
      </w:r>
      <w:r w:rsidRPr="006639AC">
        <w:rPr>
          <w:szCs w:val="32"/>
        </w:rPr>
        <w:t>foodborne marker screening, environmental monitor</w:t>
      </w:r>
      <w:r>
        <w:rPr>
          <w:szCs w:val="32"/>
        </w:rPr>
        <w:t>ing and medical diagnostics</w:t>
      </w:r>
      <w:r w:rsidRPr="006639AC">
        <w:rPr>
          <w:szCs w:val="32"/>
        </w:rPr>
        <w:t>.</w:t>
      </w:r>
      <w:r>
        <w:rPr>
          <w:szCs w:val="32"/>
        </w:rPr>
        <w:t xml:space="preserve"> </w:t>
      </w:r>
      <w:r w:rsidRPr="006639AC">
        <w:rPr>
          <w:szCs w:val="32"/>
        </w:rPr>
        <w:t>Light technology has been through a long evolution since more than a century ago marked</w:t>
      </w:r>
      <w:r>
        <w:rPr>
          <w:szCs w:val="32"/>
        </w:rPr>
        <w:t xml:space="preserve"> </w:t>
      </w:r>
      <w:r w:rsidRPr="006639AC">
        <w:rPr>
          <w:szCs w:val="32"/>
        </w:rPr>
        <w:t>by the invention of incandescent li</w:t>
      </w:r>
      <w:r>
        <w:rPr>
          <w:szCs w:val="32"/>
        </w:rPr>
        <w:t>ght and a halogen lamp</w:t>
      </w:r>
      <w:r w:rsidRPr="006639AC">
        <w:rPr>
          <w:szCs w:val="32"/>
        </w:rPr>
        <w:t>. Laser subsequently emanated and</w:t>
      </w:r>
      <w:r>
        <w:rPr>
          <w:szCs w:val="32"/>
        </w:rPr>
        <w:t xml:space="preserve"> </w:t>
      </w:r>
      <w:r w:rsidRPr="006639AC">
        <w:rPr>
          <w:szCs w:val="32"/>
        </w:rPr>
        <w:t>profoundly explored into a more complex integration such as in the development of helium-neon</w:t>
      </w:r>
      <w:r>
        <w:rPr>
          <w:szCs w:val="32"/>
        </w:rPr>
        <w:t xml:space="preserve"> </w:t>
      </w:r>
      <w:r w:rsidRPr="006639AC">
        <w:rPr>
          <w:szCs w:val="32"/>
        </w:rPr>
        <w:t xml:space="preserve">laser as the </w:t>
      </w:r>
      <w:r>
        <w:rPr>
          <w:szCs w:val="32"/>
        </w:rPr>
        <w:t>first gas laser at Bell Labs</w:t>
      </w:r>
      <w:r w:rsidRPr="006639AC">
        <w:rPr>
          <w:szCs w:val="32"/>
        </w:rPr>
        <w:t xml:space="preserve"> and the semiconductor laser diode at General Electric</w:t>
      </w:r>
      <w:r>
        <w:rPr>
          <w:szCs w:val="32"/>
        </w:rPr>
        <w:t xml:space="preserve"> </w:t>
      </w:r>
      <w:r w:rsidRPr="006639AC">
        <w:rPr>
          <w:szCs w:val="32"/>
        </w:rPr>
        <w:t>us</w:t>
      </w:r>
      <w:r>
        <w:rPr>
          <w:szCs w:val="32"/>
        </w:rPr>
        <w:t>ing GaAs material</w:t>
      </w:r>
      <w:r w:rsidRPr="006639AC">
        <w:rPr>
          <w:szCs w:val="32"/>
        </w:rPr>
        <w:t>. Later on, the light emitting diode (LED) technology proposed by Oleg</w:t>
      </w:r>
      <w:r>
        <w:rPr>
          <w:szCs w:val="32"/>
        </w:rPr>
        <w:t xml:space="preserve"> </w:t>
      </w:r>
      <w:r w:rsidRPr="006639AC">
        <w:rPr>
          <w:szCs w:val="32"/>
        </w:rPr>
        <w:t xml:space="preserve">Vladimirovich </w:t>
      </w:r>
      <w:proofErr w:type="spellStart"/>
      <w:r w:rsidRPr="006639AC">
        <w:rPr>
          <w:szCs w:val="32"/>
        </w:rPr>
        <w:t>Losev</w:t>
      </w:r>
      <w:proofErr w:type="spellEnd"/>
      <w:r w:rsidRPr="006639AC">
        <w:rPr>
          <w:szCs w:val="32"/>
        </w:rPr>
        <w:t xml:space="preserve"> in 1927 was introduced as modern lighting and gained tremendous attention</w:t>
      </w:r>
      <w:r>
        <w:rPr>
          <w:szCs w:val="32"/>
        </w:rPr>
        <w:t xml:space="preserve"> </w:t>
      </w:r>
      <w:r w:rsidRPr="006639AC">
        <w:rPr>
          <w:szCs w:val="32"/>
        </w:rPr>
        <w:t>despite its drawbacks from monochromat</w:t>
      </w:r>
      <w:r>
        <w:rPr>
          <w:szCs w:val="32"/>
        </w:rPr>
        <w:t>ic color and low emission flux</w:t>
      </w:r>
      <w:r w:rsidRPr="006639AC">
        <w:rPr>
          <w:szCs w:val="32"/>
        </w:rPr>
        <w:t>, and the unfavorable</w:t>
      </w:r>
      <w:r>
        <w:rPr>
          <w:szCs w:val="32"/>
        </w:rPr>
        <w:t xml:space="preserve"> </w:t>
      </w:r>
      <w:r w:rsidRPr="006639AC">
        <w:rPr>
          <w:szCs w:val="32"/>
        </w:rPr>
        <w:t>impacts of silicon-based materials yielding only the red or green color spectra due to the limited band</w:t>
      </w:r>
      <w:r>
        <w:rPr>
          <w:szCs w:val="32"/>
        </w:rPr>
        <w:t xml:space="preserve"> </w:t>
      </w:r>
      <w:r w:rsidRPr="006639AC">
        <w:rPr>
          <w:szCs w:val="32"/>
        </w:rPr>
        <w:t>gap energy properties. However, revolutionary research on the building-up of blue LED based on</w:t>
      </w:r>
      <w:r>
        <w:rPr>
          <w:szCs w:val="32"/>
        </w:rPr>
        <w:t xml:space="preserve"> </w:t>
      </w:r>
      <w:r w:rsidRPr="006639AC">
        <w:rPr>
          <w:szCs w:val="32"/>
        </w:rPr>
        <w:t>III-V compound semiconductor by Nakamura successfully exploited the ability of LED devices to emit</w:t>
      </w:r>
      <w:r>
        <w:rPr>
          <w:szCs w:val="32"/>
        </w:rPr>
        <w:t xml:space="preserve"> </w:t>
      </w:r>
      <w:r w:rsidRPr="006639AC">
        <w:rPr>
          <w:szCs w:val="32"/>
        </w:rPr>
        <w:t>all primary colors (</w:t>
      </w:r>
      <w:r>
        <w:rPr>
          <w:szCs w:val="32"/>
        </w:rPr>
        <w:t>red, green and blue/RGB)</w:t>
      </w:r>
      <w:r w:rsidRPr="006639AC">
        <w:rPr>
          <w:szCs w:val="32"/>
        </w:rPr>
        <w:t>. Henceforth, the organic light-emitting diode</w:t>
      </w:r>
      <w:r>
        <w:rPr>
          <w:szCs w:val="32"/>
        </w:rPr>
        <w:t xml:space="preserve"> </w:t>
      </w:r>
      <w:r w:rsidRPr="006639AC">
        <w:rPr>
          <w:szCs w:val="32"/>
        </w:rPr>
        <w:t>(OLED) appeared as a promising technology with the ease of process and surpasses the other light</w:t>
      </w:r>
      <w:r>
        <w:rPr>
          <w:szCs w:val="32"/>
        </w:rPr>
        <w:t xml:space="preserve"> </w:t>
      </w:r>
      <w:r w:rsidRPr="006639AC">
        <w:rPr>
          <w:szCs w:val="32"/>
        </w:rPr>
        <w:t>technologies, such as laser, in regards to room temperature processes and the possibility for fabrication</w:t>
      </w:r>
      <w:r>
        <w:rPr>
          <w:szCs w:val="32"/>
        </w:rPr>
        <w:t xml:space="preserve"> </w:t>
      </w:r>
      <w:r w:rsidRPr="006639AC">
        <w:rPr>
          <w:szCs w:val="32"/>
        </w:rPr>
        <w:t>on larg</w:t>
      </w:r>
      <w:r>
        <w:rPr>
          <w:szCs w:val="32"/>
        </w:rPr>
        <w:t>e and flexible substrates</w:t>
      </w:r>
      <w:r w:rsidRPr="006639AC">
        <w:rPr>
          <w:szCs w:val="32"/>
        </w:rPr>
        <w:t>, enabling the integration of red, green, and blue colors into a</w:t>
      </w:r>
      <w:r>
        <w:rPr>
          <w:szCs w:val="32"/>
        </w:rPr>
        <w:t xml:space="preserve"> </w:t>
      </w:r>
      <w:r w:rsidRPr="006639AC">
        <w:rPr>
          <w:szCs w:val="32"/>
        </w:rPr>
        <w:t>single device to ob</w:t>
      </w:r>
      <w:r>
        <w:rPr>
          <w:szCs w:val="32"/>
        </w:rPr>
        <w:t xml:space="preserve">tain visible range spectrum </w:t>
      </w:r>
      <w:r>
        <w:rPr>
          <w:szCs w:val="32"/>
        </w:rPr>
        <w:fldChar w:fldCharType="begin" w:fldLock="1"/>
      </w:r>
      <w:r>
        <w:rPr>
          <w:szCs w:val="32"/>
        </w:rPr>
        <w:instrText>ADDIN CSL_CITATION {"citationItems":[{"id":"ITEM-1","itemData":{"DOI":"10.3390/bios8030080","ISSN":"20796374","PMID":"30149679","abstract":"The notion of surface plasmon resonance (SPR) sensor research emerged more than eight decades ago from the first observed phenomena in 1902 until the first introduced principles for gas sensing and biosensing in 1983. The sensing platform has been hand-in-hand with the plethora of sensing technology advancement including nanostructuring, optical technology, fluidic technology, and light source technology, which contribute to substantial progress in SPR sensor evolution. Nevertheless, the commercial products of SPR sensors in the market still require high-cost investment, component, and operation, leading to unaffordability for their implementation in a low-cost point of care (PoC) or laboratories. In this article, we present a comprehensive review of SPR sensor development including the state of the art from a perspective of light source technology trends. Based on our review, the trend of SPR sensor configurations, as well as its methodology and optical designs are strongly influenced by the development of light source technology as a critical component. These simultaneously offer new underlying principles of SPR sensor towards miniaturization, portability, and disposability features. The low-cost solid-state light source technology, such as laser diode, light-emitting diode (LED), organic light emitting diode (OLED) and smartphone display have been reported as proof of concept for the future of low-cost SPR sensor platforms. Finally, this review provides a comprehensive overview, particularly for SPR sensor designers, including emerging engineers or experts in this field.","author":[{"dropping-particle":"","family":"Prabowo","given":"Briliant Adhi","non-dropping-particle":"","parse-names":false,"suffix":""},{"dropping-particle":"","family":"Purwidyantri","given":"Agnes","non-dropping-particle":"","parse-names":false,"suffix":""},{"dropping-particle":"","family":"Liu","given":"Kou Chen","non-dropping-particle":"","parse-names":false,"suffix":""}],"container-title":"Biosensors","id":"ITEM-1","issue":"3","issued":{"date-parts":[["2018"]]},"title":"Surface plasmon resonance optical sensor: A review on light source technology","type":"article-journal","volume":"8"},"uris":["http://www.mendeley.com/documents/?uuid=602ffe6a-ea26-4a6c-a83e-49aa40be2621"]}],"mendeley":{"formattedCitation":"[1]","plainTextFormattedCitation":"[1]","previouslyFormattedCitation":"[1]"},"properties":{"noteIndex":0},"schema":"https://github.com/citation-style-language/schema/raw/master/csl-citation.json"}</w:instrText>
      </w:r>
      <w:r>
        <w:rPr>
          <w:szCs w:val="32"/>
        </w:rPr>
        <w:fldChar w:fldCharType="separate"/>
      </w:r>
      <w:r w:rsidRPr="006639AC">
        <w:rPr>
          <w:noProof/>
          <w:szCs w:val="32"/>
        </w:rPr>
        <w:t>[1]</w:t>
      </w:r>
      <w:r>
        <w:rPr>
          <w:szCs w:val="32"/>
        </w:rPr>
        <w:fldChar w:fldCharType="end"/>
      </w:r>
      <w:r w:rsidRPr="006639AC">
        <w:rPr>
          <w:szCs w:val="32"/>
        </w:rPr>
        <w:t>.</w:t>
      </w:r>
    </w:p>
    <w:p w:rsidR="001A0FBE" w:rsidRDefault="001A0FBE" w:rsidP="001A0FBE">
      <w:pPr>
        <w:rPr>
          <w:szCs w:val="32"/>
        </w:rPr>
      </w:pPr>
    </w:p>
    <w:p w:rsidR="001A0FBE" w:rsidRPr="002A2563" w:rsidRDefault="001A0FBE" w:rsidP="001A0FBE">
      <w:pPr>
        <w:rPr>
          <w:szCs w:val="32"/>
        </w:rPr>
      </w:pPr>
    </w:p>
    <w:p w:rsidR="001A0FBE" w:rsidRDefault="001A0FBE" w:rsidP="001A0FBE">
      <w:pPr>
        <w:pStyle w:val="ListParagraph"/>
        <w:numPr>
          <w:ilvl w:val="0"/>
          <w:numId w:val="8"/>
        </w:numPr>
        <w:rPr>
          <w:rFonts w:ascii="Times New Roman" w:hAnsi="Times New Roman" w:cs="Times New Roman"/>
          <w:b/>
          <w:bCs/>
          <w:sz w:val="28"/>
          <w:szCs w:val="36"/>
        </w:rPr>
      </w:pPr>
      <w:r w:rsidRPr="002A2563">
        <w:rPr>
          <w:rFonts w:ascii="Times New Roman" w:hAnsi="Times New Roman" w:cs="Times New Roman"/>
          <w:b/>
          <w:bCs/>
          <w:sz w:val="28"/>
          <w:szCs w:val="36"/>
        </w:rPr>
        <w:t>Configuration of SPR sensor</w:t>
      </w:r>
    </w:p>
    <w:p w:rsidR="001A0FBE" w:rsidRDefault="001A0FBE" w:rsidP="001A0FBE">
      <w:pPr>
        <w:jc w:val="both"/>
        <w:rPr>
          <w:szCs w:val="32"/>
        </w:rPr>
      </w:pPr>
      <w:r w:rsidRPr="006639AC">
        <w:rPr>
          <w:szCs w:val="32"/>
        </w:rPr>
        <w:t>A metal-dielectric interface supports plasma oscillations.</w:t>
      </w:r>
      <w:r>
        <w:rPr>
          <w:szCs w:val="32"/>
        </w:rPr>
        <w:t xml:space="preserve"> </w:t>
      </w:r>
      <w:r w:rsidRPr="006639AC">
        <w:rPr>
          <w:szCs w:val="32"/>
        </w:rPr>
        <w:t>These charge density oscillations along the metal-dielectric interface</w:t>
      </w:r>
      <w:r>
        <w:rPr>
          <w:szCs w:val="32"/>
        </w:rPr>
        <w:t xml:space="preserve"> </w:t>
      </w:r>
      <w:r w:rsidRPr="006639AC">
        <w:rPr>
          <w:szCs w:val="32"/>
        </w:rPr>
        <w:t>are known as surface plasma oscillations. The quantum</w:t>
      </w:r>
      <w:r>
        <w:rPr>
          <w:szCs w:val="32"/>
        </w:rPr>
        <w:t xml:space="preserve"> </w:t>
      </w:r>
      <w:r w:rsidRPr="006639AC">
        <w:rPr>
          <w:szCs w:val="32"/>
        </w:rPr>
        <w:t xml:space="preserve">of these oscillations is referred to as surface </w:t>
      </w:r>
      <w:proofErr w:type="spellStart"/>
      <w:r w:rsidRPr="006639AC">
        <w:rPr>
          <w:szCs w:val="32"/>
        </w:rPr>
        <w:t>plasmon</w:t>
      </w:r>
      <w:proofErr w:type="spellEnd"/>
      <w:r w:rsidRPr="006639AC">
        <w:rPr>
          <w:szCs w:val="32"/>
        </w:rPr>
        <w:t xml:space="preserve"> (also</w:t>
      </w:r>
      <w:r>
        <w:rPr>
          <w:szCs w:val="32"/>
        </w:rPr>
        <w:t xml:space="preserve"> </w:t>
      </w:r>
      <w:r w:rsidRPr="006639AC">
        <w:rPr>
          <w:szCs w:val="32"/>
        </w:rPr>
        <w:t xml:space="preserve">a surface </w:t>
      </w:r>
      <w:proofErr w:type="spellStart"/>
      <w:r w:rsidRPr="006639AC">
        <w:rPr>
          <w:szCs w:val="32"/>
        </w:rPr>
        <w:t>plasmon</w:t>
      </w:r>
      <w:proofErr w:type="spellEnd"/>
      <w:r w:rsidRPr="006639AC">
        <w:rPr>
          <w:szCs w:val="32"/>
        </w:rPr>
        <w:t xml:space="preserve"> wave or a surface </w:t>
      </w:r>
      <w:proofErr w:type="spellStart"/>
      <w:r w:rsidRPr="006639AC">
        <w:rPr>
          <w:szCs w:val="32"/>
        </w:rPr>
        <w:t>plasmon</w:t>
      </w:r>
      <w:proofErr w:type="spellEnd"/>
      <w:r w:rsidRPr="006639AC">
        <w:rPr>
          <w:szCs w:val="32"/>
        </w:rPr>
        <w:t xml:space="preserve"> mode). These</w:t>
      </w:r>
      <w:r>
        <w:rPr>
          <w:szCs w:val="32"/>
        </w:rPr>
        <w:t xml:space="preserve"> </w:t>
      </w:r>
      <w:r w:rsidRPr="006639AC">
        <w:rPr>
          <w:szCs w:val="32"/>
        </w:rPr>
        <w:t xml:space="preserve">surface </w:t>
      </w:r>
      <w:proofErr w:type="spellStart"/>
      <w:r w:rsidRPr="006639AC">
        <w:rPr>
          <w:szCs w:val="32"/>
        </w:rPr>
        <w:t>plasmons</w:t>
      </w:r>
      <w:proofErr w:type="spellEnd"/>
      <w:r w:rsidRPr="006639AC">
        <w:rPr>
          <w:szCs w:val="32"/>
        </w:rPr>
        <w:t xml:space="preserve"> are accompanied by a longitudinal (TM</w:t>
      </w:r>
      <w:r>
        <w:rPr>
          <w:szCs w:val="32"/>
        </w:rPr>
        <w:t xml:space="preserve"> </w:t>
      </w:r>
      <w:r w:rsidRPr="006639AC">
        <w:rPr>
          <w:szCs w:val="32"/>
        </w:rPr>
        <w:t>or</w:t>
      </w:r>
      <w:r>
        <w:rPr>
          <w:szCs w:val="32"/>
        </w:rPr>
        <w:t xml:space="preserve"> p-polarized) electric </w:t>
      </w:r>
      <w:r w:rsidRPr="006639AC">
        <w:rPr>
          <w:szCs w:val="32"/>
        </w:rPr>
        <w:t>field, which decays exponentially in</w:t>
      </w:r>
      <w:r>
        <w:rPr>
          <w:szCs w:val="32"/>
        </w:rPr>
        <w:t xml:space="preserve"> </w:t>
      </w:r>
      <w:r w:rsidRPr="006639AC">
        <w:rPr>
          <w:szCs w:val="32"/>
        </w:rPr>
        <w:t>metal as well as dielectric (Fig. 1). Due to this exponential</w:t>
      </w:r>
      <w:r>
        <w:rPr>
          <w:szCs w:val="32"/>
        </w:rPr>
        <w:t xml:space="preserve"> </w:t>
      </w:r>
      <w:r w:rsidRPr="006639AC">
        <w:rPr>
          <w:szCs w:val="32"/>
        </w:rPr>
        <w:t>decay of field intensity, the field has its maximum at metal-dielectric</w:t>
      </w:r>
      <w:r>
        <w:rPr>
          <w:szCs w:val="32"/>
        </w:rPr>
        <w:t xml:space="preserve"> </w:t>
      </w:r>
      <w:r w:rsidRPr="006639AC">
        <w:rPr>
          <w:szCs w:val="32"/>
        </w:rPr>
        <w:t>interface itself. Both of these crucial properties of</w:t>
      </w:r>
      <w:r>
        <w:rPr>
          <w:szCs w:val="32"/>
        </w:rPr>
        <w:t xml:space="preserve"> </w:t>
      </w:r>
      <w:r w:rsidRPr="006639AC">
        <w:rPr>
          <w:szCs w:val="32"/>
        </w:rPr>
        <w:t xml:space="preserve">surface </w:t>
      </w:r>
      <w:proofErr w:type="spellStart"/>
      <w:r w:rsidRPr="006639AC">
        <w:rPr>
          <w:szCs w:val="32"/>
        </w:rPr>
        <w:t>plasmons</w:t>
      </w:r>
      <w:proofErr w:type="spellEnd"/>
      <w:r w:rsidRPr="006639AC">
        <w:rPr>
          <w:szCs w:val="32"/>
        </w:rPr>
        <w:t xml:space="preserve"> being TM-polarized and exponential decay</w:t>
      </w:r>
      <w:r>
        <w:rPr>
          <w:szCs w:val="32"/>
        </w:rPr>
        <w:t xml:space="preserve"> </w:t>
      </w:r>
      <w:r w:rsidRPr="006639AC">
        <w:rPr>
          <w:szCs w:val="32"/>
        </w:rPr>
        <w:t>of electric field are found by solving the Maxwell’s equation</w:t>
      </w:r>
      <w:r>
        <w:rPr>
          <w:szCs w:val="32"/>
        </w:rPr>
        <w:t xml:space="preserve"> </w:t>
      </w:r>
      <w:r w:rsidRPr="006639AC">
        <w:rPr>
          <w:szCs w:val="32"/>
        </w:rPr>
        <w:t>for metal-dielectric kind of refractive index distribution. By the</w:t>
      </w:r>
      <w:r>
        <w:rPr>
          <w:szCs w:val="32"/>
        </w:rPr>
        <w:t xml:space="preserve"> </w:t>
      </w:r>
      <w:r w:rsidRPr="006639AC">
        <w:rPr>
          <w:szCs w:val="32"/>
        </w:rPr>
        <w:t>solution of Maxwell’s equation, on</w:t>
      </w:r>
      <w:r>
        <w:rPr>
          <w:szCs w:val="32"/>
        </w:rPr>
        <w:t xml:space="preserve">e can also show that the surface </w:t>
      </w:r>
      <w:proofErr w:type="spellStart"/>
      <w:r w:rsidRPr="006639AC">
        <w:rPr>
          <w:szCs w:val="32"/>
        </w:rPr>
        <w:t>plasmon</w:t>
      </w:r>
      <w:proofErr w:type="spellEnd"/>
      <w:r w:rsidRPr="006639AC">
        <w:rPr>
          <w:szCs w:val="32"/>
        </w:rPr>
        <w:t xml:space="preserve"> </w:t>
      </w:r>
      <w:r w:rsidRPr="006639AC">
        <w:rPr>
          <w:szCs w:val="32"/>
        </w:rPr>
        <w:lastRenderedPageBreak/>
        <w:t xml:space="preserve">wave propagation constant </w:t>
      </w:r>
      <w:r>
        <w:rPr>
          <w:szCs w:val="32"/>
        </w:rPr>
        <w:t>(K</w:t>
      </w:r>
      <w:r w:rsidRPr="006639AC">
        <w:rPr>
          <w:szCs w:val="32"/>
          <w:vertAlign w:val="subscript"/>
        </w:rPr>
        <w:t>SP</w:t>
      </w:r>
      <w:r>
        <w:rPr>
          <w:szCs w:val="32"/>
        </w:rPr>
        <w:t xml:space="preserve">) </w:t>
      </w:r>
      <w:r w:rsidRPr="006639AC">
        <w:rPr>
          <w:szCs w:val="32"/>
        </w:rPr>
        <w:t>is continuous</w:t>
      </w:r>
      <w:r>
        <w:rPr>
          <w:szCs w:val="32"/>
        </w:rPr>
        <w:t xml:space="preserve"> </w:t>
      </w:r>
      <w:r w:rsidRPr="006639AC">
        <w:rPr>
          <w:szCs w:val="32"/>
        </w:rPr>
        <w:t>through the metal-dielectric interface and is given by</w:t>
      </w:r>
      <w:r>
        <w:rPr>
          <w:szCs w:val="32"/>
        </w:rPr>
        <w:t xml:space="preserve">: </w:t>
      </w:r>
    </w:p>
    <w:p w:rsidR="001A0FBE" w:rsidRPr="006639AC" w:rsidRDefault="001A0FBE" w:rsidP="001A0FBE">
      <w:pPr>
        <w:jc w:val="both"/>
        <w:rPr>
          <w:rFonts w:eastAsiaTheme="minorEastAsia"/>
          <w:szCs w:val="32"/>
        </w:rPr>
      </w:pPr>
      <w:r>
        <w:rPr>
          <w:rFonts w:eastAsiaTheme="minorEastAsia"/>
          <w:szCs w:val="32"/>
        </w:rPr>
        <w:t xml:space="preserve">                                                    </w:t>
      </w:r>
      <m:oMath>
        <m:sSub>
          <m:sSubPr>
            <m:ctrlPr>
              <w:rPr>
                <w:rFonts w:ascii="Cambria Math" w:eastAsiaTheme="minorHAnsi" w:hAnsi="Cambria Math"/>
                <w:i/>
                <w:szCs w:val="32"/>
                <w:lang w:bidi="bn-BD"/>
              </w:rPr>
            </m:ctrlPr>
          </m:sSubPr>
          <m:e>
            <m:r>
              <w:rPr>
                <w:rFonts w:ascii="Cambria Math" w:hAnsi="Cambria Math"/>
                <w:szCs w:val="32"/>
              </w:rPr>
              <m:t>K</m:t>
            </m:r>
          </m:e>
          <m:sub>
            <m:r>
              <w:rPr>
                <w:rFonts w:ascii="Cambria Math" w:hAnsi="Cambria Math"/>
                <w:szCs w:val="32"/>
              </w:rPr>
              <m:t xml:space="preserve">SP </m:t>
            </m:r>
          </m:sub>
        </m:sSub>
        <m:r>
          <w:rPr>
            <w:rFonts w:ascii="Cambria Math" w:hAnsi="Cambria Math"/>
            <w:szCs w:val="32"/>
          </w:rPr>
          <m:t xml:space="preserve">= </m:t>
        </m:r>
        <m:f>
          <m:fPr>
            <m:ctrlPr>
              <w:rPr>
                <w:rFonts w:ascii="Cambria Math" w:eastAsiaTheme="minorHAnsi" w:hAnsi="Cambria Math"/>
                <w:i/>
                <w:szCs w:val="32"/>
                <w:lang w:bidi="bn-BD"/>
              </w:rPr>
            </m:ctrlPr>
          </m:fPr>
          <m:num>
            <m:r>
              <w:rPr>
                <w:rFonts w:ascii="Cambria Math" w:hAnsi="Cambria Math"/>
                <w:szCs w:val="32"/>
              </w:rPr>
              <m:t xml:space="preserve"> ω</m:t>
            </m:r>
          </m:num>
          <m:den>
            <m:r>
              <w:rPr>
                <w:rFonts w:ascii="Cambria Math" w:hAnsi="Cambria Math"/>
                <w:szCs w:val="32"/>
              </w:rPr>
              <m:t>c</m:t>
            </m:r>
          </m:den>
        </m:f>
        <m:r>
          <w:rPr>
            <w:rFonts w:ascii="Cambria Math" w:hAnsi="Cambria Math"/>
            <w:szCs w:val="32"/>
          </w:rPr>
          <m:t xml:space="preserve">  </m:t>
        </m:r>
        <m:sSup>
          <m:sSupPr>
            <m:ctrlPr>
              <w:rPr>
                <w:rFonts w:ascii="Cambria Math" w:eastAsiaTheme="minorHAnsi" w:hAnsi="Cambria Math"/>
                <w:i/>
                <w:szCs w:val="32"/>
                <w:lang w:bidi="bn-BD"/>
              </w:rPr>
            </m:ctrlPr>
          </m:sSupPr>
          <m:e>
            <m:r>
              <w:rPr>
                <w:rFonts w:ascii="Cambria Math" w:hAnsi="Cambria Math"/>
                <w:szCs w:val="32"/>
              </w:rPr>
              <m:t>(</m:t>
            </m:r>
            <m:f>
              <m:fPr>
                <m:ctrlPr>
                  <w:rPr>
                    <w:rFonts w:ascii="Cambria Math" w:eastAsiaTheme="minorHAnsi" w:hAnsi="Cambria Math"/>
                    <w:i/>
                    <w:szCs w:val="32"/>
                    <w:lang w:bidi="bn-BD"/>
                  </w:rPr>
                </m:ctrlPr>
              </m:fPr>
              <m:num>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m</m:t>
                    </m:r>
                  </m:sub>
                </m:sSub>
                <m:r>
                  <w:rPr>
                    <w:rFonts w:ascii="Cambria Math" w:hAnsi="Cambria Math"/>
                    <w:szCs w:val="32"/>
                  </w:rPr>
                  <m:t xml:space="preserve"> </m:t>
                </m:r>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s</m:t>
                    </m:r>
                  </m:sub>
                </m:sSub>
              </m:num>
              <m:den>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m</m:t>
                    </m:r>
                  </m:sub>
                </m:sSub>
                <m:r>
                  <w:rPr>
                    <w:rFonts w:ascii="Cambria Math" w:hAnsi="Cambria Math"/>
                    <w:szCs w:val="32"/>
                  </w:rPr>
                  <m:t>+</m:t>
                </m:r>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s</m:t>
                    </m:r>
                  </m:sub>
                </m:sSub>
              </m:den>
            </m:f>
            <m:r>
              <w:rPr>
                <w:rFonts w:ascii="Cambria Math" w:hAnsi="Cambria Math"/>
                <w:szCs w:val="32"/>
              </w:rPr>
              <m:t>)</m:t>
            </m:r>
          </m:e>
          <m:sup>
            <m:r>
              <w:rPr>
                <w:rFonts w:ascii="Cambria Math" w:hAnsi="Cambria Math"/>
                <w:szCs w:val="32"/>
              </w:rPr>
              <m:t>1/2</m:t>
            </m:r>
          </m:sup>
        </m:sSup>
      </m:oMath>
      <w:r>
        <w:rPr>
          <w:rFonts w:eastAsiaTheme="minorEastAsia"/>
          <w:szCs w:val="32"/>
        </w:rPr>
        <w:t xml:space="preserve"> </w:t>
      </w:r>
    </w:p>
    <w:p w:rsidR="001A0FBE" w:rsidRDefault="001A0FBE" w:rsidP="001A0FBE">
      <w:pPr>
        <w:rPr>
          <w:szCs w:val="32"/>
        </w:rPr>
      </w:pPr>
    </w:p>
    <w:p w:rsidR="001A0FBE" w:rsidRPr="006639AC" w:rsidRDefault="001A0FBE" w:rsidP="001A0FBE">
      <w:pPr>
        <w:jc w:val="both"/>
        <w:rPr>
          <w:szCs w:val="32"/>
        </w:rPr>
      </w:pPr>
      <w:proofErr w:type="gramStart"/>
      <w:r w:rsidRPr="006639AC">
        <w:rPr>
          <w:szCs w:val="32"/>
        </w:rPr>
        <w:t>where</w:t>
      </w:r>
      <w:proofErr w:type="gramEnd"/>
      <w:r w:rsidRPr="006639AC">
        <w:rPr>
          <w:szCs w:val="32"/>
        </w:rPr>
        <w:t xml:space="preserve"> </w:t>
      </w:r>
      <m:oMath>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m</m:t>
            </m:r>
          </m:sub>
        </m:sSub>
      </m:oMath>
      <w:r>
        <w:rPr>
          <w:szCs w:val="32"/>
        </w:rPr>
        <w:t xml:space="preserve"> </w:t>
      </w:r>
      <w:r w:rsidRPr="006639AC">
        <w:rPr>
          <w:szCs w:val="32"/>
        </w:rPr>
        <w:t>and</w:t>
      </w:r>
      <w:r>
        <w:rPr>
          <w:szCs w:val="32"/>
        </w:rPr>
        <w:t xml:space="preserve"> </w:t>
      </w:r>
      <m:oMath>
        <m:sSub>
          <m:sSubPr>
            <m:ctrlPr>
              <w:rPr>
                <w:rFonts w:ascii="Cambria Math" w:eastAsiaTheme="minorHAnsi" w:hAnsi="Cambria Math"/>
                <w:i/>
                <w:szCs w:val="32"/>
                <w:lang w:bidi="bn-BD"/>
              </w:rPr>
            </m:ctrlPr>
          </m:sSubPr>
          <m:e>
            <m:r>
              <w:rPr>
                <w:rFonts w:ascii="Cambria Math" w:hAnsi="Cambria Math"/>
                <w:szCs w:val="32"/>
              </w:rPr>
              <m:t>ε</m:t>
            </m:r>
          </m:e>
          <m:sub>
            <m:r>
              <w:rPr>
                <w:rFonts w:ascii="Cambria Math" w:hAnsi="Cambria Math"/>
                <w:szCs w:val="32"/>
              </w:rPr>
              <m:t>s</m:t>
            </m:r>
          </m:sub>
        </m:sSub>
      </m:oMath>
      <w:r w:rsidRPr="006639AC">
        <w:rPr>
          <w:szCs w:val="32"/>
        </w:rPr>
        <w:t xml:space="preserve"> represent the dielectric constants of metal layer</w:t>
      </w:r>
      <w:r>
        <w:rPr>
          <w:szCs w:val="32"/>
        </w:rPr>
        <w:t xml:space="preserve"> </w:t>
      </w:r>
      <w:r w:rsidRPr="006639AC">
        <w:rPr>
          <w:szCs w:val="32"/>
        </w:rPr>
        <w:t xml:space="preserve">and the dielectric medium; </w:t>
      </w:r>
      <w:r>
        <w:rPr>
          <w:szCs w:val="32"/>
        </w:rPr>
        <w:t xml:space="preserve"> </w:t>
      </w:r>
      <m:oMath>
        <m:r>
          <w:rPr>
            <w:rFonts w:ascii="Cambria Math" w:hAnsi="Cambria Math"/>
            <w:szCs w:val="32"/>
          </w:rPr>
          <m:t>ω</m:t>
        </m:r>
      </m:oMath>
      <w:r>
        <w:rPr>
          <w:szCs w:val="32"/>
        </w:rPr>
        <w:t xml:space="preserve"> </w:t>
      </w:r>
      <w:r w:rsidRPr="006639AC">
        <w:rPr>
          <w:szCs w:val="32"/>
        </w:rPr>
        <w:t>represents the frequency of incident</w:t>
      </w:r>
      <w:r>
        <w:rPr>
          <w:szCs w:val="32"/>
        </w:rPr>
        <w:t xml:space="preserve"> </w:t>
      </w:r>
      <w:r w:rsidRPr="006639AC">
        <w:rPr>
          <w:szCs w:val="32"/>
        </w:rPr>
        <w:t xml:space="preserve">light, and </w:t>
      </w:r>
      <w:r>
        <w:rPr>
          <w:szCs w:val="32"/>
        </w:rPr>
        <w:t xml:space="preserve"> </w:t>
      </w:r>
      <m:oMath>
        <m:r>
          <w:rPr>
            <w:rFonts w:ascii="Cambria Math" w:hAnsi="Cambria Math"/>
            <w:szCs w:val="32"/>
          </w:rPr>
          <m:t>c</m:t>
        </m:r>
      </m:oMath>
      <w:r w:rsidRPr="006639AC">
        <w:rPr>
          <w:szCs w:val="32"/>
        </w:rPr>
        <w:t xml:space="preserve"> is the velocity of light. The ab</w:t>
      </w:r>
      <w:proofErr w:type="spellStart"/>
      <w:r w:rsidRPr="006639AC">
        <w:rPr>
          <w:szCs w:val="32"/>
        </w:rPr>
        <w:t>ove</w:t>
      </w:r>
      <w:proofErr w:type="spellEnd"/>
      <w:r w:rsidRPr="006639AC">
        <w:rPr>
          <w:szCs w:val="32"/>
        </w:rPr>
        <w:t xml:space="preserve"> equation implies</w:t>
      </w:r>
      <w:r>
        <w:rPr>
          <w:szCs w:val="32"/>
        </w:rPr>
        <w:t xml:space="preserve"> </w:t>
      </w:r>
      <w:r w:rsidRPr="006639AC">
        <w:rPr>
          <w:szCs w:val="32"/>
        </w:rPr>
        <w:t xml:space="preserve">that the properties of surface </w:t>
      </w:r>
      <w:proofErr w:type="spellStart"/>
      <w:r w:rsidRPr="006639AC">
        <w:rPr>
          <w:szCs w:val="32"/>
        </w:rPr>
        <w:t>plasmon</w:t>
      </w:r>
      <w:proofErr w:type="spellEnd"/>
      <w:r w:rsidRPr="006639AC">
        <w:rPr>
          <w:szCs w:val="32"/>
        </w:rPr>
        <w:t xml:space="preserve"> wave vector depend</w:t>
      </w:r>
      <w:r>
        <w:rPr>
          <w:szCs w:val="32"/>
        </w:rPr>
        <w:t xml:space="preserve"> </w:t>
      </w:r>
      <w:r w:rsidRPr="006639AC">
        <w:rPr>
          <w:szCs w:val="32"/>
        </w:rPr>
        <w:t>on both media, i.e., metal and dielectric</w:t>
      </w:r>
      <w:r>
        <w:rPr>
          <w:szCs w:val="32"/>
        </w:rPr>
        <w:t xml:space="preserve">. </w:t>
      </w:r>
      <w:r>
        <w:rPr>
          <w:szCs w:val="32"/>
        </w:rPr>
        <w:fldChar w:fldCharType="begin" w:fldLock="1"/>
      </w:r>
      <w:r>
        <w:rPr>
          <w:szCs w:val="32"/>
        </w:rPr>
        <w:instrText>ADDIN CSL_CITATION {"citationItems":[{"id":"ITEM-1","itemData":{"DOI":"10.3323/jcorr1974.30.5_265","ISSN":"00109355","abstract":"The method was used to evaluate the corrosion resistance of anodized aluminum in neutral phosphate solution and the results compared with salt spray and atmospheric exposure tests. Samples anodized in sulfuric acid were more resistant than those anodized in phosphoric acid. The corrosion resistance was independent of film thickness.","author":[{"dropping-particle":"","family":"Phan Trung Thanh","given":"","non-dropping-particle":"","parse-names":false,"suffix":""},{"dropping-particle":"","family":"Akiyama","given":"Akiyane","non-dropping-particle":"","parse-names":false,"suffix":""},{"dropping-particle":"","family":"Saji","given":"Takashi","non-dropping-particle":"","parse-names":false,"suffix":""}],"container-title":"Boshoku gijutsu","id":"ITEM-1","issue":"5","issued":{"date-parts":[["1981"]]},"page":"265-269","title":"Evaluation of Corrosion Resistance of Anodized Aluminum By Polarization Resistance Method.","type":"article-journal","volume":"30"},"uris":["http://www.mendeley.com/documents/?uuid=45898a14-069f-4996-9d46-7e65d291b3f8"]}],"mendeley":{"formattedCitation":"[2]","plainTextFormattedCitation":"[2]","previouslyFormattedCitation":"[2]"},"properties":{"noteIndex":0},"schema":"https://github.com/citation-style-language/schema/raw/master/csl-citation.json"}</w:instrText>
      </w:r>
      <w:r>
        <w:rPr>
          <w:szCs w:val="32"/>
        </w:rPr>
        <w:fldChar w:fldCharType="separate"/>
      </w:r>
      <w:r w:rsidRPr="006639AC">
        <w:rPr>
          <w:noProof/>
          <w:szCs w:val="32"/>
        </w:rPr>
        <w:t>[2]</w:t>
      </w:r>
      <w:r>
        <w:rPr>
          <w:szCs w:val="32"/>
        </w:rPr>
        <w:fldChar w:fldCharType="end"/>
      </w:r>
    </w:p>
    <w:p w:rsidR="001A0FBE" w:rsidRPr="002A2563" w:rsidRDefault="001A0FBE" w:rsidP="001A0FBE">
      <w:pPr>
        <w:rPr>
          <w:szCs w:val="32"/>
        </w:rPr>
      </w:pPr>
    </w:p>
    <w:p w:rsidR="001A0FBE" w:rsidRPr="002A2563" w:rsidRDefault="001A0FBE" w:rsidP="001A0FBE">
      <w:pPr>
        <w:rPr>
          <w:b/>
          <w:bCs/>
          <w:sz w:val="28"/>
          <w:szCs w:val="36"/>
        </w:rPr>
      </w:pPr>
    </w:p>
    <w:p w:rsidR="001A0FBE" w:rsidRDefault="001A0FBE" w:rsidP="001A0FBE">
      <w:pPr>
        <w:pStyle w:val="ListParagraph"/>
        <w:numPr>
          <w:ilvl w:val="0"/>
          <w:numId w:val="8"/>
        </w:numPr>
        <w:rPr>
          <w:rFonts w:ascii="Times New Roman" w:hAnsi="Times New Roman" w:cs="Times New Roman"/>
          <w:b/>
          <w:bCs/>
          <w:sz w:val="28"/>
          <w:szCs w:val="36"/>
        </w:rPr>
      </w:pPr>
      <w:r w:rsidRPr="002A2563">
        <w:rPr>
          <w:rFonts w:ascii="Times New Roman" w:hAnsi="Times New Roman" w:cs="Times New Roman"/>
          <w:b/>
          <w:bCs/>
          <w:sz w:val="28"/>
          <w:szCs w:val="36"/>
        </w:rPr>
        <w:t>Application of SPR</w:t>
      </w:r>
    </w:p>
    <w:p w:rsidR="001A0FBE" w:rsidRDefault="001A0FBE" w:rsidP="001A0FBE">
      <w:pPr>
        <w:rPr>
          <w:b/>
          <w:bCs/>
          <w:szCs w:val="32"/>
        </w:rPr>
      </w:pPr>
      <w:r w:rsidRPr="002A2563">
        <w:rPr>
          <w:b/>
          <w:bCs/>
          <w:szCs w:val="32"/>
        </w:rPr>
        <w:t>3.3.1 Food analysis</w:t>
      </w:r>
    </w:p>
    <w:p w:rsidR="001A0FBE" w:rsidRPr="002A2563" w:rsidRDefault="001A0FBE" w:rsidP="001A0FBE">
      <w:pPr>
        <w:rPr>
          <w:b/>
          <w:bCs/>
          <w:szCs w:val="32"/>
        </w:rPr>
      </w:pPr>
    </w:p>
    <w:p w:rsidR="001A0FBE" w:rsidRPr="006639AC" w:rsidRDefault="001A0FBE" w:rsidP="001A0FBE">
      <w:pPr>
        <w:jc w:val="both"/>
        <w:rPr>
          <w:szCs w:val="32"/>
        </w:rPr>
      </w:pPr>
      <w:r w:rsidRPr="006639AC">
        <w:rPr>
          <w:szCs w:val="32"/>
        </w:rPr>
        <w:t>The presence of herbicides or pesticides in crops, vegetables</w:t>
      </w:r>
      <w:r>
        <w:rPr>
          <w:szCs w:val="32"/>
        </w:rPr>
        <w:t xml:space="preserve"> </w:t>
      </w:r>
      <w:r w:rsidRPr="006639AC">
        <w:rPr>
          <w:szCs w:val="32"/>
        </w:rPr>
        <w:t>and fruit as well as remnants of veterinary drugs in meat,</w:t>
      </w:r>
      <w:r>
        <w:rPr>
          <w:szCs w:val="32"/>
        </w:rPr>
        <w:t xml:space="preserve"> </w:t>
      </w:r>
      <w:r w:rsidRPr="006639AC">
        <w:rPr>
          <w:szCs w:val="32"/>
        </w:rPr>
        <w:t>milk and fish are issues for farmers, food industry, legislators</w:t>
      </w:r>
      <w:r>
        <w:rPr>
          <w:szCs w:val="32"/>
        </w:rPr>
        <w:t xml:space="preserve"> </w:t>
      </w:r>
      <w:r w:rsidRPr="006639AC">
        <w:rPr>
          <w:szCs w:val="32"/>
        </w:rPr>
        <w:t>and consumers. Monitoring residual levels is an analytical</w:t>
      </w:r>
      <w:r>
        <w:rPr>
          <w:szCs w:val="32"/>
        </w:rPr>
        <w:t xml:space="preserve"> </w:t>
      </w:r>
      <w:r w:rsidRPr="006639AC">
        <w:rPr>
          <w:szCs w:val="32"/>
        </w:rPr>
        <w:t>issue.</w:t>
      </w:r>
    </w:p>
    <w:p w:rsidR="001A0FBE" w:rsidRDefault="001A0FBE" w:rsidP="001A0FBE">
      <w:pPr>
        <w:jc w:val="both"/>
        <w:rPr>
          <w:szCs w:val="32"/>
        </w:rPr>
      </w:pPr>
      <w:r w:rsidRPr="006639AC">
        <w:rPr>
          <w:szCs w:val="32"/>
        </w:rPr>
        <w:t>A nutraceutical is a food or beverage with a vitamin, herb</w:t>
      </w:r>
      <w:r>
        <w:rPr>
          <w:szCs w:val="32"/>
        </w:rPr>
        <w:t xml:space="preserve"> </w:t>
      </w:r>
      <w:r w:rsidRPr="006639AC">
        <w:rPr>
          <w:szCs w:val="32"/>
        </w:rPr>
        <w:t>or nutrient added to enhance its nutritional value. Analysis</w:t>
      </w:r>
      <w:r>
        <w:rPr>
          <w:szCs w:val="32"/>
        </w:rPr>
        <w:t xml:space="preserve"> </w:t>
      </w:r>
      <w:r w:rsidRPr="006639AC">
        <w:rPr>
          <w:szCs w:val="32"/>
        </w:rPr>
        <w:t>of fortified food to ensure that correct levels have been</w:t>
      </w:r>
      <w:r>
        <w:rPr>
          <w:szCs w:val="32"/>
        </w:rPr>
        <w:t xml:space="preserve"> </w:t>
      </w:r>
      <w:r w:rsidRPr="006639AC">
        <w:rPr>
          <w:szCs w:val="32"/>
        </w:rPr>
        <w:t>added is of primary interest for both the food industry and</w:t>
      </w:r>
      <w:r>
        <w:rPr>
          <w:szCs w:val="32"/>
        </w:rPr>
        <w:t xml:space="preserve"> </w:t>
      </w:r>
      <w:r w:rsidRPr="006639AC">
        <w:rPr>
          <w:szCs w:val="32"/>
        </w:rPr>
        <w:t>the end-consumer</w:t>
      </w:r>
      <w:r>
        <w:rPr>
          <w:szCs w:val="32"/>
        </w:rPr>
        <w:t>.</w:t>
      </w:r>
    </w:p>
    <w:p w:rsidR="001A0FBE" w:rsidRDefault="001A0FBE" w:rsidP="001A0FBE">
      <w:pPr>
        <w:rPr>
          <w:szCs w:val="32"/>
        </w:rPr>
      </w:pPr>
    </w:p>
    <w:p w:rsidR="001A0FBE" w:rsidRDefault="001A0FBE" w:rsidP="001A0FBE">
      <w:pPr>
        <w:rPr>
          <w:szCs w:val="32"/>
        </w:rPr>
      </w:pPr>
    </w:p>
    <w:p w:rsidR="001A0FBE" w:rsidRDefault="001A0FBE" w:rsidP="001A0FBE">
      <w:pPr>
        <w:jc w:val="center"/>
        <w:rPr>
          <w:szCs w:val="32"/>
        </w:rPr>
      </w:pPr>
      <w:r w:rsidRPr="006639AC">
        <w:rPr>
          <w:noProof/>
          <w:szCs w:val="32"/>
        </w:rPr>
        <w:drawing>
          <wp:inline distT="0" distB="0" distL="0" distR="0" wp14:anchorId="3FE72AF1" wp14:editId="22672935">
            <wp:extent cx="3904734" cy="26955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0395" cy="2699483"/>
                    </a:xfrm>
                    <a:prstGeom prst="rect">
                      <a:avLst/>
                    </a:prstGeom>
                    <a:noFill/>
                    <a:ln>
                      <a:noFill/>
                    </a:ln>
                  </pic:spPr>
                </pic:pic>
              </a:graphicData>
            </a:graphic>
          </wp:inline>
        </w:drawing>
      </w:r>
    </w:p>
    <w:p w:rsidR="001A0FBE" w:rsidRDefault="001A0FBE" w:rsidP="001A0FBE">
      <w:pPr>
        <w:jc w:val="center"/>
        <w:rPr>
          <w:szCs w:val="32"/>
        </w:rPr>
      </w:pPr>
    </w:p>
    <w:p w:rsidR="001A0FBE" w:rsidRDefault="001A0FBE" w:rsidP="001A0FBE">
      <w:pPr>
        <w:jc w:val="center"/>
        <w:rPr>
          <w:szCs w:val="32"/>
        </w:rPr>
      </w:pPr>
      <w:r>
        <w:rPr>
          <w:szCs w:val="32"/>
        </w:rPr>
        <w:t xml:space="preserve">Figure 3.1: Growth of Food Analysis </w:t>
      </w:r>
      <w:r>
        <w:rPr>
          <w:szCs w:val="32"/>
        </w:rPr>
        <w:fldChar w:fldCharType="begin" w:fldLock="1"/>
      </w:r>
      <w:r>
        <w:rPr>
          <w:szCs w:val="32"/>
        </w:rPr>
        <w:instrText>ADDIN CSL_CITATION {"citationItems":[{"id":"ITEM-1","itemData":{"DOI":"10.1002/jmr.660","ISSN":"09523499","PMID":"15137023","abstract":"PubMed searches identified four emerging application areas for surface plasmon resonance systems. Food analysis, proteomics, immunogenicity and drug discovery. These application areas are reviewed. In connection with the review of drug discovery applications a case study is presented. This study demonstrates the value of combining results from drug-target and ADME predictive assays for compound selection. Copyright © 2004 John Wiley &amp; Sons, Ltd.","author":[{"dropping-particle":"","family":"Karlsson","given":"Robert","non-dropping-particle":"","parse-names":false,"suffix":""}],"container-title":"Journal of Molecular Recognition","id":"ITEM-1","issue":"3","issued":{"date-parts":[["2004"]]},"page":"151-161","title":"SPR for molecular interaction analysis: A review of emerging application areas","type":"article-journal","volume":"17"},"uris":["http://www.mendeley.com/documents/?uuid=d80bc49c-37be-4360-9e6b-662a5c97c63d"]}],"mendeley":{"formattedCitation":"[3]","plainTextFormattedCitation":"[3]","previouslyFormattedCitation":"[3]"},"properties":{"noteIndex":0},"schema":"https://github.com/citation-style-language/schema/raw/master/csl-citation.json"}</w:instrText>
      </w:r>
      <w:r>
        <w:rPr>
          <w:szCs w:val="32"/>
        </w:rPr>
        <w:fldChar w:fldCharType="separate"/>
      </w:r>
      <w:r w:rsidRPr="006639AC">
        <w:rPr>
          <w:noProof/>
          <w:szCs w:val="32"/>
        </w:rPr>
        <w:t>[3]</w:t>
      </w:r>
      <w:r>
        <w:rPr>
          <w:szCs w:val="32"/>
        </w:rPr>
        <w:fldChar w:fldCharType="end"/>
      </w:r>
      <w:r>
        <w:rPr>
          <w:szCs w:val="32"/>
        </w:rPr>
        <w:t>.</w:t>
      </w:r>
    </w:p>
    <w:p w:rsidR="001A0FBE" w:rsidRDefault="001A0FBE" w:rsidP="001A0FBE">
      <w:pPr>
        <w:jc w:val="center"/>
        <w:rPr>
          <w:szCs w:val="32"/>
        </w:rPr>
      </w:pPr>
    </w:p>
    <w:p w:rsidR="001A0FBE" w:rsidRDefault="001A0FBE" w:rsidP="001A0FBE">
      <w:pPr>
        <w:jc w:val="both"/>
        <w:rPr>
          <w:szCs w:val="32"/>
        </w:rPr>
      </w:pPr>
    </w:p>
    <w:p w:rsidR="001A0FBE" w:rsidRDefault="001A0FBE" w:rsidP="001A0FBE">
      <w:pPr>
        <w:jc w:val="both"/>
        <w:rPr>
          <w:szCs w:val="32"/>
          <w:u w:val="single"/>
        </w:rPr>
      </w:pPr>
    </w:p>
    <w:p w:rsidR="001A0FBE" w:rsidRDefault="001A0FBE" w:rsidP="001A0FBE">
      <w:pPr>
        <w:jc w:val="both"/>
        <w:rPr>
          <w:b/>
          <w:bCs/>
          <w:szCs w:val="32"/>
        </w:rPr>
      </w:pPr>
      <w:r w:rsidRPr="002A2563">
        <w:rPr>
          <w:b/>
          <w:bCs/>
          <w:szCs w:val="32"/>
        </w:rPr>
        <w:t>3.3.2</w:t>
      </w:r>
      <w:r>
        <w:rPr>
          <w:b/>
          <w:bCs/>
          <w:szCs w:val="32"/>
        </w:rPr>
        <w:t xml:space="preserve"> </w:t>
      </w:r>
      <w:r w:rsidRPr="002A2563">
        <w:rPr>
          <w:b/>
          <w:bCs/>
          <w:szCs w:val="32"/>
        </w:rPr>
        <w:t>Mechanism of light-coupling</w:t>
      </w:r>
    </w:p>
    <w:p w:rsidR="001A0FBE" w:rsidRPr="002A2563" w:rsidRDefault="001A0FBE" w:rsidP="001A0FBE">
      <w:pPr>
        <w:jc w:val="both"/>
        <w:rPr>
          <w:b/>
          <w:bCs/>
          <w:szCs w:val="32"/>
        </w:rPr>
      </w:pPr>
    </w:p>
    <w:p w:rsidR="001A0FBE" w:rsidRDefault="001A0FBE" w:rsidP="001A0FBE">
      <w:pPr>
        <w:jc w:val="both"/>
        <w:rPr>
          <w:szCs w:val="32"/>
        </w:rPr>
      </w:pPr>
      <w:r w:rsidRPr="00546F2E">
        <w:rPr>
          <w:szCs w:val="32"/>
        </w:rPr>
        <w:lastRenderedPageBreak/>
        <w:t>Enhancing light-coupling</w:t>
      </w:r>
      <w:r>
        <w:rPr>
          <w:szCs w:val="32"/>
        </w:rPr>
        <w:t xml:space="preserve"> </w:t>
      </w:r>
      <w:r w:rsidRPr="00546F2E">
        <w:rPr>
          <w:szCs w:val="32"/>
        </w:rPr>
        <w:t>mechanisms from</w:t>
      </w:r>
      <w:r>
        <w:rPr>
          <w:szCs w:val="32"/>
        </w:rPr>
        <w:t xml:space="preserve"> </w:t>
      </w:r>
      <w:r w:rsidRPr="00546F2E">
        <w:rPr>
          <w:szCs w:val="32"/>
        </w:rPr>
        <w:t>the fiber core</w:t>
      </w:r>
      <w:r>
        <w:rPr>
          <w:szCs w:val="32"/>
        </w:rPr>
        <w:t xml:space="preserve"> </w:t>
      </w:r>
      <w:r w:rsidRPr="00546F2E">
        <w:rPr>
          <w:szCs w:val="32"/>
        </w:rPr>
        <w:t>to the immediate surroundings of the cladding. This arises</w:t>
      </w:r>
      <w:r>
        <w:rPr>
          <w:szCs w:val="32"/>
        </w:rPr>
        <w:t xml:space="preserve"> </w:t>
      </w:r>
      <w:r w:rsidRPr="00546F2E">
        <w:rPr>
          <w:szCs w:val="32"/>
        </w:rPr>
        <w:t>by increasing the operating wavelength, inducing a higher</w:t>
      </w:r>
      <w:r>
        <w:rPr>
          <w:szCs w:val="32"/>
        </w:rPr>
        <w:t xml:space="preserve"> penetration depth </w:t>
      </w:r>
      <w:r w:rsidRPr="00546F2E">
        <w:rPr>
          <w:szCs w:val="32"/>
        </w:rPr>
        <w:t>of the electromagnetic field (evanescent</w:t>
      </w:r>
      <w:r>
        <w:rPr>
          <w:szCs w:val="32"/>
        </w:rPr>
        <w:t xml:space="preserve"> </w:t>
      </w:r>
      <w:r w:rsidRPr="00546F2E">
        <w:rPr>
          <w:szCs w:val="32"/>
        </w:rPr>
        <w:t>wave) in the surrounding medium</w:t>
      </w:r>
      <w:r>
        <w:rPr>
          <w:szCs w:val="32"/>
        </w:rPr>
        <w:t>.</w:t>
      </w:r>
    </w:p>
    <w:p w:rsidR="001A0FBE" w:rsidRDefault="001A0FBE" w:rsidP="001A0FBE">
      <w:pPr>
        <w:jc w:val="both"/>
        <w:rPr>
          <w:szCs w:val="32"/>
        </w:rPr>
      </w:pPr>
    </w:p>
    <w:p w:rsidR="001A0FBE" w:rsidRDefault="001A0FBE" w:rsidP="001A0FBE">
      <w:pPr>
        <w:jc w:val="both"/>
        <w:rPr>
          <w:b/>
          <w:bCs/>
          <w:szCs w:val="32"/>
        </w:rPr>
      </w:pPr>
      <w:r w:rsidRPr="002A2563">
        <w:rPr>
          <w:b/>
          <w:bCs/>
          <w:szCs w:val="32"/>
        </w:rPr>
        <w:t>3.3.3</w:t>
      </w:r>
      <w:r>
        <w:rPr>
          <w:b/>
          <w:bCs/>
          <w:szCs w:val="32"/>
        </w:rPr>
        <w:t xml:space="preserve"> </w:t>
      </w:r>
      <w:r w:rsidRPr="002A2563">
        <w:rPr>
          <w:b/>
          <w:bCs/>
          <w:szCs w:val="32"/>
        </w:rPr>
        <w:t>Advancement of bio</w:t>
      </w:r>
      <w:r>
        <w:rPr>
          <w:b/>
          <w:bCs/>
          <w:szCs w:val="32"/>
        </w:rPr>
        <w:t>-</w:t>
      </w:r>
      <w:r w:rsidRPr="002A2563">
        <w:rPr>
          <w:b/>
          <w:bCs/>
          <w:szCs w:val="32"/>
        </w:rPr>
        <w:t>receptors</w:t>
      </w:r>
    </w:p>
    <w:p w:rsidR="001A0FBE" w:rsidRPr="002A2563" w:rsidRDefault="001A0FBE" w:rsidP="001A0FBE">
      <w:pPr>
        <w:jc w:val="both"/>
        <w:rPr>
          <w:b/>
          <w:bCs/>
          <w:szCs w:val="32"/>
        </w:rPr>
      </w:pPr>
    </w:p>
    <w:p w:rsidR="001A0FBE" w:rsidRDefault="001A0FBE" w:rsidP="001A0FBE">
      <w:pPr>
        <w:jc w:val="both"/>
        <w:rPr>
          <w:szCs w:val="32"/>
        </w:rPr>
      </w:pPr>
      <w:r w:rsidRPr="00546F2E">
        <w:rPr>
          <w:szCs w:val="32"/>
        </w:rPr>
        <w:t>Amplifying the SPR response with smart labeling</w:t>
      </w:r>
      <w:r>
        <w:rPr>
          <w:szCs w:val="32"/>
        </w:rPr>
        <w:t xml:space="preserve"> </w:t>
      </w:r>
      <w:r w:rsidRPr="00546F2E">
        <w:rPr>
          <w:szCs w:val="32"/>
        </w:rPr>
        <w:t>techniques using gold, silica, and/or magnetic nanoparticles.</w:t>
      </w:r>
      <w:r>
        <w:rPr>
          <w:szCs w:val="32"/>
        </w:rPr>
        <w:t xml:space="preserve"> </w:t>
      </w:r>
      <w:r w:rsidRPr="00546F2E">
        <w:rPr>
          <w:szCs w:val="32"/>
        </w:rPr>
        <w:t>Nanoparticles improve the sensitivity not</w:t>
      </w:r>
      <w:r>
        <w:rPr>
          <w:szCs w:val="32"/>
        </w:rPr>
        <w:t xml:space="preserve"> </w:t>
      </w:r>
      <w:r w:rsidRPr="00546F2E">
        <w:rPr>
          <w:szCs w:val="32"/>
        </w:rPr>
        <w:t>only because of an increased binding mass but also</w:t>
      </w:r>
      <w:r>
        <w:rPr>
          <w:szCs w:val="32"/>
        </w:rPr>
        <w:t xml:space="preserve"> </w:t>
      </w:r>
      <w:r w:rsidRPr="00546F2E">
        <w:rPr>
          <w:szCs w:val="32"/>
        </w:rPr>
        <w:t>an increased perturbation of the evanescent electromagnetic</w:t>
      </w:r>
      <w:r>
        <w:rPr>
          <w:szCs w:val="32"/>
        </w:rPr>
        <w:t xml:space="preserve"> </w:t>
      </w:r>
      <w:r w:rsidRPr="00546F2E">
        <w:rPr>
          <w:szCs w:val="32"/>
        </w:rPr>
        <w:t>field. Hence, with their different sizes and</w:t>
      </w:r>
      <w:r>
        <w:rPr>
          <w:szCs w:val="32"/>
        </w:rPr>
        <w:t xml:space="preserve"> </w:t>
      </w:r>
      <w:r w:rsidRPr="00546F2E">
        <w:rPr>
          <w:szCs w:val="32"/>
        </w:rPr>
        <w:t>shapes, they can be functionalized with different</w:t>
      </w:r>
      <w:r>
        <w:rPr>
          <w:szCs w:val="32"/>
        </w:rPr>
        <w:t xml:space="preserve"> </w:t>
      </w:r>
      <w:r w:rsidRPr="00546F2E">
        <w:rPr>
          <w:szCs w:val="32"/>
        </w:rPr>
        <w:t>bio</w:t>
      </w:r>
      <w:r>
        <w:rPr>
          <w:szCs w:val="32"/>
        </w:rPr>
        <w:t>-</w:t>
      </w:r>
      <w:r w:rsidRPr="00546F2E">
        <w:rPr>
          <w:szCs w:val="32"/>
        </w:rPr>
        <w:t xml:space="preserve">receptors (antibodies, </w:t>
      </w:r>
      <w:proofErr w:type="spellStart"/>
      <w:r w:rsidRPr="00546F2E">
        <w:rPr>
          <w:szCs w:val="32"/>
        </w:rPr>
        <w:t>aptamers</w:t>
      </w:r>
      <w:proofErr w:type="spellEnd"/>
      <w:r w:rsidRPr="00546F2E">
        <w:rPr>
          <w:szCs w:val="32"/>
        </w:rPr>
        <w:t>, etc.) to realize</w:t>
      </w:r>
      <w:r>
        <w:rPr>
          <w:szCs w:val="32"/>
        </w:rPr>
        <w:t xml:space="preserve"> </w:t>
      </w:r>
      <w:r w:rsidRPr="00546F2E">
        <w:rPr>
          <w:szCs w:val="32"/>
        </w:rPr>
        <w:t>“sandwich-like” bioassays. There is a strong confinement</w:t>
      </w:r>
      <w:r>
        <w:rPr>
          <w:szCs w:val="32"/>
        </w:rPr>
        <w:t xml:space="preserve"> </w:t>
      </w:r>
      <w:r w:rsidRPr="00546F2E">
        <w:rPr>
          <w:szCs w:val="32"/>
        </w:rPr>
        <w:t>(that arises from the excitation of LSPRs) of the</w:t>
      </w:r>
      <w:r>
        <w:rPr>
          <w:szCs w:val="32"/>
        </w:rPr>
        <w:t xml:space="preserve"> </w:t>
      </w:r>
      <w:r w:rsidRPr="00546F2E">
        <w:rPr>
          <w:szCs w:val="32"/>
        </w:rPr>
        <w:t>electromagnetic field, which is favorable for its interaction</w:t>
      </w:r>
      <w:r>
        <w:rPr>
          <w:szCs w:val="32"/>
        </w:rPr>
        <w:t xml:space="preserve"> </w:t>
      </w:r>
      <w:r w:rsidRPr="00546F2E">
        <w:rPr>
          <w:szCs w:val="32"/>
        </w:rPr>
        <w:t xml:space="preserve">with </w:t>
      </w:r>
      <w:proofErr w:type="spellStart"/>
      <w:r w:rsidRPr="00546F2E">
        <w:rPr>
          <w:szCs w:val="32"/>
        </w:rPr>
        <w:t>analytes</w:t>
      </w:r>
      <w:proofErr w:type="spellEnd"/>
      <w:r>
        <w:rPr>
          <w:szCs w:val="32"/>
        </w:rPr>
        <w:t xml:space="preserve"> </w:t>
      </w:r>
      <w:r>
        <w:rPr>
          <w:szCs w:val="32"/>
        </w:rPr>
        <w:fldChar w:fldCharType="begin" w:fldLock="1"/>
      </w:r>
      <w:r>
        <w:rPr>
          <w:szCs w:val="32"/>
        </w:rPr>
        <w:instrText>ADDIN CSL_CITATION {"citationItems":[{"id":"ITEM-1","itemData":{"DOI":"10.1007/s00216-014-8411-6","ISSN":"16182650","PMID":"25616701","abstract":"This paper presents a brief overview of the technologies used to implement surface plasmon resonance (SPR) effects into fiber-optic sensors for chemical and biochemical applications and a survey of results reported over the last ten years. The performance indicators that are relevant for such systems, such as refractometric sensitivity, operating wavelength, and figure of merit (FOM), are discussed and listed in table form. A list of experimental results with reported limits of detection (LOD) for proteins, toxins, viruses, DNA, bacteria, glucose, and various chemicals is also provided for the same time period. Configurations discussed include fiber-optic analogues of the Kretschmann-Raether prism SPR platforms, made from geometry-modified multimode and single-mode optical fibers (unclad, side-polished, tapered, and U-shaped), long period fiber gratings (LPFG), tilted fiber Bragg gratings (TFBG), and specialty fibers (plastic or polymer, microstructured, and photonic crystal fibers). Configurations involving the excitation of surface plasmon polaritons (SPP) on continuous thin metal layers as well as those involving localized SPR (LSPR) phenomena in nanoparticle metal coatings of gold, silver, and other metals at visible and near-infrared wavelengths are described and compared quantitatively.","author":[{"dropping-particle":"","family":"Caucheteur","given":"Christophe","non-dropping-particle":"","parse-names":false,"suffix":""},{"dropping-particle":"","family":"Guo","given":"Tuan","non-dropping-particle":"","parse-names":false,"suffix":""},{"dropping-particle":"","family":"Albert","given":"Jacques","non-dropping-particle":"","parse-names":false,"suffix":""}],"container-title":"Analytical and bioanalytical chemistry","id":"ITEM-1","issue":"14","issued":{"date-parts":[["2015"]]},"page":"3883-3897","title":"Review of plasmonic fiber optic biochemical sensors: improving the limit of detection","type":"article-journal","volume":"407"},"uris":["http://www.mendeley.com/documents/?uuid=b8d4b0d7-9ead-45c3-bb0d-6eec9382151b"]}],"mendeley":{"formattedCitation":"[4]","plainTextFormattedCitation":"[4]"},"properties":{"noteIndex":0},"schema":"https://github.com/citation-style-language/schema/raw/master/csl-citation.json"}</w:instrText>
      </w:r>
      <w:r>
        <w:rPr>
          <w:szCs w:val="32"/>
        </w:rPr>
        <w:fldChar w:fldCharType="separate"/>
      </w:r>
      <w:r w:rsidRPr="00546F2E">
        <w:rPr>
          <w:noProof/>
          <w:szCs w:val="32"/>
        </w:rPr>
        <w:t>[4]</w:t>
      </w:r>
      <w:r>
        <w:rPr>
          <w:szCs w:val="32"/>
        </w:rPr>
        <w:fldChar w:fldCharType="end"/>
      </w:r>
      <w:r>
        <w:rPr>
          <w:szCs w:val="32"/>
        </w:rPr>
        <w:t>.</w:t>
      </w:r>
    </w:p>
    <w:p w:rsidR="001A0FBE" w:rsidRDefault="001A0FBE" w:rsidP="001A0FBE">
      <w:pPr>
        <w:jc w:val="both"/>
        <w:rPr>
          <w:szCs w:val="32"/>
        </w:rPr>
      </w:pPr>
    </w:p>
    <w:p w:rsidR="001A0FBE" w:rsidRDefault="001A0FBE" w:rsidP="001A0FBE">
      <w:pPr>
        <w:jc w:val="both"/>
        <w:rPr>
          <w:b/>
          <w:bCs/>
          <w:szCs w:val="32"/>
        </w:rPr>
      </w:pPr>
      <w:r w:rsidRPr="002A2563">
        <w:rPr>
          <w:b/>
          <w:bCs/>
          <w:szCs w:val="32"/>
        </w:rPr>
        <w:t>3.3.4</w:t>
      </w:r>
      <w:r>
        <w:rPr>
          <w:b/>
          <w:bCs/>
          <w:szCs w:val="32"/>
        </w:rPr>
        <w:t xml:space="preserve"> </w:t>
      </w:r>
      <w:r w:rsidRPr="002A2563">
        <w:rPr>
          <w:b/>
          <w:bCs/>
          <w:szCs w:val="32"/>
        </w:rPr>
        <w:t>Advancement of nanoparticle</w:t>
      </w:r>
    </w:p>
    <w:p w:rsidR="001A0FBE" w:rsidRPr="002A2563" w:rsidRDefault="001A0FBE" w:rsidP="001A0FBE">
      <w:pPr>
        <w:jc w:val="both"/>
        <w:rPr>
          <w:b/>
          <w:bCs/>
          <w:szCs w:val="32"/>
        </w:rPr>
      </w:pPr>
    </w:p>
    <w:p w:rsidR="001A0FBE" w:rsidRDefault="001A0FBE" w:rsidP="001A0FBE">
      <w:pPr>
        <w:jc w:val="both"/>
        <w:rPr>
          <w:szCs w:val="32"/>
        </w:rPr>
      </w:pPr>
      <w:r w:rsidRPr="00546F2E">
        <w:rPr>
          <w:szCs w:val="32"/>
        </w:rPr>
        <w:t xml:space="preserve">Improving the SPR response by </w:t>
      </w:r>
      <w:proofErr w:type="spellStart"/>
      <w:r w:rsidRPr="00546F2E">
        <w:rPr>
          <w:szCs w:val="32"/>
        </w:rPr>
        <w:t>nano</w:t>
      </w:r>
      <w:proofErr w:type="spellEnd"/>
      <w:r w:rsidRPr="00546F2E">
        <w:rPr>
          <w:szCs w:val="32"/>
        </w:rPr>
        <w:t>-patterning the</w:t>
      </w:r>
      <w:r>
        <w:rPr>
          <w:szCs w:val="32"/>
        </w:rPr>
        <w:t xml:space="preserve"> </w:t>
      </w:r>
      <w:r w:rsidRPr="00546F2E">
        <w:rPr>
          <w:szCs w:val="32"/>
        </w:rPr>
        <w:t>gold sheath, yielding similar effects as those obtained</w:t>
      </w:r>
      <w:r>
        <w:rPr>
          <w:szCs w:val="32"/>
        </w:rPr>
        <w:t xml:space="preserve"> </w:t>
      </w:r>
      <w:r w:rsidRPr="00546F2E">
        <w:rPr>
          <w:szCs w:val="32"/>
        </w:rPr>
        <w:t>from NPs. It must be pointed out here that the</w:t>
      </w:r>
      <w:r>
        <w:rPr>
          <w:szCs w:val="32"/>
        </w:rPr>
        <w:t xml:space="preserve"> </w:t>
      </w:r>
      <w:r w:rsidRPr="00546F2E">
        <w:rPr>
          <w:szCs w:val="32"/>
        </w:rPr>
        <w:t>patterning or distribution of nanoparticles need not</w:t>
      </w:r>
      <w:r>
        <w:rPr>
          <w:szCs w:val="32"/>
        </w:rPr>
        <w:t xml:space="preserve"> </w:t>
      </w:r>
      <w:r w:rsidRPr="00546F2E">
        <w:rPr>
          <w:szCs w:val="32"/>
        </w:rPr>
        <w:t>be periodic, or regular in any way, as most fiber</w:t>
      </w:r>
      <w:r>
        <w:rPr>
          <w:szCs w:val="32"/>
        </w:rPr>
        <w:t xml:space="preserve"> </w:t>
      </w:r>
      <w:r w:rsidRPr="00546F2E">
        <w:rPr>
          <w:szCs w:val="32"/>
        </w:rPr>
        <w:t>optic probes measure the average perturbation of the</w:t>
      </w:r>
      <w:r>
        <w:rPr>
          <w:szCs w:val="32"/>
        </w:rPr>
        <w:t xml:space="preserve"> </w:t>
      </w:r>
      <w:r w:rsidRPr="00546F2E">
        <w:rPr>
          <w:szCs w:val="32"/>
        </w:rPr>
        <w:t>light over macroscopic distances along the fiber.</w:t>
      </w:r>
    </w:p>
    <w:p w:rsidR="001A0FBE" w:rsidRPr="002A2563" w:rsidRDefault="001A0FBE" w:rsidP="001A0FBE">
      <w:pPr>
        <w:rPr>
          <w:szCs w:val="32"/>
        </w:rPr>
      </w:pPr>
    </w:p>
    <w:p w:rsidR="001A0FBE" w:rsidRDefault="001A0FBE" w:rsidP="001A0FBE">
      <w:pPr>
        <w:pStyle w:val="ListParagraph"/>
        <w:numPr>
          <w:ilvl w:val="0"/>
          <w:numId w:val="8"/>
        </w:numPr>
        <w:rPr>
          <w:rFonts w:ascii="Times New Roman" w:hAnsi="Times New Roman" w:cs="Times New Roman"/>
          <w:b/>
          <w:bCs/>
          <w:sz w:val="28"/>
          <w:szCs w:val="36"/>
        </w:rPr>
      </w:pPr>
      <w:r>
        <w:rPr>
          <w:rFonts w:ascii="Times New Roman" w:hAnsi="Times New Roman" w:cs="Times New Roman"/>
          <w:b/>
          <w:bCs/>
          <w:sz w:val="28"/>
          <w:szCs w:val="36"/>
        </w:rPr>
        <w:t xml:space="preserve"> </w:t>
      </w:r>
      <w:r w:rsidRPr="002A2563">
        <w:rPr>
          <w:rFonts w:ascii="Times New Roman" w:hAnsi="Times New Roman" w:cs="Times New Roman"/>
          <w:b/>
          <w:bCs/>
          <w:sz w:val="28"/>
          <w:szCs w:val="36"/>
        </w:rPr>
        <w:t>Summary</w:t>
      </w:r>
    </w:p>
    <w:p w:rsidR="001A0FBE" w:rsidRPr="002A2563" w:rsidRDefault="001A0FBE" w:rsidP="001A0FBE">
      <w:pPr>
        <w:rPr>
          <w:szCs w:val="32"/>
        </w:rPr>
      </w:pPr>
      <w:r>
        <w:rPr>
          <w:szCs w:val="32"/>
        </w:rPr>
        <w:t>This chapter includes introduction, configuration and applications like food analysis, mechanism of light coupling, advancement of bio-receptors and advancement nanoparticles of SPR sensor.</w:t>
      </w:r>
    </w:p>
    <w:p w:rsidR="001A0FBE" w:rsidRPr="00C740FA" w:rsidRDefault="001A0FBE" w:rsidP="001A0FBE">
      <w:pPr>
        <w:jc w:val="both"/>
        <w:rPr>
          <w:b/>
          <w:bCs/>
          <w:sz w:val="28"/>
          <w:szCs w:val="36"/>
        </w:rPr>
      </w:pPr>
    </w:p>
    <w:p w:rsidR="001A0FBE" w:rsidRDefault="001A0FBE" w:rsidP="001A0FBE">
      <w:pPr>
        <w:spacing w:after="200" w:line="276" w:lineRule="auto"/>
        <w:jc w:val="center"/>
        <w:rPr>
          <w:rFonts w:eastAsiaTheme="minorHAnsi"/>
          <w:b/>
          <w:bCs/>
          <w:szCs w:val="32"/>
          <w:lang w:bidi="bn-BD"/>
        </w:rPr>
      </w:pPr>
      <w:r>
        <w:rPr>
          <w:rFonts w:eastAsiaTheme="minorHAnsi"/>
          <w:b/>
          <w:bCs/>
          <w:szCs w:val="32"/>
          <w:lang w:bidi="bn-BD"/>
        </w:rPr>
        <w:br w:type="page"/>
      </w:r>
    </w:p>
    <w:p w:rsidR="001A0FBE" w:rsidRDefault="001A0FBE" w:rsidP="001A0FBE">
      <w:pPr>
        <w:jc w:val="both"/>
        <w:rPr>
          <w:szCs w:val="32"/>
        </w:rPr>
      </w:pPr>
    </w:p>
    <w:p w:rsidR="001A0FBE" w:rsidRDefault="001A0FBE" w:rsidP="001A0FBE">
      <w:pPr>
        <w:spacing w:after="200" w:line="276" w:lineRule="auto"/>
        <w:jc w:val="center"/>
        <w:rPr>
          <w:szCs w:val="32"/>
        </w:rPr>
      </w:pPr>
      <w:r w:rsidRPr="00027A25">
        <w:rPr>
          <w:b/>
          <w:bCs/>
          <w:sz w:val="32"/>
          <w:szCs w:val="32"/>
        </w:rPr>
        <w:t>R</w:t>
      </w:r>
      <w:r>
        <w:rPr>
          <w:b/>
          <w:bCs/>
          <w:sz w:val="32"/>
          <w:szCs w:val="32"/>
        </w:rPr>
        <w:t>EFERENCES</w:t>
      </w:r>
      <w:r>
        <w:rPr>
          <w:szCs w:val="32"/>
        </w:rPr>
        <w:t xml:space="preserve"> </w:t>
      </w:r>
    </w:p>
    <w:p w:rsidR="001A0FBE" w:rsidRDefault="001A0FBE" w:rsidP="001A0FBE">
      <w:pPr>
        <w:spacing w:after="200" w:line="276" w:lineRule="auto"/>
        <w:jc w:val="both"/>
        <w:rPr>
          <w:szCs w:val="32"/>
        </w:rPr>
      </w:pPr>
    </w:p>
    <w:p w:rsidR="001A0FBE" w:rsidRDefault="001A0FBE" w:rsidP="001A0FBE">
      <w:pPr>
        <w:spacing w:after="200" w:line="276" w:lineRule="auto"/>
        <w:jc w:val="both"/>
        <w:rPr>
          <w:szCs w:val="32"/>
        </w:rPr>
      </w:pPr>
    </w:p>
    <w:p w:rsidR="001A0FBE" w:rsidRDefault="001A0FBE" w:rsidP="001A0FBE">
      <w:pPr>
        <w:spacing w:after="200" w:line="276" w:lineRule="auto"/>
        <w:jc w:val="both"/>
        <w:rPr>
          <w:szCs w:val="32"/>
        </w:rPr>
      </w:pPr>
    </w:p>
    <w:p w:rsidR="001A0FBE" w:rsidRPr="006B1A11" w:rsidRDefault="001A0FBE" w:rsidP="001A0FBE">
      <w:pPr>
        <w:spacing w:after="200" w:line="276" w:lineRule="auto"/>
        <w:jc w:val="both"/>
        <w:rPr>
          <w:szCs w:val="32"/>
        </w:rPr>
      </w:pPr>
      <w:r w:rsidRPr="006B1A11">
        <w:rPr>
          <w:b/>
          <w:bCs/>
          <w:szCs w:val="32"/>
        </w:rPr>
        <w:fldChar w:fldCharType="begin" w:fldLock="1"/>
      </w:r>
      <w:r w:rsidRPr="006B1A11">
        <w:rPr>
          <w:b/>
          <w:bCs/>
          <w:szCs w:val="32"/>
        </w:rPr>
        <w:instrText xml:space="preserve">ADDIN Mendeley Bibliography CSL_BIBLIOGRAPHY </w:instrText>
      </w:r>
      <w:r w:rsidRPr="006B1A11">
        <w:rPr>
          <w:b/>
          <w:bCs/>
          <w:szCs w:val="32"/>
        </w:rPr>
        <w:fldChar w:fldCharType="separate"/>
      </w:r>
      <w:r w:rsidRPr="006B1A11">
        <w:rPr>
          <w:szCs w:val="32"/>
        </w:rPr>
        <w:t>[1]</w:t>
      </w:r>
      <w:r w:rsidRPr="006B1A11">
        <w:rPr>
          <w:szCs w:val="32"/>
        </w:rPr>
        <w:tab/>
        <w:t xml:space="preserve">B. A. </w:t>
      </w:r>
      <w:proofErr w:type="spellStart"/>
      <w:r w:rsidRPr="006B1A11">
        <w:rPr>
          <w:szCs w:val="32"/>
        </w:rPr>
        <w:t>Prabowo</w:t>
      </w:r>
      <w:proofErr w:type="spellEnd"/>
      <w:r w:rsidRPr="006B1A11">
        <w:rPr>
          <w:szCs w:val="32"/>
        </w:rPr>
        <w:t xml:space="preserve">, A. </w:t>
      </w:r>
      <w:proofErr w:type="spellStart"/>
      <w:r w:rsidRPr="006B1A11">
        <w:rPr>
          <w:szCs w:val="32"/>
        </w:rPr>
        <w:t>Purwidyantri</w:t>
      </w:r>
      <w:proofErr w:type="spellEnd"/>
      <w:r w:rsidRPr="006B1A11">
        <w:rPr>
          <w:szCs w:val="32"/>
        </w:rPr>
        <w:t xml:space="preserve">, and K. C. Liu, “Surface </w:t>
      </w:r>
      <w:proofErr w:type="spellStart"/>
      <w:r w:rsidRPr="006B1A11">
        <w:rPr>
          <w:szCs w:val="32"/>
        </w:rPr>
        <w:t>plasmon</w:t>
      </w:r>
      <w:proofErr w:type="spellEnd"/>
      <w:r w:rsidRPr="006B1A11">
        <w:rPr>
          <w:szCs w:val="32"/>
        </w:rPr>
        <w:t xml:space="preserve"> resonance optical sensor: A review on light source technology,” </w:t>
      </w:r>
      <w:r w:rsidRPr="006B1A11">
        <w:rPr>
          <w:i/>
          <w:iCs/>
          <w:szCs w:val="32"/>
        </w:rPr>
        <w:t>Biosensors</w:t>
      </w:r>
      <w:r w:rsidRPr="006B1A11">
        <w:rPr>
          <w:szCs w:val="32"/>
        </w:rPr>
        <w:t xml:space="preserve">, vol. 8, no. 3, 2018, </w:t>
      </w:r>
      <w:proofErr w:type="spellStart"/>
      <w:r w:rsidRPr="006B1A11">
        <w:rPr>
          <w:szCs w:val="32"/>
        </w:rPr>
        <w:t>doi</w:t>
      </w:r>
      <w:proofErr w:type="spellEnd"/>
      <w:r w:rsidRPr="006B1A11">
        <w:rPr>
          <w:szCs w:val="32"/>
        </w:rPr>
        <w:t>: 10.3390/bios8030080.</w:t>
      </w:r>
    </w:p>
    <w:p w:rsidR="001A0FBE" w:rsidRPr="006B1A11" w:rsidRDefault="001A0FBE" w:rsidP="001A0FBE">
      <w:pPr>
        <w:spacing w:after="200" w:line="276" w:lineRule="auto"/>
        <w:jc w:val="both"/>
        <w:rPr>
          <w:szCs w:val="32"/>
        </w:rPr>
      </w:pPr>
      <w:r w:rsidRPr="006B1A11">
        <w:rPr>
          <w:szCs w:val="32"/>
        </w:rPr>
        <w:t>[2]</w:t>
      </w:r>
      <w:r w:rsidRPr="006B1A11">
        <w:rPr>
          <w:szCs w:val="32"/>
        </w:rPr>
        <w:tab/>
        <w:t xml:space="preserve">Phan </w:t>
      </w:r>
      <w:proofErr w:type="spellStart"/>
      <w:r w:rsidRPr="006B1A11">
        <w:rPr>
          <w:szCs w:val="32"/>
        </w:rPr>
        <w:t>Trung</w:t>
      </w:r>
      <w:proofErr w:type="spellEnd"/>
      <w:r w:rsidRPr="006B1A11">
        <w:rPr>
          <w:szCs w:val="32"/>
        </w:rPr>
        <w:t xml:space="preserve"> </w:t>
      </w:r>
      <w:proofErr w:type="spellStart"/>
      <w:r w:rsidRPr="006B1A11">
        <w:rPr>
          <w:szCs w:val="32"/>
        </w:rPr>
        <w:t>Thanh</w:t>
      </w:r>
      <w:proofErr w:type="spellEnd"/>
      <w:r w:rsidRPr="006B1A11">
        <w:rPr>
          <w:szCs w:val="32"/>
        </w:rPr>
        <w:t xml:space="preserve">, A. Akiyama, and T. </w:t>
      </w:r>
      <w:proofErr w:type="spellStart"/>
      <w:r w:rsidRPr="006B1A11">
        <w:rPr>
          <w:szCs w:val="32"/>
        </w:rPr>
        <w:t>Saji</w:t>
      </w:r>
      <w:proofErr w:type="spellEnd"/>
      <w:r w:rsidRPr="006B1A11">
        <w:rPr>
          <w:szCs w:val="32"/>
        </w:rPr>
        <w:t xml:space="preserve">, “Evaluation of Corrosion Resistance of Anodized Aluminum By Polarization Resistance Method.,” </w:t>
      </w:r>
      <w:proofErr w:type="spellStart"/>
      <w:r w:rsidRPr="006B1A11">
        <w:rPr>
          <w:i/>
          <w:iCs/>
          <w:szCs w:val="32"/>
        </w:rPr>
        <w:t>Boshoku</w:t>
      </w:r>
      <w:proofErr w:type="spellEnd"/>
      <w:r w:rsidRPr="006B1A11">
        <w:rPr>
          <w:i/>
          <w:iCs/>
          <w:szCs w:val="32"/>
        </w:rPr>
        <w:t xml:space="preserve"> </w:t>
      </w:r>
      <w:proofErr w:type="spellStart"/>
      <w:r w:rsidRPr="006B1A11">
        <w:rPr>
          <w:i/>
          <w:iCs/>
          <w:szCs w:val="32"/>
        </w:rPr>
        <w:t>gijutsu</w:t>
      </w:r>
      <w:proofErr w:type="spellEnd"/>
      <w:r w:rsidRPr="006B1A11">
        <w:rPr>
          <w:szCs w:val="32"/>
        </w:rPr>
        <w:t xml:space="preserve">, vol. 30, no. 5, pp. 265–269, 1981, </w:t>
      </w:r>
      <w:proofErr w:type="spellStart"/>
      <w:r w:rsidRPr="006B1A11">
        <w:rPr>
          <w:szCs w:val="32"/>
        </w:rPr>
        <w:t>doi</w:t>
      </w:r>
      <w:proofErr w:type="spellEnd"/>
      <w:r w:rsidRPr="006B1A11">
        <w:rPr>
          <w:szCs w:val="32"/>
        </w:rPr>
        <w:t>: 10.3323/jcorr1974.30.5_265.</w:t>
      </w:r>
    </w:p>
    <w:p w:rsidR="001A0FBE" w:rsidRPr="006B1A11" w:rsidRDefault="001A0FBE" w:rsidP="001A0FBE">
      <w:pPr>
        <w:spacing w:after="200" w:line="276" w:lineRule="auto"/>
        <w:jc w:val="both"/>
        <w:rPr>
          <w:szCs w:val="32"/>
        </w:rPr>
      </w:pPr>
      <w:r w:rsidRPr="006B1A11">
        <w:rPr>
          <w:szCs w:val="32"/>
        </w:rPr>
        <w:t>[3]</w:t>
      </w:r>
      <w:r w:rsidRPr="006B1A11">
        <w:rPr>
          <w:szCs w:val="32"/>
        </w:rPr>
        <w:tab/>
        <w:t xml:space="preserve">R. </w:t>
      </w:r>
      <w:proofErr w:type="spellStart"/>
      <w:r w:rsidRPr="006B1A11">
        <w:rPr>
          <w:szCs w:val="32"/>
        </w:rPr>
        <w:t>Karlsson</w:t>
      </w:r>
      <w:proofErr w:type="spellEnd"/>
      <w:r w:rsidRPr="006B1A11">
        <w:rPr>
          <w:szCs w:val="32"/>
        </w:rPr>
        <w:t xml:space="preserve">, “SPR for molecular interaction analysis: A review of emerging application areas,” </w:t>
      </w:r>
      <w:r w:rsidRPr="006B1A11">
        <w:rPr>
          <w:i/>
          <w:iCs/>
          <w:szCs w:val="32"/>
        </w:rPr>
        <w:t xml:space="preserve">J. Mol. </w:t>
      </w:r>
      <w:proofErr w:type="spellStart"/>
      <w:r w:rsidRPr="006B1A11">
        <w:rPr>
          <w:i/>
          <w:iCs/>
          <w:szCs w:val="32"/>
        </w:rPr>
        <w:t>Recognit</w:t>
      </w:r>
      <w:proofErr w:type="spellEnd"/>
      <w:r w:rsidRPr="006B1A11">
        <w:rPr>
          <w:i/>
          <w:iCs/>
          <w:szCs w:val="32"/>
        </w:rPr>
        <w:t>.</w:t>
      </w:r>
      <w:r w:rsidRPr="006B1A11">
        <w:rPr>
          <w:szCs w:val="32"/>
        </w:rPr>
        <w:t xml:space="preserve">, vol. 17, no. 3, pp. 151–161, 2004, </w:t>
      </w:r>
      <w:proofErr w:type="spellStart"/>
      <w:r w:rsidRPr="006B1A11">
        <w:rPr>
          <w:szCs w:val="32"/>
        </w:rPr>
        <w:t>doi</w:t>
      </w:r>
      <w:proofErr w:type="spellEnd"/>
      <w:r w:rsidRPr="006B1A11">
        <w:rPr>
          <w:szCs w:val="32"/>
        </w:rPr>
        <w:t>: 10.1002/jmr.660.</w:t>
      </w:r>
    </w:p>
    <w:p w:rsidR="001A0FBE" w:rsidRPr="006B1A11" w:rsidRDefault="001A0FBE" w:rsidP="001A0FBE">
      <w:pPr>
        <w:spacing w:after="200" w:line="276" w:lineRule="auto"/>
        <w:jc w:val="both"/>
        <w:rPr>
          <w:szCs w:val="32"/>
        </w:rPr>
      </w:pPr>
      <w:r w:rsidRPr="006B1A11">
        <w:rPr>
          <w:szCs w:val="32"/>
        </w:rPr>
        <w:t>[4]</w:t>
      </w:r>
      <w:r w:rsidRPr="006B1A11">
        <w:rPr>
          <w:szCs w:val="32"/>
        </w:rPr>
        <w:tab/>
        <w:t xml:space="preserve">C. </w:t>
      </w:r>
      <w:proofErr w:type="spellStart"/>
      <w:r w:rsidRPr="006B1A11">
        <w:rPr>
          <w:szCs w:val="32"/>
        </w:rPr>
        <w:t>Caucheteur</w:t>
      </w:r>
      <w:proofErr w:type="spellEnd"/>
      <w:r w:rsidRPr="006B1A11">
        <w:rPr>
          <w:szCs w:val="32"/>
        </w:rPr>
        <w:t xml:space="preserve">, T. </w:t>
      </w:r>
      <w:proofErr w:type="spellStart"/>
      <w:r w:rsidRPr="006B1A11">
        <w:rPr>
          <w:szCs w:val="32"/>
        </w:rPr>
        <w:t>Guo</w:t>
      </w:r>
      <w:proofErr w:type="spellEnd"/>
      <w:r w:rsidRPr="006B1A11">
        <w:rPr>
          <w:szCs w:val="32"/>
        </w:rPr>
        <w:t xml:space="preserve">, and J. Albert, “Review of </w:t>
      </w:r>
      <w:proofErr w:type="spellStart"/>
      <w:r w:rsidRPr="006B1A11">
        <w:rPr>
          <w:szCs w:val="32"/>
        </w:rPr>
        <w:t>plasmonic</w:t>
      </w:r>
      <w:proofErr w:type="spellEnd"/>
      <w:r w:rsidRPr="006B1A11">
        <w:rPr>
          <w:szCs w:val="32"/>
        </w:rPr>
        <w:t xml:space="preserve"> fiber optic biochemical sensors: improving the limit of detection,” </w:t>
      </w:r>
      <w:r w:rsidRPr="006B1A11">
        <w:rPr>
          <w:i/>
          <w:iCs/>
          <w:szCs w:val="32"/>
        </w:rPr>
        <w:t xml:space="preserve">Anal. </w:t>
      </w:r>
      <w:proofErr w:type="spellStart"/>
      <w:r w:rsidRPr="006B1A11">
        <w:rPr>
          <w:i/>
          <w:iCs/>
          <w:szCs w:val="32"/>
        </w:rPr>
        <w:t>Bioanal</w:t>
      </w:r>
      <w:proofErr w:type="spellEnd"/>
      <w:r w:rsidRPr="006B1A11">
        <w:rPr>
          <w:i/>
          <w:iCs/>
          <w:szCs w:val="32"/>
        </w:rPr>
        <w:t>. Chem.</w:t>
      </w:r>
      <w:r w:rsidRPr="006B1A11">
        <w:rPr>
          <w:szCs w:val="32"/>
        </w:rPr>
        <w:t xml:space="preserve">, vol. 407, no. 14, pp. 3883–3897, 2015, </w:t>
      </w:r>
      <w:proofErr w:type="spellStart"/>
      <w:r w:rsidRPr="006B1A11">
        <w:rPr>
          <w:szCs w:val="32"/>
        </w:rPr>
        <w:t>doi</w:t>
      </w:r>
      <w:proofErr w:type="spellEnd"/>
      <w:r w:rsidRPr="006B1A11">
        <w:rPr>
          <w:szCs w:val="32"/>
        </w:rPr>
        <w:t>: 10.1007/s00216-014-8411-6.</w:t>
      </w:r>
    </w:p>
    <w:p w:rsidR="001A0FBE" w:rsidRDefault="001A0FBE" w:rsidP="001A0FBE">
      <w:pPr>
        <w:spacing w:after="200" w:line="276" w:lineRule="auto"/>
        <w:jc w:val="both"/>
        <w:rPr>
          <w:szCs w:val="32"/>
        </w:rPr>
      </w:pPr>
      <w:r w:rsidRPr="006B1A11">
        <w:rPr>
          <w:szCs w:val="32"/>
        </w:rPr>
        <w:fldChar w:fldCharType="end"/>
      </w:r>
      <w:r>
        <w:rPr>
          <w:szCs w:val="32"/>
        </w:rPr>
        <w:br w:type="page"/>
      </w:r>
    </w:p>
    <w:p w:rsidR="001A0FBE" w:rsidRPr="00F708BD" w:rsidRDefault="001A0FBE" w:rsidP="001A0FBE">
      <w:pPr>
        <w:jc w:val="both"/>
        <w:rPr>
          <w:szCs w:val="32"/>
        </w:rPr>
      </w:pPr>
    </w:p>
    <w:p w:rsidR="001A0FBE" w:rsidRDefault="001A0FBE" w:rsidP="001A0FBE">
      <w:pPr>
        <w:jc w:val="center"/>
        <w:rPr>
          <w:sz w:val="32"/>
          <w:szCs w:val="40"/>
        </w:rPr>
      </w:pPr>
      <w:r>
        <w:rPr>
          <w:b/>
          <w:bCs/>
          <w:sz w:val="32"/>
          <w:szCs w:val="40"/>
        </w:rPr>
        <w:t>MODELING METHOD &amp; EQUATIONS</w:t>
      </w:r>
    </w:p>
    <w:p w:rsidR="001A0FBE" w:rsidRDefault="001A0FBE" w:rsidP="001A0FBE">
      <w:pPr>
        <w:jc w:val="both"/>
        <w:rPr>
          <w:sz w:val="32"/>
          <w:szCs w:val="40"/>
        </w:rPr>
      </w:pPr>
    </w:p>
    <w:p w:rsidR="001A0FBE" w:rsidRDefault="001A0FBE" w:rsidP="001A0FBE">
      <w:pPr>
        <w:jc w:val="both"/>
        <w:rPr>
          <w:sz w:val="32"/>
          <w:szCs w:val="40"/>
        </w:rPr>
      </w:pPr>
    </w:p>
    <w:p w:rsidR="001A0FBE" w:rsidRDefault="001A0FBE" w:rsidP="001A0FBE">
      <w:pPr>
        <w:jc w:val="both"/>
        <w:rPr>
          <w:sz w:val="32"/>
          <w:szCs w:val="40"/>
        </w:rPr>
      </w:pPr>
    </w:p>
    <w:p w:rsidR="001A0FBE" w:rsidRDefault="001A0FBE" w:rsidP="001A0FBE">
      <w:pPr>
        <w:jc w:val="both"/>
        <w:rPr>
          <w:sz w:val="32"/>
          <w:szCs w:val="40"/>
        </w:rPr>
      </w:pPr>
    </w:p>
    <w:p w:rsidR="001A0FBE" w:rsidRPr="00F708BD" w:rsidRDefault="001A0FBE" w:rsidP="001A0FBE">
      <w:pPr>
        <w:jc w:val="both"/>
        <w:rPr>
          <w:b/>
          <w:bCs/>
          <w:sz w:val="28"/>
          <w:szCs w:val="36"/>
        </w:rPr>
      </w:pPr>
      <w:r>
        <w:rPr>
          <w:b/>
          <w:bCs/>
          <w:sz w:val="28"/>
          <w:szCs w:val="36"/>
        </w:rPr>
        <w:t xml:space="preserve">4.1 </w:t>
      </w:r>
      <w:r w:rsidRPr="00F708BD">
        <w:rPr>
          <w:b/>
          <w:bCs/>
          <w:sz w:val="28"/>
          <w:szCs w:val="36"/>
        </w:rPr>
        <w:t>Modeling of PCFs</w:t>
      </w:r>
    </w:p>
    <w:p w:rsidR="001A0FBE" w:rsidRDefault="001A0FBE" w:rsidP="001A0FBE">
      <w:pPr>
        <w:jc w:val="both"/>
        <w:rPr>
          <w:szCs w:val="32"/>
        </w:rPr>
      </w:pPr>
    </w:p>
    <w:p w:rsidR="001A0FBE" w:rsidRDefault="001A0FBE" w:rsidP="001A0FBE">
      <w:pPr>
        <w:jc w:val="both"/>
        <w:rPr>
          <w:szCs w:val="32"/>
        </w:rPr>
      </w:pPr>
      <w:r w:rsidRPr="00F708BD">
        <w:rPr>
          <w:szCs w:val="32"/>
        </w:rPr>
        <w:t>A close interconnection between theory and practical experimental works is pivotal for every prospering research field. Theoretical study is very important to learn various aspects of the problems for proper understanding of the research field. It is equally important in advancing new fibers based devices. Numerical modeling plays an acute role for theoretical studies of PCFs because of the complex nature of the electromagnetic waves.</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4.2 </w:t>
      </w:r>
      <w:r w:rsidRPr="00F708BD">
        <w:rPr>
          <w:b/>
          <w:bCs/>
          <w:sz w:val="28"/>
          <w:szCs w:val="36"/>
        </w:rPr>
        <w:t>Computational Method of Electromagnetics</w:t>
      </w:r>
    </w:p>
    <w:p w:rsidR="001A0FBE" w:rsidRDefault="001A0FBE" w:rsidP="001A0FBE">
      <w:pPr>
        <w:jc w:val="both"/>
        <w:rPr>
          <w:b/>
          <w:bCs/>
          <w:sz w:val="28"/>
          <w:szCs w:val="36"/>
        </w:rPr>
      </w:pPr>
    </w:p>
    <w:p w:rsidR="001A0FBE" w:rsidRDefault="001A0FBE" w:rsidP="001A0FBE">
      <w:pPr>
        <w:jc w:val="both"/>
        <w:rPr>
          <w:szCs w:val="32"/>
        </w:rPr>
      </w:pPr>
      <w:r w:rsidRPr="00F708BD">
        <w:rPr>
          <w:szCs w:val="32"/>
        </w:rPr>
        <w:t xml:space="preserve">Wave equations in fiber-optics are based on Maxwell’s equations. Various computational methods individually or in combination used to solve wave equations including the plane wave expansion method (PWEM) [1] suitable for periodic structures, bi-orthonormal basis method [2] suitable for accurate dispersion calculations, multipole method (MPM) [3] suitable for predicting leakage losses of PCFs, Fourier decomposition method [4], beam propagation method (BPM) [5], localized function method [6], boundary element method [7], finite element method (FEM) [8] and finite difference method (FDM) in time domain [9] or in frequency domain [10]. The index contrast between the silica and air in PCFs is generally high and therefore, the scalar wave analysis methods are not accurate to predict their propagation properties, a full-vector approach is required [11]. Among the full vector methods, the FDM is simple, accurate, and is suitable for arbitrary structured waveguides as the PCF [11]. In this thesis the </w:t>
      </w:r>
      <w:proofErr w:type="spellStart"/>
      <w:r w:rsidRPr="00F708BD">
        <w:rPr>
          <w:szCs w:val="32"/>
        </w:rPr>
        <w:t>comsol</w:t>
      </w:r>
      <w:proofErr w:type="spellEnd"/>
      <w:r w:rsidRPr="00F708BD">
        <w:rPr>
          <w:szCs w:val="32"/>
        </w:rPr>
        <w:t xml:space="preserve"> </w:t>
      </w:r>
      <w:proofErr w:type="spellStart"/>
      <w:r w:rsidRPr="00F708BD">
        <w:rPr>
          <w:szCs w:val="32"/>
        </w:rPr>
        <w:t>multiphysics</w:t>
      </w:r>
      <w:proofErr w:type="spellEnd"/>
      <w:r w:rsidRPr="00F708BD">
        <w:rPr>
          <w:szCs w:val="32"/>
        </w:rPr>
        <w:t xml:space="preserve"> software based on the FEM in frequency domain is used for PCFs modal computations.</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4.3 </w:t>
      </w:r>
      <w:r w:rsidRPr="00F708BD">
        <w:rPr>
          <w:b/>
          <w:bCs/>
          <w:sz w:val="28"/>
          <w:szCs w:val="36"/>
        </w:rPr>
        <w:t>Finite Element Method</w:t>
      </w:r>
    </w:p>
    <w:p w:rsidR="001A0FBE" w:rsidRDefault="001A0FBE" w:rsidP="001A0FBE">
      <w:pPr>
        <w:jc w:val="both"/>
        <w:rPr>
          <w:b/>
          <w:bCs/>
          <w:sz w:val="28"/>
          <w:szCs w:val="36"/>
        </w:rPr>
      </w:pPr>
    </w:p>
    <w:p w:rsidR="001A0FBE" w:rsidRDefault="001A0FBE" w:rsidP="001A0FBE">
      <w:pPr>
        <w:jc w:val="both"/>
        <w:rPr>
          <w:szCs w:val="32"/>
        </w:rPr>
      </w:pPr>
      <w:r w:rsidRPr="004F7968">
        <w:rPr>
          <w:szCs w:val="32"/>
        </w:rPr>
        <w:t>The finite-element method is a popular technique in computational electromagnetics. Two different approaches are commonly used when applying the finite-element method to solve vector field problems. In both techniques, the domain of interest is divided into subdomains or elements. The difference in the two approaches is in the manner in which the field is approximated within the elements. In the nodal element approach, each component of the field is represented by an expansion of scalar basis functions, whereas, in the edge-element approach, the vector field is approximated by an expansion of vector basis functions. The latter technique offers some significant advantages over the former. For one, it does not suffer from spurious or non-physical solutions for many types of problems, as does the nodal clement approach. In addition, boundary conditions are generally easier to impose along conductor edges and material interfaces when the edge elements are used [12].</w:t>
      </w:r>
    </w:p>
    <w:p w:rsidR="001A0FBE" w:rsidRPr="00F708BD" w:rsidRDefault="001A0FBE" w:rsidP="001A0FBE">
      <w:pPr>
        <w:jc w:val="both"/>
        <w:rPr>
          <w:szCs w:val="32"/>
        </w:rPr>
      </w:pPr>
    </w:p>
    <w:p w:rsidR="001A0FBE" w:rsidRDefault="001A0FBE" w:rsidP="001A0FBE">
      <w:pPr>
        <w:jc w:val="both"/>
        <w:rPr>
          <w:b/>
          <w:bCs/>
          <w:sz w:val="28"/>
          <w:szCs w:val="36"/>
        </w:rPr>
      </w:pPr>
      <w:r>
        <w:rPr>
          <w:b/>
          <w:bCs/>
          <w:sz w:val="28"/>
          <w:szCs w:val="36"/>
        </w:rPr>
        <w:t xml:space="preserve">4.4 </w:t>
      </w:r>
      <w:r w:rsidRPr="004F7968">
        <w:rPr>
          <w:b/>
          <w:bCs/>
          <w:sz w:val="28"/>
          <w:szCs w:val="36"/>
        </w:rPr>
        <w:t>FEM modeling PCF</w:t>
      </w:r>
    </w:p>
    <w:p w:rsidR="001A0FBE" w:rsidRDefault="001A0FBE" w:rsidP="001A0FBE">
      <w:pPr>
        <w:jc w:val="both"/>
        <w:rPr>
          <w:b/>
          <w:bCs/>
          <w:sz w:val="28"/>
          <w:szCs w:val="36"/>
        </w:rPr>
      </w:pP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 xml:space="preserve">The FEM allows the PCF cross-section in the transverse x – y plane to be divided into a patchwork of triangular elements, which can be of different sizes, shapes, and refractive indices. In this way any kind of geometry, including the PCF air-holes, as well as the medium characteristics, can be accurately described. In particular, the FEM is suited for studying fibers with non-periodic air-hole arrangements. Moreover, it provides a full-vector analysis which is necessary to model PCFs with large air-holes and high index variations, and to accurately predict their properties (4.1). The formulation of the FEM is based on the curl–curl equation. For a medium described by the complex tensors of the relative dielectric permittivity </w:t>
      </w:r>
      <m:oMath>
        <m:sSub>
          <m:sSubPr>
            <m:ctrlPr>
              <w:rPr>
                <w:rFonts w:ascii="Cambria Math" w:eastAsiaTheme="minorHAnsi" w:hAnsi="Cambria Math"/>
                <w:i/>
                <w:szCs w:val="32"/>
                <w:lang w:bidi="bn-BD"/>
              </w:rPr>
            </m:ctrlPr>
          </m:sSubPr>
          <m:e>
            <m:acc>
              <m:accPr>
                <m:chr m:val="̿"/>
                <m:ctrlPr>
                  <w:rPr>
                    <w:rFonts w:ascii="Cambria Math" w:eastAsiaTheme="minorHAnsi" w:hAnsi="Cambria Math"/>
                    <w:i/>
                    <w:szCs w:val="32"/>
                    <w:lang w:bidi="bn-BD"/>
                  </w:rPr>
                </m:ctrlPr>
              </m:accPr>
              <m:e>
                <m:r>
                  <w:rPr>
                    <w:rFonts w:ascii="Cambria Math" w:eastAsiaTheme="minorHAnsi" w:hAnsi="Cambria Math"/>
                    <w:szCs w:val="32"/>
                    <w:lang w:bidi="bn-BD"/>
                  </w:rPr>
                  <m:t>ϵ</m:t>
                </m:r>
              </m:e>
            </m:acc>
          </m:e>
          <m:sub>
            <m:r>
              <w:rPr>
                <w:rFonts w:ascii="Cambria Math" w:eastAsiaTheme="minorHAnsi" w:hAnsi="Cambria Math"/>
                <w:szCs w:val="32"/>
                <w:lang w:bidi="bn-BD"/>
              </w:rPr>
              <m:t>r</m:t>
            </m:r>
          </m:sub>
        </m:sSub>
      </m:oMath>
      <w:r w:rsidRPr="004F7968">
        <w:rPr>
          <w:rFonts w:eastAsiaTheme="minorHAnsi"/>
          <w:szCs w:val="32"/>
          <w:lang w:bidi="bn-BD"/>
        </w:rPr>
        <w:t xml:space="preserve"> and the magnetic permeability </w:t>
      </w:r>
      <m:oMath>
        <m:sSub>
          <m:sSubPr>
            <m:ctrlPr>
              <w:rPr>
                <w:rFonts w:ascii="Cambria Math" w:eastAsiaTheme="minorHAnsi" w:hAnsi="Cambria Math"/>
                <w:i/>
                <w:szCs w:val="32"/>
                <w:lang w:bidi="bn-BD"/>
              </w:rPr>
            </m:ctrlPr>
          </m:sSubPr>
          <m:e>
            <m:acc>
              <m:accPr>
                <m:chr m:val="̿"/>
                <m:ctrlPr>
                  <w:rPr>
                    <w:rFonts w:ascii="Cambria Math" w:eastAsiaTheme="minorHAnsi" w:hAnsi="Cambria Math"/>
                    <w:i/>
                    <w:szCs w:val="32"/>
                    <w:lang w:bidi="bn-BD"/>
                  </w:rPr>
                </m:ctrlPr>
              </m:accPr>
              <m:e>
                <m:r>
                  <w:rPr>
                    <w:rFonts w:ascii="Cambria Math" w:eastAsiaTheme="minorHAnsi" w:hAnsi="Cambria Math"/>
                    <w:szCs w:val="32"/>
                    <w:lang w:bidi="bn-BD"/>
                  </w:rPr>
                  <m:t>μ</m:t>
                </m:r>
              </m:e>
            </m:acc>
          </m:e>
          <m:sub>
            <m:r>
              <w:rPr>
                <w:rFonts w:ascii="Cambria Math" w:eastAsiaTheme="minorHAnsi" w:hAnsi="Cambria Math"/>
                <w:szCs w:val="32"/>
                <w:lang w:bidi="bn-BD"/>
              </w:rPr>
              <m:t>r</m:t>
            </m:r>
          </m:sub>
        </m:sSub>
      </m:oMath>
      <w:r w:rsidRPr="004F7968">
        <w:rPr>
          <w:rFonts w:eastAsiaTheme="minorHAnsi"/>
          <w:szCs w:val="32"/>
          <w:lang w:bidi="bn-BD"/>
        </w:rPr>
        <w:t xml:space="preserve"> it reads</w:t>
      </w:r>
    </w:p>
    <w:p w:rsidR="001A0FBE" w:rsidRPr="004F7968" w:rsidRDefault="001A0FBE" w:rsidP="001A0FBE">
      <w:pPr>
        <w:spacing w:after="200" w:line="276" w:lineRule="auto"/>
        <w:jc w:val="center"/>
        <w:rPr>
          <w:rFonts w:eastAsiaTheme="minorHAnsi"/>
          <w:szCs w:val="32"/>
          <w:lang w:bidi="bn-BD"/>
        </w:rPr>
      </w:pP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m:t>
            </m:r>
          </m:e>
        </m:acc>
      </m:oMath>
      <w:r w:rsidRPr="004F7968">
        <w:rPr>
          <w:rFonts w:eastAsiaTheme="minorEastAsia"/>
          <w:szCs w:val="32"/>
          <w:lang w:bidi="bn-BD"/>
        </w:rPr>
        <w:t xml:space="preserve"> </w:t>
      </w:r>
      <w:r w:rsidRPr="004F7968">
        <w:rPr>
          <w:rFonts w:eastAsiaTheme="minorHAnsi"/>
          <w:szCs w:val="32"/>
          <w:lang w:bidi="bn-BD"/>
        </w:rPr>
        <w:t>× (</w:t>
      </w:r>
      <m:oMath>
        <m:r>
          <w:rPr>
            <w:rFonts w:ascii="Cambria Math" w:eastAsiaTheme="minorEastAsia" w:hAnsi="Cambria Math"/>
            <w:szCs w:val="32"/>
            <w:lang w:bidi="bn-BD"/>
          </w:rPr>
          <m:t xml:space="preserve"> </m:t>
        </m:r>
        <m:sSup>
          <m:sSupPr>
            <m:ctrlPr>
              <w:rPr>
                <w:rFonts w:ascii="Cambria Math" w:eastAsiaTheme="minorEastAsia" w:hAnsi="Cambria Math"/>
                <w:i/>
                <w:szCs w:val="32"/>
                <w:lang w:bidi="bn-BD"/>
              </w:rPr>
            </m:ctrlPr>
          </m:sSupPr>
          <m:e>
            <m:sSub>
              <m:sSubPr>
                <m:ctrlPr>
                  <w:rPr>
                    <w:rFonts w:ascii="Cambria Math" w:eastAsiaTheme="minorEastAsia" w:hAnsi="Cambria Math"/>
                    <w:i/>
                    <w:szCs w:val="32"/>
                    <w:lang w:bidi="bn-BD"/>
                  </w:rPr>
                </m:ctrlPr>
              </m:sSubPr>
              <m:e>
                <m:acc>
                  <m:accPr>
                    <m:chr m:val="̿"/>
                    <m:ctrlPr>
                      <w:rPr>
                        <w:rFonts w:ascii="Cambria Math" w:eastAsiaTheme="minorEastAsia" w:hAnsi="Cambria Math"/>
                        <w:i/>
                        <w:szCs w:val="32"/>
                        <w:lang w:bidi="bn-BD"/>
                      </w:rPr>
                    </m:ctrlPr>
                  </m:accPr>
                  <m:e>
                    <m:r>
                      <w:rPr>
                        <w:rFonts w:ascii="Cambria Math" w:eastAsiaTheme="minorEastAsia" w:hAnsi="Cambria Math"/>
                        <w:szCs w:val="32"/>
                        <w:lang w:bidi="bn-BD"/>
                      </w:rPr>
                      <m:t>ε</m:t>
                    </m:r>
                  </m:e>
                </m:acc>
              </m:e>
              <m:sub>
                <m:r>
                  <w:rPr>
                    <w:rFonts w:ascii="Cambria Math" w:eastAsiaTheme="minorEastAsia" w:hAnsi="Cambria Math"/>
                    <w:szCs w:val="32"/>
                    <w:lang w:bidi="bn-BD"/>
                  </w:rPr>
                  <m:t>r</m:t>
                </m:r>
              </m:sub>
            </m:sSub>
            <m:r>
              <w:rPr>
                <w:rFonts w:ascii="Cambria Math" w:eastAsiaTheme="minorEastAsia" w:hAnsi="Cambria Math"/>
                <w:szCs w:val="32"/>
                <w:lang w:bidi="bn-BD"/>
              </w:rPr>
              <m:t> ̅</m:t>
            </m:r>
          </m:e>
          <m:sup>
            <m:r>
              <w:rPr>
                <w:rFonts w:ascii="Cambria Math" w:eastAsiaTheme="minorEastAsia" w:hAnsi="Cambria Math"/>
                <w:szCs w:val="32"/>
                <w:lang w:bidi="bn-BD"/>
              </w:rPr>
              <m:t>1</m:t>
            </m:r>
          </m:sup>
        </m:sSup>
        <m:acc>
          <m:accPr>
            <m:chr m:val="̅"/>
            <m:ctrlPr>
              <w:rPr>
                <w:rFonts w:ascii="Cambria Math" w:eastAsiaTheme="minorHAnsi" w:hAnsi="Cambria Math" w:cs="Cambria Math"/>
                <w:i/>
                <w:szCs w:val="32"/>
                <w:lang w:bidi="bn-BD"/>
              </w:rPr>
            </m:ctrlPr>
          </m:accPr>
          <m:e>
            <m:r>
              <m:rPr>
                <m:sty m:val="p"/>
              </m:rPr>
              <w:rPr>
                <w:rFonts w:ascii="Cambria Math" w:eastAsiaTheme="minorHAnsi" w:hAnsi="Cambria Math" w:cs="Cambria Math"/>
                <w:szCs w:val="32"/>
                <w:lang w:bidi="bn-BD"/>
              </w:rPr>
              <m:t>∇</m:t>
            </m:r>
          </m:e>
        </m:acc>
      </m:oMath>
      <w:r w:rsidRPr="004F7968">
        <w:rPr>
          <w:rFonts w:eastAsiaTheme="minorEastAsia"/>
          <w:szCs w:val="32"/>
          <w:lang w:bidi="bn-BD"/>
        </w:rPr>
        <w:t xml:space="preserve"> </w:t>
      </w:r>
      <w:r w:rsidRPr="004F7968">
        <w:rPr>
          <w:rFonts w:eastAsiaTheme="minorHAnsi"/>
          <w:szCs w:val="32"/>
          <w:lang w:bidi="bn-BD"/>
        </w:rPr>
        <w:t>×</w:t>
      </w:r>
      <m:oMath>
        <m:acc>
          <m:accPr>
            <m:chr m:val="̅"/>
            <m:ctrlPr>
              <w:rPr>
                <w:rFonts w:ascii="Cambria Math" w:eastAsiaTheme="minorHAnsi" w:hAnsi="Cambria Math"/>
                <w:i/>
                <w:szCs w:val="32"/>
                <w:lang w:bidi="bn-BD"/>
              </w:rPr>
            </m:ctrlPr>
          </m:accPr>
          <m:e>
            <m:r>
              <w:rPr>
                <w:rFonts w:ascii="Cambria Math" w:eastAsiaTheme="minorHAnsi" w:hAnsi="Cambria Math"/>
                <w:szCs w:val="32"/>
                <w:lang w:bidi="bn-BD"/>
              </w:rPr>
              <m:t>h</m:t>
            </m:r>
          </m:e>
        </m:acc>
      </m:oMath>
      <w:r w:rsidRPr="004F7968">
        <w:rPr>
          <w:rFonts w:eastAsiaTheme="minorHAnsi"/>
          <w:szCs w:val="32"/>
          <w:lang w:bidi="bn-BD"/>
        </w:rPr>
        <w:t xml:space="preserve">) –  </w:t>
      </w:r>
      <m:oMath>
        <m:sSubSup>
          <m:sSubSupPr>
            <m:ctrlPr>
              <w:rPr>
                <w:rFonts w:ascii="Cambria Math" w:eastAsiaTheme="minorHAnsi" w:hAnsi="Cambria Math"/>
                <w:i/>
                <w:szCs w:val="32"/>
                <w:lang w:bidi="bn-BD"/>
              </w:rPr>
            </m:ctrlPr>
          </m:sSubSupPr>
          <m:e>
            <m:r>
              <m:rPr>
                <m:sty m:val="p"/>
              </m:rPr>
              <w:rPr>
                <w:rFonts w:ascii="Cambria Math" w:eastAsiaTheme="minorHAnsi" w:hAnsi="Cambria Math"/>
                <w:szCs w:val="32"/>
                <w:lang w:bidi="bn-BD"/>
              </w:rPr>
              <m:t>k</m:t>
            </m:r>
          </m:e>
          <m:sub>
            <m:r>
              <m:rPr>
                <m:sty m:val="p"/>
              </m:rPr>
              <w:rPr>
                <w:rFonts w:ascii="Cambria Math" w:eastAsiaTheme="minorHAnsi" w:hAnsi="Cambria Math"/>
                <w:szCs w:val="32"/>
                <w:lang w:bidi="bn-BD"/>
              </w:rPr>
              <m:t>0</m:t>
            </m:r>
          </m:sub>
          <m:sup>
            <m:r>
              <m:rPr>
                <m:sty m:val="p"/>
              </m:rPr>
              <w:rPr>
                <w:rFonts w:ascii="Cambria Math" w:eastAsiaTheme="minorHAnsi" w:hAnsi="Cambria Math"/>
                <w:szCs w:val="32"/>
                <w:lang w:bidi="bn-BD"/>
              </w:rPr>
              <m:t>2</m:t>
            </m:r>
          </m:sup>
        </m:sSubSup>
      </m:oMath>
      <w:r w:rsidRPr="004F7968">
        <w:rPr>
          <w:rFonts w:eastAsiaTheme="minorHAnsi"/>
          <w:szCs w:val="32"/>
          <w:lang w:bidi="bn-BD"/>
        </w:rPr>
        <w:t xml:space="preserve">  </w:t>
      </w:r>
      <m:oMath>
        <m:sSub>
          <m:sSubPr>
            <m:ctrlPr>
              <w:rPr>
                <w:rFonts w:ascii="Cambria Math" w:eastAsiaTheme="minorHAnsi" w:hAnsi="Cambria Math"/>
                <w:i/>
                <w:szCs w:val="32"/>
                <w:lang w:bidi="bn-BD"/>
              </w:rPr>
            </m:ctrlPr>
          </m:sSubPr>
          <m:e>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μ</m:t>
                </m:r>
              </m:e>
            </m:acc>
          </m:e>
          <m:sub>
            <m:r>
              <m:rPr>
                <m:sty m:val="p"/>
              </m:rPr>
              <w:rPr>
                <w:rFonts w:ascii="Cambria Math" w:eastAsiaTheme="minorHAnsi" w:hAnsi="Cambria Math"/>
                <w:szCs w:val="32"/>
                <w:lang w:bidi="bn-BD"/>
              </w:rPr>
              <m:t>r</m:t>
            </m:r>
          </m:sub>
        </m:sSub>
      </m:oMath>
      <w:r w:rsidRPr="004F7968">
        <w:rPr>
          <w:rFonts w:eastAsiaTheme="minorHAnsi"/>
          <w:szCs w:val="32"/>
          <w:lang w:bidi="bn-BD"/>
        </w:rPr>
        <w:t xml:space="preserve"> </w:t>
      </w: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h</m:t>
            </m:r>
          </m:e>
        </m:acc>
      </m:oMath>
      <w:r w:rsidRPr="004F7968">
        <w:rPr>
          <w:rFonts w:eastAsiaTheme="minorHAnsi"/>
          <w:szCs w:val="32"/>
          <w:lang w:bidi="bn-BD"/>
        </w:rPr>
        <w:t>= 0 ………….. (4.1)</w:t>
      </w:r>
    </w:p>
    <w:p w:rsidR="001A0FBE" w:rsidRPr="004F7968" w:rsidRDefault="001A0FBE" w:rsidP="001A0FBE">
      <w:pPr>
        <w:spacing w:after="200" w:line="276" w:lineRule="auto"/>
        <w:jc w:val="both"/>
        <w:rPr>
          <w:rFonts w:eastAsiaTheme="minorHAnsi"/>
          <w:szCs w:val="32"/>
          <w:lang w:bidi="bn-BD"/>
        </w:rPr>
      </w:pPr>
      <w:proofErr w:type="gramStart"/>
      <w:r w:rsidRPr="004F7968">
        <w:rPr>
          <w:rFonts w:eastAsiaTheme="minorHAnsi"/>
          <w:szCs w:val="32"/>
          <w:lang w:bidi="bn-BD"/>
        </w:rPr>
        <w:t>where</w:t>
      </w:r>
      <w:proofErr w:type="gramEnd"/>
      <w:r w:rsidRPr="004F7968">
        <w:rPr>
          <w:rFonts w:eastAsiaTheme="minorHAnsi"/>
          <w:szCs w:val="32"/>
          <w:lang w:bidi="bn-BD"/>
        </w:rPr>
        <w:t xml:space="preserve"> </w:t>
      </w: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h</m:t>
            </m:r>
          </m:e>
        </m:acc>
      </m:oMath>
      <w:r w:rsidRPr="004F7968">
        <w:rPr>
          <w:rFonts w:eastAsiaTheme="minorHAnsi"/>
          <w:szCs w:val="32"/>
          <w:lang w:bidi="bn-BD"/>
        </w:rPr>
        <w:t xml:space="preserve"> is the magnetic field, and k</w:t>
      </w:r>
      <w:r w:rsidRPr="004F7968">
        <w:rPr>
          <w:rFonts w:eastAsiaTheme="minorHAnsi"/>
          <w:szCs w:val="32"/>
          <w:vertAlign w:val="subscript"/>
          <w:lang w:bidi="bn-BD"/>
        </w:rPr>
        <w:t>0</w:t>
      </w:r>
      <w:r w:rsidRPr="004F7968">
        <w:rPr>
          <w:rFonts w:eastAsiaTheme="minorHAnsi"/>
          <w:szCs w:val="32"/>
          <w:lang w:bidi="bn-BD"/>
        </w:rPr>
        <w:t xml:space="preserve"> = 2π/λ is the wave number in the vacuum, λ being the wavelength. The magnetic field of the modal solution is expressed as </w:t>
      </w: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h</m:t>
            </m:r>
          </m:e>
        </m:acc>
      </m:oMath>
      <w:r w:rsidRPr="004F7968">
        <w:rPr>
          <w:rFonts w:eastAsiaTheme="minorHAnsi"/>
          <w:szCs w:val="32"/>
          <w:lang w:bidi="bn-BD"/>
        </w:rPr>
        <w:t xml:space="preserve"> = </w:t>
      </w: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H</m:t>
            </m:r>
          </m:e>
        </m:acc>
      </m:oMath>
      <w:r w:rsidRPr="004F7968">
        <w:rPr>
          <w:rFonts w:eastAsiaTheme="minorHAnsi"/>
          <w:szCs w:val="32"/>
          <w:lang w:bidi="bn-BD"/>
        </w:rPr>
        <w:t xml:space="preserve"> e</w:t>
      </w:r>
      <w:r w:rsidRPr="004F7968">
        <w:rPr>
          <w:rFonts w:eastAsiaTheme="minorHAnsi"/>
          <w:szCs w:val="32"/>
          <w:vertAlign w:val="superscript"/>
          <w:lang w:bidi="bn-BD"/>
        </w:rPr>
        <w:t>−</w:t>
      </w:r>
      <w:proofErr w:type="spellStart"/>
      <w:r w:rsidRPr="004F7968">
        <w:rPr>
          <w:rFonts w:eastAsiaTheme="minorHAnsi"/>
          <w:szCs w:val="32"/>
          <w:vertAlign w:val="superscript"/>
          <w:lang w:bidi="bn-BD"/>
        </w:rPr>
        <w:t>γz</w:t>
      </w:r>
      <w:proofErr w:type="spellEnd"/>
      <w:r w:rsidRPr="004F7968">
        <w:rPr>
          <w:rFonts w:eastAsiaTheme="minorHAnsi"/>
          <w:szCs w:val="32"/>
          <w:lang w:bidi="bn-BD"/>
        </w:rPr>
        <w:t xml:space="preserve">, where </w:t>
      </w:r>
      <m:oMath>
        <m:acc>
          <m:accPr>
            <m:chr m:val="̅"/>
            <m:ctrlPr>
              <w:rPr>
                <w:rFonts w:ascii="Cambria Math" w:eastAsiaTheme="minorHAnsi" w:hAnsi="Cambria Math"/>
                <w:i/>
                <w:szCs w:val="32"/>
                <w:lang w:bidi="bn-BD"/>
              </w:rPr>
            </m:ctrlPr>
          </m:accPr>
          <m:e>
            <m:r>
              <m:rPr>
                <m:sty m:val="p"/>
              </m:rPr>
              <w:rPr>
                <w:rFonts w:ascii="Cambria Math" w:eastAsiaTheme="minorHAnsi" w:hAnsi="Cambria Math"/>
                <w:szCs w:val="32"/>
                <w:lang w:bidi="bn-BD"/>
              </w:rPr>
              <m:t>H</m:t>
            </m:r>
          </m:e>
        </m:acc>
      </m:oMath>
      <w:r w:rsidRPr="004F7968">
        <w:rPr>
          <w:rFonts w:eastAsiaTheme="minorHAnsi"/>
          <w:szCs w:val="32"/>
          <w:lang w:bidi="bn-BD"/>
        </w:rPr>
        <w:t xml:space="preserve"> is the field distribution on the transverse plane and </w:t>
      </w:r>
    </w:p>
    <w:p w:rsidR="001A0FBE" w:rsidRPr="004F7968" w:rsidRDefault="001A0FBE" w:rsidP="001A0FBE">
      <w:pPr>
        <w:spacing w:after="200" w:line="276" w:lineRule="auto"/>
        <w:jc w:val="center"/>
        <w:rPr>
          <w:rFonts w:eastAsiaTheme="minorHAnsi"/>
          <w:szCs w:val="32"/>
          <w:lang w:bidi="bn-BD"/>
        </w:rPr>
      </w:pPr>
      <m:oMath>
        <m:r>
          <w:rPr>
            <w:rFonts w:ascii="Cambria Math" w:eastAsiaTheme="minorHAnsi" w:hAnsi="Cambria Math"/>
            <w:szCs w:val="32"/>
            <w:lang w:bidi="bn-BD"/>
          </w:rPr>
          <m:t>γ= α+j</m:t>
        </m:r>
        <m:sSub>
          <m:sSubPr>
            <m:ctrlPr>
              <w:rPr>
                <w:rFonts w:ascii="Cambria Math" w:eastAsiaTheme="minorHAnsi" w:hAnsi="Cambria Math"/>
                <w:i/>
                <w:szCs w:val="32"/>
                <w:lang w:bidi="bn-BD"/>
              </w:rPr>
            </m:ctrlPr>
          </m:sSubPr>
          <m:e>
            <m:r>
              <w:rPr>
                <w:rFonts w:ascii="Cambria Math" w:eastAsiaTheme="minorHAnsi" w:hAnsi="Cambria Math"/>
                <w:szCs w:val="32"/>
                <w:lang w:bidi="bn-BD"/>
              </w:rPr>
              <m:t>k</m:t>
            </m:r>
          </m:e>
          <m:sub>
            <m:r>
              <w:rPr>
                <w:rFonts w:ascii="Cambria Math" w:eastAsiaTheme="minorHAnsi" w:hAnsi="Cambria Math"/>
                <w:szCs w:val="32"/>
                <w:lang w:bidi="bn-BD"/>
              </w:rPr>
              <m:t>0</m:t>
            </m:r>
          </m:sub>
        </m:sSub>
        <m:sSub>
          <m:sSubPr>
            <m:ctrlPr>
              <w:rPr>
                <w:rFonts w:ascii="Cambria Math" w:eastAsiaTheme="minorHAnsi" w:hAnsi="Cambria Math"/>
                <w:i/>
                <w:szCs w:val="32"/>
                <w:lang w:bidi="bn-BD"/>
              </w:rPr>
            </m:ctrlPr>
          </m:sSubPr>
          <m:e>
            <m:r>
              <w:rPr>
                <w:rFonts w:ascii="Cambria Math" w:eastAsiaTheme="minorHAnsi" w:hAnsi="Cambria Math"/>
                <w:szCs w:val="32"/>
                <w:lang w:bidi="bn-BD"/>
              </w:rPr>
              <m:t>n</m:t>
            </m:r>
          </m:e>
          <m:sub>
            <m:r>
              <w:rPr>
                <w:rFonts w:ascii="Cambria Math" w:eastAsiaTheme="minorHAnsi" w:hAnsi="Cambria Math"/>
                <w:szCs w:val="32"/>
                <w:lang w:bidi="bn-BD"/>
              </w:rPr>
              <m:t>eff</m:t>
            </m:r>
          </m:sub>
        </m:sSub>
        <m:r>
          <w:rPr>
            <w:rFonts w:ascii="Cambria Math" w:eastAsiaTheme="minorEastAsia" w:hAnsi="Cambria Math"/>
            <w:szCs w:val="32"/>
            <w:lang w:bidi="bn-BD"/>
          </w:rPr>
          <m:t xml:space="preserve">  </m:t>
        </m:r>
      </m:oMath>
      <w:r w:rsidRPr="004F7968">
        <w:rPr>
          <w:rFonts w:eastAsiaTheme="minorEastAsia"/>
          <w:szCs w:val="32"/>
          <w:lang w:bidi="bn-BD"/>
        </w:rPr>
        <w:t>………………….……. (4.2)</w:t>
      </w: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 xml:space="preserve"> </w:t>
      </w:r>
      <w:proofErr w:type="gramStart"/>
      <w:r w:rsidRPr="004F7968">
        <w:rPr>
          <w:rFonts w:eastAsiaTheme="minorHAnsi"/>
          <w:szCs w:val="32"/>
          <w:lang w:bidi="bn-BD"/>
        </w:rPr>
        <w:t>is</w:t>
      </w:r>
      <w:proofErr w:type="gramEnd"/>
      <w:r w:rsidRPr="004F7968">
        <w:rPr>
          <w:rFonts w:eastAsiaTheme="minorHAnsi"/>
          <w:szCs w:val="32"/>
          <w:lang w:bidi="bn-BD"/>
        </w:rPr>
        <w:t xml:space="preserve"> the complex propagation constant, with</w:t>
      </w:r>
      <w:r w:rsidRPr="004F7968">
        <w:rPr>
          <w:rFonts w:eastAsiaTheme="minorHAnsi"/>
          <w:i/>
          <w:iCs/>
          <w:szCs w:val="32"/>
          <w:lang w:bidi="bn-BD"/>
        </w:rPr>
        <w:t xml:space="preserve"> α</w:t>
      </w:r>
      <w:r w:rsidRPr="004F7968">
        <w:rPr>
          <w:rFonts w:eastAsiaTheme="minorHAnsi"/>
          <w:szCs w:val="32"/>
          <w:lang w:bidi="bn-BD"/>
        </w:rPr>
        <w:t xml:space="preserve"> the attenuation constant and </w:t>
      </w:r>
      <w:proofErr w:type="spellStart"/>
      <w:r w:rsidRPr="004F7968">
        <w:rPr>
          <w:rFonts w:eastAsiaTheme="minorHAnsi"/>
          <w:i/>
          <w:iCs/>
          <w:szCs w:val="32"/>
          <w:lang w:bidi="bn-BD"/>
        </w:rPr>
        <w:t>n</w:t>
      </w:r>
      <w:r w:rsidRPr="004F7968">
        <w:rPr>
          <w:rFonts w:eastAsiaTheme="minorHAnsi"/>
          <w:i/>
          <w:iCs/>
          <w:szCs w:val="32"/>
          <w:vertAlign w:val="subscript"/>
          <w:lang w:bidi="bn-BD"/>
        </w:rPr>
        <w:t>eff</w:t>
      </w:r>
      <w:proofErr w:type="spellEnd"/>
      <w:r w:rsidRPr="004F7968">
        <w:rPr>
          <w:rFonts w:eastAsiaTheme="minorHAnsi"/>
          <w:i/>
          <w:iCs/>
          <w:szCs w:val="32"/>
          <w:lang w:bidi="bn-BD"/>
        </w:rPr>
        <w:t xml:space="preserve"> </w:t>
      </w:r>
      <w:r w:rsidRPr="004F7968">
        <w:rPr>
          <w:rFonts w:eastAsiaTheme="minorHAnsi"/>
          <w:szCs w:val="32"/>
          <w:lang w:bidi="bn-BD"/>
        </w:rPr>
        <w:t>the effective index.</w:t>
      </w: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 xml:space="preserve">By applying the </w:t>
      </w:r>
      <w:proofErr w:type="spellStart"/>
      <w:r w:rsidRPr="004F7968">
        <w:rPr>
          <w:rFonts w:eastAsiaTheme="minorHAnsi"/>
          <w:szCs w:val="32"/>
          <w:lang w:bidi="bn-BD"/>
        </w:rPr>
        <w:t>variational</w:t>
      </w:r>
      <w:proofErr w:type="spellEnd"/>
      <w:r w:rsidRPr="004F7968">
        <w:rPr>
          <w:rFonts w:eastAsiaTheme="minorHAnsi"/>
          <w:szCs w:val="32"/>
          <w:lang w:bidi="bn-BD"/>
        </w:rPr>
        <w:t xml:space="preserve"> finite element procedure, Eq. (1) yields the algebraic problem (2)</w:t>
      </w:r>
    </w:p>
    <w:p w:rsidR="001A0FBE" w:rsidRPr="004F7968" w:rsidRDefault="001A0FBE" w:rsidP="001A0FBE">
      <w:pPr>
        <w:spacing w:after="200" w:line="276" w:lineRule="auto"/>
        <w:jc w:val="center"/>
        <w:rPr>
          <w:rFonts w:eastAsiaTheme="minorHAnsi"/>
          <w:szCs w:val="32"/>
          <w:lang w:bidi="bn-BD"/>
        </w:rPr>
      </w:pPr>
      <w:r w:rsidRPr="004F7968">
        <w:rPr>
          <w:rFonts w:eastAsiaTheme="minorHAnsi"/>
          <w:szCs w:val="32"/>
          <w:lang w:bidi="bn-BD"/>
        </w:rPr>
        <w:t xml:space="preserve">([A] − </w:t>
      </w:r>
      <w:r w:rsidRPr="004F7968">
        <w:rPr>
          <w:rFonts w:eastAsiaTheme="minorHAnsi"/>
          <w:szCs w:val="32"/>
          <w:vertAlign w:val="superscript"/>
          <w:lang w:bidi="bn-BD"/>
        </w:rPr>
        <w:t xml:space="preserve"> </w:t>
      </w:r>
      <m:oMath>
        <m:sSup>
          <m:sSupPr>
            <m:ctrlPr>
              <w:rPr>
                <w:rFonts w:ascii="Cambria Math" w:eastAsiaTheme="minorHAnsi" w:hAnsi="Cambria Math"/>
                <w:i/>
                <w:szCs w:val="32"/>
                <w:vertAlign w:val="superscript"/>
                <w:lang w:bidi="bn-BD"/>
              </w:rPr>
            </m:ctrlPr>
          </m:sSupPr>
          <m:e>
            <m:r>
              <m:rPr>
                <m:sty m:val="p"/>
              </m:rPr>
              <w:rPr>
                <w:rFonts w:ascii="Cambria Math" w:eastAsiaTheme="minorHAnsi" w:hAnsi="Cambria Math"/>
                <w:szCs w:val="32"/>
                <w:lang w:bidi="bn-BD"/>
              </w:rPr>
              <m:t>(</m:t>
            </m:r>
            <m:f>
              <m:fPr>
                <m:ctrlPr>
                  <w:rPr>
                    <w:rFonts w:ascii="Cambria Math" w:eastAsiaTheme="minorHAnsi" w:hAnsi="Cambria Math"/>
                    <w:i/>
                    <w:szCs w:val="32"/>
                    <w:lang w:bidi="bn-BD"/>
                  </w:rPr>
                </m:ctrlPr>
              </m:fPr>
              <m:num>
                <m:r>
                  <m:rPr>
                    <m:sty m:val="p"/>
                  </m:rPr>
                  <w:rPr>
                    <w:rFonts w:ascii="Cambria Math" w:eastAsiaTheme="minorHAnsi" w:hAnsi="Cambria Math"/>
                    <w:szCs w:val="32"/>
                    <w:lang w:bidi="bn-BD"/>
                  </w:rPr>
                  <m:t>γ</m:t>
                </m:r>
              </m:num>
              <m:den>
                <m:sSub>
                  <m:sSubPr>
                    <m:ctrlPr>
                      <w:rPr>
                        <w:rFonts w:ascii="Cambria Math" w:eastAsiaTheme="minorHAnsi" w:hAnsi="Cambria Math"/>
                        <w:i/>
                        <w:szCs w:val="32"/>
                        <w:lang w:bidi="bn-BD"/>
                      </w:rPr>
                    </m:ctrlPr>
                  </m:sSubPr>
                  <m:e>
                    <m:r>
                      <m:rPr>
                        <m:sty m:val="p"/>
                      </m:rPr>
                      <w:rPr>
                        <w:rFonts w:ascii="Cambria Math" w:eastAsiaTheme="minorHAnsi" w:hAnsi="Cambria Math"/>
                        <w:szCs w:val="32"/>
                        <w:lang w:bidi="bn-BD"/>
                      </w:rPr>
                      <m:t>k</m:t>
                    </m:r>
                  </m:e>
                  <m:sub>
                    <m:r>
                      <m:rPr>
                        <m:sty m:val="p"/>
                      </m:rPr>
                      <w:rPr>
                        <w:rFonts w:ascii="Cambria Math" w:eastAsiaTheme="minorHAnsi" w:hAnsi="Cambria Math"/>
                        <w:szCs w:val="32"/>
                        <w:vertAlign w:val="subscript"/>
                        <w:lang w:bidi="bn-BD"/>
                      </w:rPr>
                      <m:t>0</m:t>
                    </m:r>
                  </m:sub>
                </m:sSub>
              </m:den>
            </m:f>
            <m:r>
              <m:rPr>
                <m:sty m:val="p"/>
              </m:rPr>
              <w:rPr>
                <w:rFonts w:ascii="Cambria Math" w:eastAsiaTheme="minorHAnsi" w:hAnsi="Cambria Math"/>
                <w:szCs w:val="32"/>
                <w:lang w:bidi="bn-BD"/>
              </w:rPr>
              <m:t>)</m:t>
            </m:r>
          </m:e>
          <m:sup>
            <m:r>
              <w:rPr>
                <w:rFonts w:ascii="Cambria Math" w:eastAsiaTheme="minorHAnsi" w:hAnsi="Cambria Math"/>
                <w:szCs w:val="32"/>
                <w:vertAlign w:val="superscript"/>
                <w:lang w:bidi="bn-BD"/>
              </w:rPr>
              <m:t>2</m:t>
            </m:r>
          </m:sup>
        </m:sSup>
      </m:oMath>
      <w:r w:rsidRPr="004F7968">
        <w:rPr>
          <w:rFonts w:eastAsiaTheme="minorHAnsi"/>
          <w:szCs w:val="32"/>
          <w:vertAlign w:val="superscript"/>
          <w:lang w:bidi="bn-BD"/>
        </w:rPr>
        <w:t xml:space="preserve"> </w:t>
      </w:r>
      <w:r w:rsidRPr="004F7968">
        <w:rPr>
          <w:rFonts w:eastAsiaTheme="minorHAnsi"/>
          <w:szCs w:val="32"/>
          <w:lang w:bidi="bn-BD"/>
        </w:rPr>
        <w:t>[B]</w:t>
      </w:r>
      <w:proofErr w:type="gramStart"/>
      <w:r w:rsidRPr="004F7968">
        <w:rPr>
          <w:rFonts w:eastAsiaTheme="minorHAnsi"/>
          <w:szCs w:val="32"/>
          <w:lang w:bidi="bn-BD"/>
        </w:rPr>
        <w:t>){</w:t>
      </w:r>
      <w:proofErr w:type="gramEnd"/>
      <w:r w:rsidRPr="004F7968">
        <w:rPr>
          <w:rFonts w:eastAsiaTheme="minorHAnsi"/>
          <w:szCs w:val="32"/>
          <w:lang w:bidi="bn-BD"/>
        </w:rPr>
        <w:t>H} = 0 …………….….. (4.3)</w:t>
      </w:r>
    </w:p>
    <w:p w:rsidR="001A0FBE" w:rsidRPr="004F7968" w:rsidRDefault="001A0FBE" w:rsidP="001A0FBE">
      <w:pPr>
        <w:spacing w:after="200" w:line="276" w:lineRule="auto"/>
        <w:jc w:val="both"/>
        <w:rPr>
          <w:rFonts w:eastAsiaTheme="minorHAnsi"/>
          <w:szCs w:val="32"/>
          <w:lang w:bidi="bn-BD"/>
        </w:rPr>
      </w:pPr>
      <w:proofErr w:type="gramStart"/>
      <w:r w:rsidRPr="004F7968">
        <w:rPr>
          <w:rFonts w:eastAsiaTheme="minorHAnsi"/>
          <w:szCs w:val="32"/>
          <w:lang w:bidi="bn-BD"/>
        </w:rPr>
        <w:t>where</w:t>
      </w:r>
      <w:proofErr w:type="gramEnd"/>
      <w:r w:rsidRPr="004F7968">
        <w:rPr>
          <w:rFonts w:eastAsiaTheme="minorHAnsi"/>
          <w:szCs w:val="32"/>
          <w:lang w:bidi="bn-BD"/>
        </w:rPr>
        <w:t xml:space="preserve"> the eigenvector {H} is the discretized magnetic field-vector distribution of the mode. The matrices [A] and [B] are sparse and symmetric, thus allowing an efficient resolution of Eq. (3) by means of high-performance algebraic solvers. In order to enclose the computational domain without affecting the numerical solution, anisotropic Perfectly Matched Layers (PML) are placed before the outer boundary (3</w:t>
      </w:r>
      <w:proofErr w:type="gramStart"/>
      <w:r w:rsidRPr="004F7968">
        <w:rPr>
          <w:rFonts w:eastAsiaTheme="minorHAnsi"/>
          <w:szCs w:val="32"/>
          <w:lang w:bidi="bn-BD"/>
        </w:rPr>
        <w:t>,4</w:t>
      </w:r>
      <w:proofErr w:type="gramEnd"/>
      <w:r w:rsidRPr="004F7968">
        <w:rPr>
          <w:rFonts w:eastAsiaTheme="minorHAnsi"/>
          <w:szCs w:val="32"/>
          <w:lang w:bidi="bn-BD"/>
        </w:rPr>
        <w:t>). This formulation is able to deal with anisotropic material both in terms of dielectric permittivity and magnetic permeability, allowing anisotropic PML to be directly implemented.</w:t>
      </w:r>
    </w:p>
    <w:p w:rsidR="001A0FBE" w:rsidRDefault="001A0FBE" w:rsidP="001A0FBE">
      <w:pPr>
        <w:spacing w:after="200" w:line="276" w:lineRule="auto"/>
        <w:jc w:val="both"/>
        <w:rPr>
          <w:rFonts w:eastAsiaTheme="minorHAnsi"/>
          <w:szCs w:val="32"/>
          <w:lang w:bidi="bn-BD"/>
        </w:rPr>
      </w:pPr>
    </w:p>
    <w:p w:rsidR="001A0FBE" w:rsidRPr="004F7968" w:rsidRDefault="001A0FBE" w:rsidP="001A0FBE">
      <w:pPr>
        <w:spacing w:after="200" w:line="276" w:lineRule="auto"/>
        <w:jc w:val="both"/>
        <w:rPr>
          <w:rFonts w:eastAsiaTheme="minorHAnsi"/>
          <w:szCs w:val="32"/>
          <w:lang w:bidi="bn-BD"/>
        </w:rPr>
      </w:pP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 xml:space="preserve">The FEM has allowed the successful investigation of PCF dispersion, amplification </w:t>
      </w:r>
      <w:r>
        <w:rPr>
          <w:rFonts w:eastAsiaTheme="minorHAnsi"/>
          <w:szCs w:val="32"/>
          <w:lang w:bidi="bn-BD"/>
        </w:rPr>
        <w:t xml:space="preserve">and </w:t>
      </w:r>
      <w:r w:rsidRPr="004F7968">
        <w:rPr>
          <w:rFonts w:eastAsiaTheme="minorHAnsi"/>
          <w:szCs w:val="32"/>
          <w:lang w:bidi="bn-BD"/>
        </w:rPr>
        <w:t>nonlinear properties. Moreover, the complex FEM formulation has been very useful, for instance, to evaluate the PCF leakage or confinement losses, due to the finite number of air-hole rings in the cladding lattice (4.3).</w:t>
      </w: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lastRenderedPageBreak/>
        <w:t xml:space="preserve">As an example, a PCF cross-section and the corresponding mesh used for the simulations are reported in Fig. 4.1a and b, respectively. Notice that, by properly changing the dimension of the triangular elements which constitute the mesh, it is possible to accurately describe all the regions with different geometric and dielectric properties in the fiber transverse section. In particular, </w:t>
      </w:r>
      <w:r>
        <w:rPr>
          <w:rFonts w:eastAsiaTheme="minorHAnsi"/>
          <w:szCs w:val="32"/>
          <w:lang w:bidi="bn-BD"/>
        </w:rPr>
        <w:t>as shown in Fig. 4</w:t>
      </w:r>
      <w:r w:rsidRPr="004F7968">
        <w:rPr>
          <w:rFonts w:eastAsiaTheme="minorHAnsi"/>
          <w:szCs w:val="32"/>
          <w:lang w:bidi="bn-BD"/>
        </w:rPr>
        <w:t>.1b, the silica region, where the guided-mode field is mainly confined, are described with a lot of triangles of reduced dimensions. The magnetic field fundamental component of the guided mode, computed at 520 nm, is reported in Fig. 4.1c</w:t>
      </w:r>
    </w:p>
    <w:p w:rsidR="001A0FBE" w:rsidRPr="004F7968" w:rsidRDefault="001A0FBE" w:rsidP="001A0FBE">
      <w:pPr>
        <w:spacing w:after="200" w:line="276" w:lineRule="auto"/>
        <w:jc w:val="both"/>
        <w:rPr>
          <w:rFonts w:eastAsiaTheme="minorHAnsi"/>
          <w:szCs w:val="32"/>
          <w:lang w:bidi="bn-BD"/>
        </w:rPr>
      </w:pPr>
    </w:p>
    <w:p w:rsidR="001A0FBE" w:rsidRPr="004F7968" w:rsidRDefault="001A0FBE" w:rsidP="001A0FBE">
      <w:pPr>
        <w:spacing w:after="200" w:line="276" w:lineRule="auto"/>
        <w:jc w:val="center"/>
        <w:rPr>
          <w:rFonts w:asciiTheme="minorHAnsi" w:eastAsiaTheme="minorHAnsi" w:hAnsiTheme="minorHAnsi" w:cs="Vrinda"/>
          <w:noProof/>
          <w:sz w:val="22"/>
          <w:szCs w:val="28"/>
          <w:lang w:bidi="bn-BD"/>
        </w:rPr>
      </w:pPr>
      <w:r w:rsidRPr="004F7968">
        <w:rPr>
          <w:rFonts w:asciiTheme="minorHAnsi" w:eastAsiaTheme="minorHAnsi" w:hAnsiTheme="minorHAnsi" w:cs="Vrinda"/>
          <w:noProof/>
          <w:sz w:val="22"/>
          <w:szCs w:val="28"/>
          <w:lang w:bidi="bn-BD"/>
        </w:rPr>
        <w:drawing>
          <wp:inline distT="0" distB="0" distL="0" distR="0" wp14:anchorId="6AA49EEF" wp14:editId="48721802">
            <wp:extent cx="1114425" cy="1123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39" t="3846" r="13462" b="5384"/>
                    <a:stretch/>
                  </pic:blipFill>
                  <pic:spPr bwMode="auto">
                    <a:xfrm>
                      <a:off x="0" y="0"/>
                      <a:ext cx="1115224" cy="1124756"/>
                    </a:xfrm>
                    <a:prstGeom prst="rect">
                      <a:avLst/>
                    </a:prstGeom>
                    <a:ln>
                      <a:noFill/>
                    </a:ln>
                    <a:extLst>
                      <a:ext uri="{53640926-AAD7-44D8-BBD7-CCE9431645EC}">
                        <a14:shadowObscured xmlns:a14="http://schemas.microsoft.com/office/drawing/2010/main"/>
                      </a:ext>
                    </a:extLst>
                  </pic:spPr>
                </pic:pic>
              </a:graphicData>
            </a:graphic>
          </wp:inline>
        </w:drawing>
      </w:r>
      <w:r w:rsidRPr="004F7968">
        <w:rPr>
          <w:rFonts w:asciiTheme="minorHAnsi" w:eastAsiaTheme="minorHAnsi" w:hAnsiTheme="minorHAnsi" w:cs="Vrinda"/>
          <w:noProof/>
          <w:sz w:val="22"/>
          <w:szCs w:val="28"/>
          <w:lang w:bidi="bn-BD"/>
        </w:rPr>
        <w:t xml:space="preserve"> </w:t>
      </w:r>
      <w:r w:rsidRPr="004F7968">
        <w:rPr>
          <w:rFonts w:asciiTheme="minorHAnsi" w:eastAsiaTheme="minorHAnsi" w:hAnsiTheme="minorHAnsi" w:cs="Vrinda"/>
          <w:noProof/>
          <w:sz w:val="22"/>
          <w:szCs w:val="28"/>
          <w:lang w:bidi="bn-BD"/>
        </w:rPr>
        <w:drawing>
          <wp:inline distT="0" distB="0" distL="0" distR="0" wp14:anchorId="5C0FCEC1" wp14:editId="657BADA2">
            <wp:extent cx="1142365" cy="11521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754" t="7097" r="15366" b="7005"/>
                    <a:stretch/>
                  </pic:blipFill>
                  <pic:spPr bwMode="auto">
                    <a:xfrm>
                      <a:off x="0" y="0"/>
                      <a:ext cx="1172625" cy="1182644"/>
                    </a:xfrm>
                    <a:prstGeom prst="rect">
                      <a:avLst/>
                    </a:prstGeom>
                    <a:ln>
                      <a:noFill/>
                    </a:ln>
                    <a:extLst>
                      <a:ext uri="{53640926-AAD7-44D8-BBD7-CCE9431645EC}">
                        <a14:shadowObscured xmlns:a14="http://schemas.microsoft.com/office/drawing/2010/main"/>
                      </a:ext>
                    </a:extLst>
                  </pic:spPr>
                </pic:pic>
              </a:graphicData>
            </a:graphic>
          </wp:inline>
        </w:drawing>
      </w:r>
      <w:r w:rsidRPr="004F7968">
        <w:rPr>
          <w:rFonts w:asciiTheme="minorHAnsi" w:eastAsiaTheme="minorHAnsi" w:hAnsiTheme="minorHAnsi" w:cs="Vrinda"/>
          <w:noProof/>
          <w:sz w:val="22"/>
          <w:szCs w:val="28"/>
          <w:lang w:bidi="bn-BD"/>
        </w:rPr>
        <w:t xml:space="preserve"> </w:t>
      </w:r>
      <w:r w:rsidRPr="004F7968">
        <w:rPr>
          <w:rFonts w:asciiTheme="minorHAnsi" w:eastAsiaTheme="minorHAnsi" w:hAnsiTheme="minorHAnsi" w:cs="Vrinda"/>
          <w:noProof/>
          <w:sz w:val="22"/>
          <w:szCs w:val="28"/>
          <w:lang w:bidi="bn-BD"/>
        </w:rPr>
        <w:drawing>
          <wp:inline distT="0" distB="0" distL="0" distR="0" wp14:anchorId="54C112CA" wp14:editId="0DFAC1A7">
            <wp:extent cx="1114425" cy="1114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89" t="5970" r="14925" b="6716"/>
                    <a:stretch/>
                  </pic:blipFill>
                  <pic:spPr bwMode="auto">
                    <a:xfrm>
                      <a:off x="0" y="0"/>
                      <a:ext cx="1133365" cy="1133365"/>
                    </a:xfrm>
                    <a:prstGeom prst="rect">
                      <a:avLst/>
                    </a:prstGeom>
                    <a:ln>
                      <a:noFill/>
                    </a:ln>
                    <a:extLst>
                      <a:ext uri="{53640926-AAD7-44D8-BBD7-CCE9431645EC}">
                        <a14:shadowObscured xmlns:a14="http://schemas.microsoft.com/office/drawing/2010/main"/>
                      </a:ext>
                    </a:extLst>
                  </pic:spPr>
                </pic:pic>
              </a:graphicData>
            </a:graphic>
          </wp:inline>
        </w:drawing>
      </w:r>
    </w:p>
    <w:p w:rsidR="001A0FBE" w:rsidRPr="004F7968" w:rsidRDefault="001A0FBE" w:rsidP="001A0FBE">
      <w:pPr>
        <w:spacing w:after="200" w:line="276" w:lineRule="auto"/>
        <w:ind w:left="450"/>
        <w:jc w:val="both"/>
        <w:rPr>
          <w:rFonts w:eastAsiaTheme="minorHAnsi"/>
          <w:szCs w:val="32"/>
          <w:lang w:bidi="bn-BD"/>
        </w:rPr>
      </w:pPr>
      <w:r w:rsidRPr="004F7968">
        <w:rPr>
          <w:rFonts w:eastAsiaTheme="minorHAnsi"/>
          <w:szCs w:val="32"/>
          <w:lang w:bidi="bn-BD"/>
        </w:rPr>
        <w:t xml:space="preserve">                                      (a)                          </w:t>
      </w:r>
      <w:proofErr w:type="gramStart"/>
      <w:r w:rsidRPr="004F7968">
        <w:rPr>
          <w:rFonts w:eastAsiaTheme="minorHAnsi"/>
          <w:szCs w:val="32"/>
          <w:lang w:bidi="bn-BD"/>
        </w:rPr>
        <w:t>(b)                          (c)</w:t>
      </w:r>
      <w:proofErr w:type="gramEnd"/>
    </w:p>
    <w:p w:rsidR="001A0FBE" w:rsidRPr="004F7968" w:rsidRDefault="001A0FBE" w:rsidP="001A0FBE">
      <w:pPr>
        <w:autoSpaceDE w:val="0"/>
        <w:autoSpaceDN w:val="0"/>
        <w:adjustRightInd w:val="0"/>
        <w:jc w:val="center"/>
        <w:rPr>
          <w:rFonts w:eastAsia="CMR10"/>
          <w:lang w:bidi="bn-BD"/>
        </w:rPr>
      </w:pPr>
      <w:r w:rsidRPr="004F7968">
        <w:rPr>
          <w:rFonts w:eastAsia="CMR10"/>
          <w:lang w:bidi="bn-BD"/>
        </w:rPr>
        <w:t xml:space="preserve">Figure </w:t>
      </w:r>
      <w:r w:rsidRPr="004F7968">
        <w:rPr>
          <w:rFonts w:eastAsia="CMBX10"/>
          <w:b/>
          <w:bCs/>
          <w:lang w:bidi="bn-BD"/>
        </w:rPr>
        <w:t>4</w:t>
      </w:r>
      <w:r w:rsidRPr="004F7968">
        <w:rPr>
          <w:rFonts w:eastAsia="CMBX10"/>
          <w:lang w:bidi="bn-BD"/>
        </w:rPr>
        <w:t>.1</w:t>
      </w:r>
      <w:r w:rsidRPr="004F7968">
        <w:rPr>
          <w:rFonts w:eastAsia="CMR10"/>
          <w:lang w:bidi="bn-BD"/>
        </w:rPr>
        <w:t>: (a) Geometry and (b) mesh of the cross-section of a dual-core</w:t>
      </w:r>
    </w:p>
    <w:p w:rsidR="001A0FBE" w:rsidRPr="004F7968" w:rsidRDefault="001A0FBE" w:rsidP="001A0FBE">
      <w:pPr>
        <w:autoSpaceDE w:val="0"/>
        <w:autoSpaceDN w:val="0"/>
        <w:adjustRightInd w:val="0"/>
        <w:jc w:val="center"/>
        <w:rPr>
          <w:rFonts w:eastAsia="CMR10"/>
          <w:lang w:bidi="bn-BD"/>
        </w:rPr>
      </w:pPr>
      <w:r w:rsidRPr="004F7968">
        <w:rPr>
          <w:rFonts w:eastAsia="CMR10"/>
          <w:lang w:bidi="bn-BD"/>
        </w:rPr>
        <w:t>PCF. Blue and grey regions represent, respectively, the air-holes</w:t>
      </w:r>
    </w:p>
    <w:p w:rsidR="001A0FBE" w:rsidRPr="004F7968" w:rsidRDefault="001A0FBE" w:rsidP="001A0FBE">
      <w:pPr>
        <w:autoSpaceDE w:val="0"/>
        <w:autoSpaceDN w:val="0"/>
        <w:adjustRightInd w:val="0"/>
        <w:jc w:val="center"/>
        <w:rPr>
          <w:rFonts w:eastAsia="CMR10"/>
          <w:lang w:bidi="bn-BD"/>
        </w:rPr>
      </w:pPr>
      <w:proofErr w:type="gramStart"/>
      <w:r w:rsidRPr="004F7968">
        <w:rPr>
          <w:rFonts w:eastAsia="CMR10"/>
          <w:lang w:bidi="bn-BD"/>
        </w:rPr>
        <w:t>and</w:t>
      </w:r>
      <w:proofErr w:type="gramEnd"/>
      <w:r w:rsidRPr="004F7968">
        <w:rPr>
          <w:rFonts w:eastAsia="CMR10"/>
          <w:lang w:bidi="bn-BD"/>
        </w:rPr>
        <w:t xml:space="preserve"> the other material. (c) Fundamental component of the magnetic field at 520</w:t>
      </w:r>
    </w:p>
    <w:p w:rsidR="001A0FBE" w:rsidRDefault="001A0FBE" w:rsidP="001A0FBE">
      <w:pPr>
        <w:spacing w:after="200" w:line="276" w:lineRule="auto"/>
        <w:jc w:val="center"/>
        <w:rPr>
          <w:rFonts w:eastAsia="CMR10"/>
          <w:lang w:bidi="bn-BD"/>
        </w:rPr>
      </w:pPr>
      <w:proofErr w:type="gramStart"/>
      <w:r w:rsidRPr="004F7968">
        <w:rPr>
          <w:rFonts w:eastAsia="CMR10"/>
          <w:lang w:bidi="bn-BD"/>
        </w:rPr>
        <w:t>nm</w:t>
      </w:r>
      <w:proofErr w:type="gramEnd"/>
      <w:r w:rsidRPr="004F7968">
        <w:rPr>
          <w:rFonts w:eastAsia="CMR10"/>
          <w:lang w:bidi="bn-BD"/>
        </w:rPr>
        <w:t xml:space="preserve"> evaluated with the FEM-based full-vector modal solver.</w:t>
      </w:r>
    </w:p>
    <w:p w:rsidR="001A0FBE" w:rsidRDefault="001A0FBE" w:rsidP="001A0FBE">
      <w:pPr>
        <w:spacing w:after="200" w:line="276" w:lineRule="auto"/>
        <w:jc w:val="both"/>
        <w:rPr>
          <w:rFonts w:eastAsia="CMR10"/>
          <w:lang w:bidi="bn-BD"/>
        </w:rPr>
      </w:pPr>
    </w:p>
    <w:p w:rsidR="001A0FBE" w:rsidRDefault="001A0FBE" w:rsidP="001A0FBE">
      <w:pPr>
        <w:spacing w:after="200" w:line="276" w:lineRule="auto"/>
        <w:jc w:val="both"/>
        <w:rPr>
          <w:rFonts w:eastAsia="CMR10"/>
          <w:lang w:bidi="bn-BD"/>
        </w:rPr>
      </w:pPr>
    </w:p>
    <w:p w:rsidR="001A0FBE" w:rsidRDefault="001A0FBE" w:rsidP="001A0FBE">
      <w:pPr>
        <w:spacing w:after="200" w:line="276" w:lineRule="auto"/>
        <w:jc w:val="both"/>
        <w:rPr>
          <w:rFonts w:eastAsiaTheme="minorHAnsi"/>
          <w:b/>
          <w:bCs/>
          <w:sz w:val="28"/>
          <w:szCs w:val="28"/>
          <w:lang w:bidi="bn-BD"/>
        </w:rPr>
      </w:pPr>
      <w:r>
        <w:rPr>
          <w:rFonts w:eastAsiaTheme="minorHAnsi"/>
          <w:b/>
          <w:bCs/>
          <w:sz w:val="28"/>
          <w:szCs w:val="28"/>
          <w:lang w:bidi="bn-BD"/>
        </w:rPr>
        <w:t xml:space="preserve">4.5 </w:t>
      </w:r>
      <w:r w:rsidRPr="004F7968">
        <w:rPr>
          <w:rFonts w:eastAsiaTheme="minorHAnsi"/>
          <w:b/>
          <w:bCs/>
          <w:sz w:val="28"/>
          <w:szCs w:val="28"/>
          <w:lang w:bidi="bn-BD"/>
        </w:rPr>
        <w:t xml:space="preserve">Computational of PCF Modal Properties  </w:t>
      </w:r>
    </w:p>
    <w:p w:rsidR="001A0FBE" w:rsidRPr="004F7968" w:rsidRDefault="001A0FBE" w:rsidP="001A0FBE">
      <w:pPr>
        <w:spacing w:after="200" w:line="276" w:lineRule="auto"/>
        <w:jc w:val="both"/>
        <w:rPr>
          <w:rFonts w:eastAsiaTheme="minorHAnsi"/>
          <w:b/>
          <w:bCs/>
          <w:szCs w:val="32"/>
          <w:lang w:bidi="bn-BD"/>
        </w:rPr>
      </w:pPr>
      <w:r w:rsidRPr="004F7968">
        <w:rPr>
          <w:rFonts w:eastAsiaTheme="minorHAnsi"/>
          <w:b/>
          <w:bCs/>
          <w:szCs w:val="32"/>
          <w:lang w:bidi="bn-BD"/>
        </w:rPr>
        <w:t xml:space="preserve">4.5.1 </w:t>
      </w:r>
      <w:r>
        <w:rPr>
          <w:rFonts w:eastAsiaTheme="minorHAnsi"/>
          <w:b/>
          <w:bCs/>
          <w:szCs w:val="32"/>
          <w:lang w:bidi="bn-BD"/>
        </w:rPr>
        <w:t xml:space="preserve">Chromatic </w:t>
      </w:r>
      <w:r w:rsidRPr="004F7968">
        <w:rPr>
          <w:rFonts w:eastAsiaTheme="minorHAnsi"/>
          <w:b/>
          <w:bCs/>
          <w:szCs w:val="32"/>
          <w:lang w:bidi="bn-BD"/>
        </w:rPr>
        <w:t>Dispersion</w:t>
      </w: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 xml:space="preserve">Starting from the knowledge of the effective refractive index </w:t>
      </w:r>
      <w:proofErr w:type="spellStart"/>
      <w:r w:rsidRPr="004F7968">
        <w:rPr>
          <w:rFonts w:eastAsiaTheme="minorHAnsi"/>
          <w:szCs w:val="32"/>
          <w:lang w:bidi="bn-BD"/>
        </w:rPr>
        <w:t>n</w:t>
      </w:r>
      <w:r w:rsidRPr="004F7968">
        <w:rPr>
          <w:rFonts w:eastAsiaTheme="minorHAnsi"/>
          <w:szCs w:val="32"/>
          <w:vertAlign w:val="subscript"/>
          <w:lang w:bidi="bn-BD"/>
        </w:rPr>
        <w:t>eff</w:t>
      </w:r>
      <w:proofErr w:type="spellEnd"/>
      <w:r w:rsidRPr="004F7968">
        <w:rPr>
          <w:rFonts w:eastAsiaTheme="minorHAnsi"/>
          <w:szCs w:val="32"/>
          <w:lang w:bidi="bn-BD"/>
        </w:rPr>
        <w:t xml:space="preserve"> versus the wavelength, the dispersion parameter</w:t>
      </w:r>
    </w:p>
    <w:p w:rsidR="001A0FBE" w:rsidRPr="004F7968" w:rsidRDefault="001A0FBE" w:rsidP="001A0FBE">
      <w:pPr>
        <w:spacing w:after="200" w:line="276" w:lineRule="auto"/>
        <w:jc w:val="center"/>
        <w:rPr>
          <w:rFonts w:eastAsiaTheme="minorHAnsi"/>
          <w:szCs w:val="32"/>
          <w:lang w:bidi="bn-BD"/>
        </w:rPr>
      </w:pPr>
      <w:proofErr w:type="gramStart"/>
      <w:r w:rsidRPr="004F7968">
        <w:rPr>
          <w:rFonts w:eastAsiaTheme="minorHAnsi"/>
          <w:szCs w:val="32"/>
          <w:lang w:bidi="bn-BD"/>
        </w:rPr>
        <w:t>D(</w:t>
      </w:r>
      <w:proofErr w:type="gramEnd"/>
      <w:r w:rsidRPr="004F7968">
        <w:rPr>
          <w:rFonts w:eastAsiaTheme="minorHAnsi"/>
          <w:szCs w:val="32"/>
          <w:lang w:bidi="bn-BD"/>
        </w:rPr>
        <w:t xml:space="preserve">λ) = −  </w:t>
      </w:r>
      <m:oMath>
        <m:f>
          <m:fPr>
            <m:ctrlPr>
              <w:rPr>
                <w:rFonts w:ascii="Cambria Math" w:eastAsiaTheme="minorHAnsi" w:hAnsi="Cambria Math"/>
                <w:i/>
                <w:szCs w:val="32"/>
                <w:lang w:bidi="bn-BD"/>
              </w:rPr>
            </m:ctrlPr>
          </m:fPr>
          <m:num>
            <m:r>
              <m:rPr>
                <m:sty m:val="p"/>
              </m:rPr>
              <w:rPr>
                <w:rFonts w:ascii="Cambria Math" w:eastAsiaTheme="minorHAnsi" w:hAnsi="Cambria Math"/>
                <w:szCs w:val="32"/>
                <w:lang w:bidi="bn-BD"/>
              </w:rPr>
              <m:t>λ</m:t>
            </m:r>
          </m:num>
          <m:den>
            <m:r>
              <m:rPr>
                <m:sty m:val="p"/>
              </m:rPr>
              <w:rPr>
                <w:rFonts w:ascii="Cambria Math" w:eastAsiaTheme="minorHAnsi" w:hAnsi="Cambria Math"/>
                <w:szCs w:val="32"/>
                <w:lang w:bidi="bn-BD"/>
              </w:rPr>
              <m:t>c</m:t>
            </m:r>
          </m:den>
        </m:f>
      </m:oMath>
      <w:r w:rsidRPr="004F7968">
        <w:rPr>
          <w:rFonts w:eastAsiaTheme="minorHAnsi"/>
          <w:szCs w:val="32"/>
          <w:lang w:bidi="bn-BD"/>
        </w:rPr>
        <w:t xml:space="preserve">  </w:t>
      </w:r>
      <m:oMath>
        <m:f>
          <m:fPr>
            <m:ctrlPr>
              <w:rPr>
                <w:rFonts w:ascii="Cambria Math" w:eastAsiaTheme="minorHAnsi" w:hAnsi="Cambria Math"/>
                <w:i/>
                <w:szCs w:val="32"/>
                <w:lang w:bidi="bn-BD"/>
              </w:rPr>
            </m:ctrlPr>
          </m:fPr>
          <m:num>
            <m:sSup>
              <m:sSupPr>
                <m:ctrlPr>
                  <w:rPr>
                    <w:rFonts w:ascii="Cambria Math" w:eastAsiaTheme="minorHAnsi" w:hAnsi="Cambria Math"/>
                    <w:i/>
                    <w:szCs w:val="32"/>
                    <w:lang w:bidi="bn-BD"/>
                  </w:rPr>
                </m:ctrlPr>
              </m:sSupPr>
              <m:e>
                <m:r>
                  <m:rPr>
                    <m:sty m:val="p"/>
                  </m:rPr>
                  <w:rPr>
                    <w:rFonts w:ascii="Cambria Math" w:eastAsiaTheme="minorHAnsi" w:hAnsi="Cambria Math"/>
                    <w:szCs w:val="32"/>
                    <w:lang w:bidi="bn-BD"/>
                  </w:rPr>
                  <m:t>d</m:t>
                </m:r>
              </m:e>
              <m:sup>
                <m:r>
                  <m:rPr>
                    <m:sty m:val="p"/>
                  </m:rPr>
                  <w:rPr>
                    <w:rFonts w:ascii="Cambria Math" w:eastAsiaTheme="minorHAnsi" w:hAnsi="Cambria Math"/>
                    <w:szCs w:val="32"/>
                    <w:lang w:bidi="bn-BD"/>
                  </w:rPr>
                  <m:t>2</m:t>
                </m:r>
              </m:sup>
            </m:sSup>
            <m:sSub>
              <m:sSubPr>
                <m:ctrlPr>
                  <w:rPr>
                    <w:rFonts w:ascii="Cambria Math" w:eastAsiaTheme="minorEastAsia" w:hAnsi="Cambria Math"/>
                    <w:i/>
                    <w:szCs w:val="32"/>
                    <w:lang w:bidi="bn-BD"/>
                  </w:rPr>
                </m:ctrlPr>
              </m:sSubPr>
              <m:e>
                <m:r>
                  <m:rPr>
                    <m:sty m:val="p"/>
                  </m:rPr>
                  <w:rPr>
                    <w:rFonts w:ascii="Cambria Math" w:eastAsiaTheme="minorHAnsi" w:hAnsi="Cambria Math"/>
                    <w:szCs w:val="32"/>
                    <w:lang w:bidi="bn-BD"/>
                  </w:rPr>
                  <m:t>n</m:t>
                </m:r>
              </m:e>
              <m:sub>
                <m:r>
                  <m:rPr>
                    <m:sty m:val="p"/>
                  </m:rPr>
                  <w:rPr>
                    <w:rFonts w:ascii="Cambria Math" w:eastAsiaTheme="minorHAnsi" w:hAnsi="Cambria Math"/>
                    <w:szCs w:val="32"/>
                    <w:lang w:bidi="bn-BD"/>
                  </w:rPr>
                  <m:t>eff</m:t>
                </m:r>
              </m:sub>
            </m:sSub>
          </m:num>
          <m:den>
            <m:sSup>
              <m:sSupPr>
                <m:ctrlPr>
                  <w:rPr>
                    <w:rFonts w:ascii="Cambria Math" w:eastAsiaTheme="minorHAnsi" w:hAnsi="Cambria Math"/>
                    <w:i/>
                    <w:szCs w:val="32"/>
                    <w:lang w:bidi="bn-BD"/>
                  </w:rPr>
                </m:ctrlPr>
              </m:sSupPr>
              <m:e>
                <m:r>
                  <m:rPr>
                    <m:sty m:val="p"/>
                  </m:rPr>
                  <w:rPr>
                    <w:rFonts w:ascii="Cambria Math" w:eastAsiaTheme="minorHAnsi" w:hAnsi="Cambria Math"/>
                    <w:szCs w:val="32"/>
                    <w:lang w:bidi="bn-BD"/>
                  </w:rPr>
                  <m:t>dλ</m:t>
                </m:r>
              </m:e>
              <m:sup>
                <m:r>
                  <m:rPr>
                    <m:sty m:val="p"/>
                  </m:rPr>
                  <w:rPr>
                    <w:rFonts w:ascii="Cambria Math" w:eastAsiaTheme="minorHAnsi" w:hAnsi="Cambria Math"/>
                    <w:szCs w:val="32"/>
                    <w:lang w:bidi="bn-BD"/>
                  </w:rPr>
                  <m:t>2</m:t>
                </m:r>
              </m:sup>
            </m:sSup>
          </m:den>
        </m:f>
      </m:oMath>
      <w:r w:rsidRPr="004F7968">
        <w:rPr>
          <w:rFonts w:eastAsiaTheme="minorHAnsi"/>
          <w:szCs w:val="32"/>
          <w:lang w:bidi="bn-BD"/>
        </w:rPr>
        <w:t xml:space="preserve"> …………….(4.4)</w:t>
      </w:r>
    </w:p>
    <w:p w:rsidR="001A0FBE" w:rsidRDefault="001A0FBE" w:rsidP="001A0FBE">
      <w:pPr>
        <w:spacing w:after="200" w:line="276" w:lineRule="auto"/>
        <w:jc w:val="both"/>
        <w:rPr>
          <w:rFonts w:eastAsiaTheme="minorHAnsi"/>
          <w:szCs w:val="32"/>
          <w:lang w:bidi="bn-BD"/>
        </w:rPr>
      </w:pPr>
      <w:proofErr w:type="gramStart"/>
      <w:r w:rsidRPr="004F7968">
        <w:rPr>
          <w:rFonts w:eastAsiaTheme="minorHAnsi"/>
          <w:szCs w:val="32"/>
          <w:lang w:bidi="bn-BD"/>
        </w:rPr>
        <w:t>can</w:t>
      </w:r>
      <w:proofErr w:type="gramEnd"/>
      <w:r w:rsidRPr="004F7968">
        <w:rPr>
          <w:rFonts w:eastAsiaTheme="minorHAnsi"/>
          <w:szCs w:val="32"/>
          <w:lang w:bidi="bn-BD"/>
        </w:rPr>
        <w:t xml:space="preserve"> be derived using simple finite difference formulae. The chromatic dispersion of silica is taken into account through the </w:t>
      </w:r>
      <w:proofErr w:type="spellStart"/>
      <w:r w:rsidRPr="004F7968">
        <w:rPr>
          <w:rFonts w:eastAsiaTheme="minorHAnsi"/>
          <w:szCs w:val="32"/>
          <w:lang w:bidi="bn-BD"/>
        </w:rPr>
        <w:t>Sellmeier</w:t>
      </w:r>
      <w:proofErr w:type="spellEnd"/>
      <w:r w:rsidRPr="004F7968">
        <w:rPr>
          <w:rFonts w:eastAsiaTheme="minorHAnsi"/>
          <w:szCs w:val="32"/>
          <w:lang w:bidi="bn-BD"/>
        </w:rPr>
        <w:t xml:space="preserve"> equation </w:t>
      </w:r>
      <w:r w:rsidRPr="004F7968">
        <w:rPr>
          <w:rFonts w:eastAsiaTheme="minorHAnsi"/>
          <w:szCs w:val="32"/>
          <w:lang w:bidi="bn-BD"/>
        </w:rPr>
        <w:fldChar w:fldCharType="begin" w:fldLock="1"/>
      </w:r>
      <w:r w:rsidRPr="004F7968">
        <w:rPr>
          <w:rFonts w:eastAsiaTheme="minorHAnsi"/>
          <w:szCs w:val="32"/>
          <w:lang w:bidi="bn-BD"/>
        </w:rPr>
        <w:instrText>ADDIN CSL_CITATION {"citationItems":[{"id":"ITEM-1","itemData":{"DOI":"10.1088/1361-6463/aace72","ISSN":"13616463","abstract":"A high sensitivity refractive index sensor based on D-shaped photonic crystal fiber with surface plasmon resonance (SPR) is designed and analyzed by a full-vector finite element method. The side-polished fiber has two micro-openings of the same size, and the gold film is deposited on the polished surface between them. The D-shaped fiber is completely immersed in the analyte whose different refractive indices vary from 1.31 to 1.37. In the proposed sensor, the coating of the gold film and the filling of the analyte can be achieved on the outer surface of the fiber. Numerical simulation results show that the maximum sensitivity can reach 11 750 nm/RIU, corresponding to a resolution of 8.51 × 10-6 RIU in this sensor. Due to the simple structure, convenient detection and ultrahigh sensitivity, the proposed SPR sensor can be widely used in environmental, biological and biochemical sensing fields.","author":[{"dropping-particle":"","family":"Zhang","given":"Shuhuan","non-dropping-particle":"","parse-names":false,"suffix":""},{"dropping-particle":"","family":"Li","given":"Jianshe","non-dropping-particle":"","parse-names":false,"suffix":""},{"dropping-particle":"","family":"Li","given":"Shuguang","non-dropping-particle":"","parse-names":false,"suffix":""},{"dropping-particle":"","family":"Liu","given":"Qiang","non-dropping-particle":"","parse-names":false,"suffix":""},{"dropping-particle":"","family":"Wu","given":"Junjun","non-dropping-particle":"","parse-names":false,"suffix":""},{"dropping-particle":"","family":"Guo","given":"Ying","non-dropping-particle":"","parse-names":false,"suffix":""}],"container-title":"Journal of Physics D: Applied Physics","id":"ITEM-1","issue":"30","issued":{"date-parts":[["2018"]]},"title":"Surface plasmon resonance sensor based on D-shaped photonic crystal fiber with two micro-openings","type":"article-journal","volume":"51"},"uris":["http://www.mendeley.com/documents/?uuid=e64d7993-6810-4c98-8265-f2d8e4acd44d"]}],"mendeley":{"formattedCitation":"[13]","plainTextFormattedCitation":"[13]","previouslyFormattedCitation":"[13]"},"properties":{"noteIndex":0},"schema":"https://github.com/citation-style-language/schema/raw/master/csl-citation.json"}</w:instrText>
      </w:r>
      <w:r w:rsidRPr="004F7968">
        <w:rPr>
          <w:rFonts w:eastAsiaTheme="minorHAnsi"/>
          <w:szCs w:val="32"/>
          <w:lang w:bidi="bn-BD"/>
        </w:rPr>
        <w:fldChar w:fldCharType="separate"/>
      </w:r>
      <w:r w:rsidRPr="004F7968">
        <w:rPr>
          <w:rFonts w:eastAsiaTheme="minorHAnsi"/>
          <w:noProof/>
          <w:szCs w:val="32"/>
          <w:lang w:bidi="bn-BD"/>
        </w:rPr>
        <w:t>[13]</w:t>
      </w:r>
      <w:r w:rsidRPr="004F7968">
        <w:rPr>
          <w:rFonts w:eastAsiaTheme="minorHAnsi"/>
          <w:szCs w:val="32"/>
          <w:lang w:bidi="bn-BD"/>
        </w:rPr>
        <w:fldChar w:fldCharType="end"/>
      </w:r>
      <w:r w:rsidRPr="004F7968">
        <w:rPr>
          <w:rFonts w:eastAsiaTheme="minorHAnsi"/>
          <w:szCs w:val="32"/>
          <w:lang w:bidi="bn-BD"/>
        </w:rPr>
        <w:t xml:space="preserve">, so the refractive index of the structure is changed, according to the working wavelength, before using the FEM solver to get the modal field and </w:t>
      </w:r>
      <w:proofErr w:type="spellStart"/>
      <w:r w:rsidRPr="004F7968">
        <w:rPr>
          <w:rFonts w:eastAsiaTheme="minorHAnsi"/>
          <w:szCs w:val="32"/>
          <w:lang w:bidi="bn-BD"/>
        </w:rPr>
        <w:t>n</w:t>
      </w:r>
      <w:r w:rsidRPr="004F7968">
        <w:rPr>
          <w:rFonts w:eastAsiaTheme="minorHAnsi"/>
          <w:szCs w:val="32"/>
          <w:vertAlign w:val="subscript"/>
          <w:lang w:bidi="bn-BD"/>
        </w:rPr>
        <w:t>eff</w:t>
      </w:r>
      <w:proofErr w:type="spellEnd"/>
      <w:r w:rsidRPr="004F7968">
        <w:rPr>
          <w:rFonts w:eastAsiaTheme="minorHAnsi"/>
          <w:szCs w:val="32"/>
          <w:vertAlign w:val="subscript"/>
          <w:lang w:bidi="bn-BD"/>
        </w:rPr>
        <w:t xml:space="preserve">, </w:t>
      </w:r>
      <w:r w:rsidRPr="004F7968">
        <w:rPr>
          <w:rFonts w:eastAsiaTheme="minorHAnsi"/>
          <w:szCs w:val="32"/>
          <w:lang w:bidi="bn-BD"/>
        </w:rPr>
        <w:t>as in Eq. (2).</w:t>
      </w:r>
    </w:p>
    <w:p w:rsidR="001A0FBE" w:rsidRDefault="001A0FBE" w:rsidP="001A0FBE">
      <w:pPr>
        <w:spacing w:after="200" w:line="276" w:lineRule="auto"/>
        <w:jc w:val="both"/>
        <w:rPr>
          <w:rFonts w:eastAsiaTheme="minorHAnsi"/>
          <w:szCs w:val="32"/>
          <w:lang w:bidi="bn-BD"/>
        </w:rPr>
      </w:pPr>
    </w:p>
    <w:p w:rsidR="001A0FBE" w:rsidRPr="004F7968" w:rsidRDefault="001A0FBE" w:rsidP="001A0FBE">
      <w:pPr>
        <w:spacing w:after="200" w:line="276" w:lineRule="auto"/>
        <w:jc w:val="both"/>
        <w:rPr>
          <w:rFonts w:eastAsiaTheme="minorHAnsi"/>
          <w:szCs w:val="32"/>
          <w:lang w:bidi="bn-BD"/>
        </w:rPr>
      </w:pPr>
    </w:p>
    <w:p w:rsidR="001A0FBE" w:rsidRPr="004F7968" w:rsidRDefault="001A0FBE" w:rsidP="001A0FBE">
      <w:pPr>
        <w:spacing w:after="200" w:line="276" w:lineRule="auto"/>
        <w:jc w:val="both"/>
        <w:rPr>
          <w:rFonts w:eastAsiaTheme="minorHAnsi"/>
          <w:b/>
          <w:bCs/>
          <w:szCs w:val="32"/>
          <w:lang w:bidi="bn-BD"/>
        </w:rPr>
      </w:pPr>
      <w:r>
        <w:rPr>
          <w:rFonts w:eastAsiaTheme="minorHAnsi"/>
          <w:b/>
          <w:bCs/>
          <w:szCs w:val="32"/>
          <w:lang w:bidi="bn-BD"/>
        </w:rPr>
        <w:lastRenderedPageBreak/>
        <w:t xml:space="preserve">4.5.2 </w:t>
      </w:r>
      <w:r w:rsidRPr="004F7968">
        <w:rPr>
          <w:rFonts w:eastAsiaTheme="minorHAnsi"/>
          <w:b/>
          <w:bCs/>
          <w:szCs w:val="32"/>
          <w:lang w:bidi="bn-BD"/>
        </w:rPr>
        <w:t>Confinement losses</w:t>
      </w:r>
    </w:p>
    <w:p w:rsidR="001A0FBE" w:rsidRPr="004F7968" w:rsidRDefault="001A0FBE" w:rsidP="001A0FBE">
      <w:pPr>
        <w:spacing w:after="200" w:line="276" w:lineRule="auto"/>
        <w:jc w:val="both"/>
        <w:rPr>
          <w:rFonts w:eastAsiaTheme="minorHAnsi"/>
          <w:szCs w:val="32"/>
          <w:lang w:bidi="bn-BD"/>
        </w:rPr>
      </w:pPr>
      <w:r w:rsidRPr="004F7968">
        <w:rPr>
          <w:rFonts w:eastAsiaTheme="minorHAnsi"/>
          <w:szCs w:val="32"/>
          <w:lang w:bidi="bn-BD"/>
        </w:rPr>
        <w:t>In a PCF with an infinite number of air-holes in the photonic crystal cladding, the propagation is theoretically lossless. However, in the fabricated fibers the number of air-holes is finite, so the guided modes are leaky. The confinement loss L</w:t>
      </w:r>
      <w:r w:rsidRPr="004F7968">
        <w:rPr>
          <w:rFonts w:eastAsiaTheme="minorHAnsi"/>
          <w:szCs w:val="32"/>
          <w:vertAlign w:val="subscript"/>
          <w:lang w:bidi="bn-BD"/>
        </w:rPr>
        <w:t>C</w:t>
      </w:r>
      <w:r w:rsidRPr="004F7968">
        <w:rPr>
          <w:rFonts w:eastAsiaTheme="minorHAnsi"/>
          <w:szCs w:val="32"/>
          <w:lang w:bidi="bn-BD"/>
        </w:rPr>
        <w:t xml:space="preserve"> of the mode is deduced from the attenuation </w:t>
      </w:r>
      <w:r>
        <w:rPr>
          <w:rFonts w:eastAsiaTheme="minorHAnsi"/>
          <w:szCs w:val="32"/>
          <w:lang w:bidi="bn-BD"/>
        </w:rPr>
        <w:t>constant α in Eq. (4</w:t>
      </w:r>
      <w:r w:rsidRPr="004F7968">
        <w:rPr>
          <w:rFonts w:eastAsiaTheme="minorHAnsi"/>
          <w:szCs w:val="32"/>
          <w:lang w:bidi="bn-BD"/>
        </w:rPr>
        <w:t>.2) as</w:t>
      </w:r>
    </w:p>
    <w:p w:rsidR="001A0FBE" w:rsidRDefault="001A0FBE" w:rsidP="001A0FBE">
      <w:pPr>
        <w:spacing w:after="200" w:line="276" w:lineRule="auto"/>
        <w:jc w:val="center"/>
        <w:rPr>
          <w:rFonts w:eastAsiaTheme="minorHAnsi"/>
          <w:szCs w:val="32"/>
          <w:lang w:bidi="bn-BD"/>
        </w:rPr>
      </w:pPr>
      <w:r w:rsidRPr="004F7968">
        <w:rPr>
          <w:rFonts w:eastAsiaTheme="minorHAnsi"/>
          <w:szCs w:val="32"/>
          <w:lang w:bidi="bn-BD"/>
        </w:rPr>
        <w:t>L</w:t>
      </w:r>
      <w:r w:rsidRPr="004F7968">
        <w:rPr>
          <w:rFonts w:eastAsiaTheme="minorHAnsi"/>
          <w:szCs w:val="32"/>
          <w:vertAlign w:val="subscript"/>
          <w:lang w:bidi="bn-BD"/>
        </w:rPr>
        <w:t>C</w:t>
      </w:r>
      <w:r w:rsidRPr="004F7968">
        <w:rPr>
          <w:rFonts w:eastAsiaTheme="minorHAnsi"/>
          <w:szCs w:val="32"/>
          <w:lang w:bidi="bn-BD"/>
        </w:rPr>
        <w:t xml:space="preserve"> = 20α log10 e = 8.686α (dB/m) …</w:t>
      </w:r>
      <w:proofErr w:type="gramStart"/>
      <w:r w:rsidRPr="004F7968">
        <w:rPr>
          <w:rFonts w:eastAsiaTheme="minorHAnsi"/>
          <w:szCs w:val="32"/>
          <w:lang w:bidi="bn-BD"/>
        </w:rPr>
        <w:t>…(</w:t>
      </w:r>
      <w:proofErr w:type="gramEnd"/>
      <w:r w:rsidRPr="004F7968">
        <w:rPr>
          <w:rFonts w:eastAsiaTheme="minorHAnsi"/>
          <w:szCs w:val="32"/>
          <w:lang w:bidi="bn-BD"/>
        </w:rPr>
        <w:t>4.5)</w:t>
      </w:r>
    </w:p>
    <w:p w:rsidR="001A0FBE" w:rsidRDefault="001A0FBE" w:rsidP="001A0FBE">
      <w:pPr>
        <w:spacing w:after="200" w:line="276" w:lineRule="auto"/>
        <w:jc w:val="both"/>
        <w:rPr>
          <w:rFonts w:eastAsiaTheme="minorHAnsi"/>
          <w:szCs w:val="32"/>
          <w:lang w:bidi="bn-BD"/>
        </w:rPr>
      </w:pPr>
    </w:p>
    <w:p w:rsidR="001A0FBE" w:rsidRPr="00C740FA" w:rsidRDefault="001A0FBE" w:rsidP="001A0FBE">
      <w:pPr>
        <w:spacing w:after="200" w:line="276" w:lineRule="auto"/>
        <w:jc w:val="both"/>
        <w:rPr>
          <w:rFonts w:eastAsiaTheme="minorHAnsi"/>
          <w:b/>
          <w:bCs/>
          <w:sz w:val="28"/>
          <w:szCs w:val="28"/>
          <w:lang w:bidi="bn-BD"/>
        </w:rPr>
      </w:pPr>
    </w:p>
    <w:p w:rsidR="001A0FBE" w:rsidRDefault="001A0FBE" w:rsidP="001A0FBE">
      <w:pPr>
        <w:spacing w:after="200" w:line="276" w:lineRule="auto"/>
        <w:jc w:val="both"/>
        <w:rPr>
          <w:rFonts w:eastAsiaTheme="minorHAnsi"/>
          <w:b/>
          <w:bCs/>
          <w:sz w:val="28"/>
          <w:szCs w:val="28"/>
          <w:lang w:bidi="bn-BD"/>
        </w:rPr>
      </w:pPr>
      <w:r>
        <w:rPr>
          <w:rFonts w:eastAsiaTheme="minorHAnsi"/>
          <w:b/>
          <w:bCs/>
          <w:sz w:val="28"/>
          <w:szCs w:val="28"/>
          <w:lang w:bidi="bn-BD"/>
        </w:rPr>
        <w:t xml:space="preserve">4.6 </w:t>
      </w:r>
      <w:r w:rsidRPr="00C740FA">
        <w:rPr>
          <w:rFonts w:eastAsiaTheme="minorHAnsi"/>
          <w:b/>
          <w:bCs/>
          <w:sz w:val="28"/>
          <w:szCs w:val="28"/>
          <w:lang w:bidi="bn-BD"/>
        </w:rPr>
        <w:t>Proposed SPR-PCF Model</w:t>
      </w:r>
    </w:p>
    <w:p w:rsidR="001A0FBE" w:rsidRDefault="001A0FBE" w:rsidP="001A0FBE">
      <w:pPr>
        <w:jc w:val="both"/>
        <w:rPr>
          <w:szCs w:val="32"/>
        </w:rPr>
      </w:pPr>
      <w:r w:rsidRPr="004043C3">
        <w:rPr>
          <w:szCs w:val="32"/>
        </w:rPr>
        <w:t>The</w:t>
      </w:r>
      <w:r>
        <w:rPr>
          <w:szCs w:val="32"/>
        </w:rPr>
        <w:t xml:space="preserve"> schematic diagram of dual core SPR-PCF Model is depicted on figure 4.2. It is carried out using most commonly used commercially available finite element method (FEM) based software </w:t>
      </w:r>
      <w:proofErr w:type="spellStart"/>
      <w:r>
        <w:rPr>
          <w:szCs w:val="32"/>
        </w:rPr>
        <w:t>comsol</w:t>
      </w:r>
      <w:proofErr w:type="spellEnd"/>
      <w:r>
        <w:rPr>
          <w:szCs w:val="32"/>
        </w:rPr>
        <w:t xml:space="preserve"> </w:t>
      </w:r>
      <w:proofErr w:type="spellStart"/>
      <w:r>
        <w:rPr>
          <w:szCs w:val="32"/>
        </w:rPr>
        <w:t>multiphysics</w:t>
      </w:r>
      <w:proofErr w:type="spellEnd"/>
      <w:r>
        <w:rPr>
          <w:szCs w:val="32"/>
        </w:rPr>
        <w:t xml:space="preserve"> 4.2. Physics controlled mesh sequence with extremely fine element size is used to get maximum accuracy in simulation. The circular air-holes based annular cladding and </w:t>
      </w:r>
      <w:proofErr w:type="spellStart"/>
      <w:r>
        <w:rPr>
          <w:szCs w:val="32"/>
        </w:rPr>
        <w:t>analyte</w:t>
      </w:r>
      <w:proofErr w:type="spellEnd"/>
      <w:r>
        <w:rPr>
          <w:szCs w:val="32"/>
        </w:rPr>
        <w:t xml:space="preserve"> channel is proposed in a silica (SiO</w:t>
      </w:r>
      <w:r w:rsidRPr="008440F7">
        <w:rPr>
          <w:szCs w:val="32"/>
          <w:vertAlign w:val="subscript"/>
        </w:rPr>
        <w:t>2</w:t>
      </w:r>
      <w:r>
        <w:rPr>
          <w:szCs w:val="32"/>
        </w:rPr>
        <w:t xml:space="preserve">) substrate. Different diameters of air holes d1, d2, d3 and d4 are used to shape the cladding which has significant effect in confinement loss and light propagation through fiber. As the holes reduce the refractive index of silica, the phase matching condition between the fundamental mode and </w:t>
      </w:r>
      <w:proofErr w:type="spellStart"/>
      <w:r>
        <w:rPr>
          <w:szCs w:val="32"/>
        </w:rPr>
        <w:t>plasmonic</w:t>
      </w:r>
      <w:proofErr w:type="spellEnd"/>
      <w:r>
        <w:rPr>
          <w:szCs w:val="32"/>
        </w:rPr>
        <w:t xml:space="preserve"> mode can be guaranteed. Gold (Au) is used as </w:t>
      </w:r>
      <w:proofErr w:type="spellStart"/>
      <w:r>
        <w:rPr>
          <w:szCs w:val="32"/>
        </w:rPr>
        <w:t>plasmonic</w:t>
      </w:r>
      <w:proofErr w:type="spellEnd"/>
      <w:r>
        <w:rPr>
          <w:szCs w:val="32"/>
        </w:rPr>
        <w:t xml:space="preserve"> as it has bio-compatibility and can be applied as chemical vapor deposition method. This metal is mostly used because it has no oxidation problem as silver (Ag) and aluminum (Al). The perfectly matched layer (PML) is the outmost layer and radiation observer. The pitch, p= 2</w:t>
      </w:r>
      <w:r>
        <w:rPr>
          <w:rFonts w:ascii="Calibri" w:hAnsi="Calibri" w:cs="Calibri"/>
          <w:szCs w:val="32"/>
        </w:rPr>
        <w:t>μ</w:t>
      </w:r>
      <w:r>
        <w:rPr>
          <w:szCs w:val="32"/>
        </w:rPr>
        <w:t>m, center diameter, d2= 0.35</w:t>
      </w:r>
      <w:r w:rsidRPr="005D320A">
        <w:rPr>
          <w:rFonts w:ascii="Calibri" w:hAnsi="Calibri" w:cs="Calibri"/>
          <w:szCs w:val="32"/>
        </w:rPr>
        <w:t xml:space="preserve"> </w:t>
      </w:r>
      <w:proofErr w:type="spellStart"/>
      <w:proofErr w:type="gramStart"/>
      <w:r>
        <w:rPr>
          <w:rFonts w:ascii="Calibri" w:hAnsi="Calibri" w:cs="Calibri"/>
          <w:szCs w:val="32"/>
        </w:rPr>
        <w:t>μ</w:t>
      </w:r>
      <w:r>
        <w:rPr>
          <w:szCs w:val="32"/>
        </w:rPr>
        <w:t>m</w:t>
      </w:r>
      <w:proofErr w:type="spellEnd"/>
      <w:r>
        <w:rPr>
          <w:szCs w:val="32"/>
        </w:rPr>
        <w:t xml:space="preserve"> ,</w:t>
      </w:r>
      <w:proofErr w:type="gramEnd"/>
      <w:r>
        <w:rPr>
          <w:szCs w:val="32"/>
        </w:rPr>
        <w:t xml:space="preserve"> d3= 0.6</w:t>
      </w:r>
      <w:r w:rsidRPr="005D320A">
        <w:rPr>
          <w:rFonts w:ascii="Calibri" w:hAnsi="Calibri" w:cs="Calibri"/>
          <w:szCs w:val="32"/>
        </w:rPr>
        <w:t xml:space="preserve"> </w:t>
      </w:r>
      <w:proofErr w:type="spellStart"/>
      <w:r>
        <w:rPr>
          <w:rFonts w:ascii="Calibri" w:hAnsi="Calibri" w:cs="Calibri"/>
          <w:szCs w:val="32"/>
        </w:rPr>
        <w:t>μ</w:t>
      </w:r>
      <w:r>
        <w:rPr>
          <w:szCs w:val="32"/>
        </w:rPr>
        <w:t>m</w:t>
      </w:r>
      <w:proofErr w:type="spellEnd"/>
      <w:r>
        <w:rPr>
          <w:szCs w:val="32"/>
        </w:rPr>
        <w:t>, d4= 0.4</w:t>
      </w:r>
      <w:r w:rsidRPr="005D320A">
        <w:rPr>
          <w:rFonts w:ascii="Calibri" w:hAnsi="Calibri" w:cs="Calibri"/>
          <w:szCs w:val="32"/>
        </w:rPr>
        <w:t xml:space="preserve"> </w:t>
      </w:r>
      <w:proofErr w:type="spellStart"/>
      <w:r>
        <w:rPr>
          <w:rFonts w:ascii="Calibri" w:hAnsi="Calibri" w:cs="Calibri"/>
          <w:szCs w:val="32"/>
        </w:rPr>
        <w:t>μ</w:t>
      </w:r>
      <w:r>
        <w:rPr>
          <w:szCs w:val="32"/>
        </w:rPr>
        <w:t>m</w:t>
      </w:r>
      <w:proofErr w:type="spellEnd"/>
      <w:r>
        <w:rPr>
          <w:szCs w:val="32"/>
        </w:rPr>
        <w:t>, d1=0.8</w:t>
      </w:r>
      <w:r w:rsidRPr="005D320A">
        <w:rPr>
          <w:rFonts w:ascii="Calibri" w:hAnsi="Calibri" w:cs="Calibri"/>
          <w:szCs w:val="32"/>
        </w:rPr>
        <w:t xml:space="preserve"> </w:t>
      </w:r>
      <w:proofErr w:type="spellStart"/>
      <w:r>
        <w:rPr>
          <w:rFonts w:ascii="Calibri" w:hAnsi="Calibri" w:cs="Calibri"/>
          <w:szCs w:val="32"/>
        </w:rPr>
        <w:t>μ</w:t>
      </w:r>
      <w:r>
        <w:rPr>
          <w:szCs w:val="32"/>
        </w:rPr>
        <w:t>m</w:t>
      </w:r>
      <w:proofErr w:type="spellEnd"/>
      <w:r>
        <w:rPr>
          <w:szCs w:val="32"/>
        </w:rPr>
        <w:t xml:space="preserve">, gold thickness, </w:t>
      </w:r>
      <w:proofErr w:type="spellStart"/>
      <w:r>
        <w:rPr>
          <w:szCs w:val="32"/>
        </w:rPr>
        <w:t>tg</w:t>
      </w:r>
      <w:proofErr w:type="spellEnd"/>
      <w:r>
        <w:rPr>
          <w:szCs w:val="32"/>
        </w:rPr>
        <w:t xml:space="preserve">= 30 nm, </w:t>
      </w:r>
      <w:proofErr w:type="spellStart"/>
      <w:r>
        <w:rPr>
          <w:szCs w:val="32"/>
        </w:rPr>
        <w:t>Analyte</w:t>
      </w:r>
      <w:proofErr w:type="spellEnd"/>
      <w:r>
        <w:rPr>
          <w:szCs w:val="32"/>
        </w:rPr>
        <w:t xml:space="preserve"> thickness, ta= 1</w:t>
      </w:r>
      <w:r w:rsidRPr="005D320A">
        <w:rPr>
          <w:rFonts w:ascii="Calibri" w:hAnsi="Calibri" w:cs="Calibri"/>
          <w:szCs w:val="32"/>
        </w:rPr>
        <w:t xml:space="preserve"> </w:t>
      </w:r>
      <w:proofErr w:type="spellStart"/>
      <w:r>
        <w:rPr>
          <w:rFonts w:ascii="Calibri" w:hAnsi="Calibri" w:cs="Calibri"/>
          <w:szCs w:val="32"/>
        </w:rPr>
        <w:t>μ</w:t>
      </w:r>
      <w:r>
        <w:rPr>
          <w:szCs w:val="32"/>
        </w:rPr>
        <w:t>m</w:t>
      </w:r>
      <w:proofErr w:type="spellEnd"/>
      <w:r>
        <w:rPr>
          <w:szCs w:val="32"/>
        </w:rPr>
        <w:t xml:space="preserve"> and PML layer= 2</w:t>
      </w:r>
      <w:r w:rsidRPr="005D320A">
        <w:rPr>
          <w:rFonts w:ascii="Calibri" w:hAnsi="Calibri" w:cs="Calibri"/>
          <w:szCs w:val="32"/>
        </w:rPr>
        <w:t xml:space="preserve"> </w:t>
      </w:r>
      <w:proofErr w:type="spellStart"/>
      <w:r>
        <w:rPr>
          <w:rFonts w:ascii="Calibri" w:hAnsi="Calibri" w:cs="Calibri"/>
          <w:szCs w:val="32"/>
        </w:rPr>
        <w:t>μ</w:t>
      </w:r>
      <w:r>
        <w:rPr>
          <w:szCs w:val="32"/>
        </w:rPr>
        <w:t>m</w:t>
      </w:r>
      <w:proofErr w:type="spellEnd"/>
      <w:r>
        <w:rPr>
          <w:szCs w:val="32"/>
        </w:rPr>
        <w:t xml:space="preserve"> was taken to optimize this model to study. Here d3 diameter is used intentionally to create evanescent field with metal layer. The refractive index of </w:t>
      </w:r>
      <w:proofErr w:type="spellStart"/>
      <w:r>
        <w:rPr>
          <w:szCs w:val="32"/>
        </w:rPr>
        <w:t>fuced</w:t>
      </w:r>
      <w:proofErr w:type="spellEnd"/>
      <w:r>
        <w:rPr>
          <w:szCs w:val="32"/>
        </w:rPr>
        <w:t xml:space="preserve"> silica was varied using </w:t>
      </w:r>
      <w:proofErr w:type="spellStart"/>
      <w:r>
        <w:rPr>
          <w:szCs w:val="32"/>
        </w:rPr>
        <w:t>Sellmeier</w:t>
      </w:r>
      <w:proofErr w:type="spellEnd"/>
      <w:r>
        <w:rPr>
          <w:szCs w:val="32"/>
        </w:rPr>
        <w:t xml:space="preserve"> equation </w:t>
      </w:r>
      <w:r>
        <w:rPr>
          <w:szCs w:val="32"/>
        </w:rPr>
        <w:fldChar w:fldCharType="begin" w:fldLock="1"/>
      </w:r>
      <w:r>
        <w:rPr>
          <w:szCs w:val="32"/>
        </w:rPr>
        <w:instrText>ADDIN CSL_CITATION {"citationItems":[{"id":"ITEM-1","itemData":{"DOI":"10.1007/s13320-016-0323-y","ISSN":"21907439","abstract":"This paper proposes a hexagonal photonic crystal fiber (H-PCF) structure with high relative sensitivity for liquid sensing; in which both core and cladding are microstructures. Numerical investigation is carried out by employing the full vectorial finite element method (FEM). The analysis has been done in four stages of the proposed structure. The investigation shows that the proposed structure achieves higher relative sensitivity by increasing the diameter of the innermost ring air holes in the cladding. Moreover, placing a single channel instead of using a group of tiny channels increases the relative sensitivity effectively. Investigating the effects of different parameters, the optimized structure shows significantly higher relative sensitivity with a low confinement loss.","author":[{"dropping-particle":"","family":"Arif","given":"Md Faizul Huq","non-dropping-particle":"","parse-names":false,"suffix":""},{"dropping-particle":"","family":"Ahmed","given":"Kawsar","non-dropping-particle":"","parse-names":false,"suffix":""},{"dropping-particle":"","family":"Asaduzzaman","given":"Sayed","non-dropping-particle":"","parse-names":false,"suffix":""},{"dropping-particle":"","family":"Azad","given":"Md Abul Kalam","non-dropping-particle":"","parse-names":false,"suffix":""}],"container-title":"Photonic Sensors","id":"ITEM-1","issue":"3","issued":{"date-parts":[["2016"]]},"page":"279-288","title":"Design and optimization of photonic crystal fiber for liquid sensing applications","type":"article-journal","volume":"6"},"uris":["http://www.mendeley.com/documents/?uuid=e91e8053-bd01-4c34-8afc-843a7e803351"]}],"mendeley":{"formattedCitation":"[14]","plainTextFormattedCitation":"[14]","previouslyFormattedCitation":"[14]"},"properties":{"noteIndex":0},"schema":"https://github.com/citation-style-language/schema/raw/master/csl-citation.json"}</w:instrText>
      </w:r>
      <w:r>
        <w:rPr>
          <w:szCs w:val="32"/>
        </w:rPr>
        <w:fldChar w:fldCharType="separate"/>
      </w:r>
      <w:r w:rsidRPr="008B5EF1">
        <w:rPr>
          <w:noProof/>
          <w:szCs w:val="32"/>
        </w:rPr>
        <w:t>[14]</w:t>
      </w:r>
      <w:r>
        <w:rPr>
          <w:szCs w:val="32"/>
        </w:rPr>
        <w:fldChar w:fldCharType="end"/>
      </w:r>
      <w:r>
        <w:rPr>
          <w:szCs w:val="32"/>
        </w:rPr>
        <w:t>:</w:t>
      </w:r>
    </w:p>
    <w:p w:rsidR="001A0FBE" w:rsidRDefault="001A0FBE" w:rsidP="001A0FBE">
      <w:pPr>
        <w:jc w:val="both"/>
        <w:rPr>
          <w:szCs w:val="32"/>
        </w:rPr>
      </w:pPr>
    </w:p>
    <w:p w:rsidR="001A0FBE" w:rsidRPr="00394E23" w:rsidRDefault="001A0FBE" w:rsidP="001A0FBE">
      <w:pPr>
        <w:jc w:val="center"/>
        <w:rPr>
          <w:rFonts w:eastAsiaTheme="minorEastAsia"/>
          <w:szCs w:val="32"/>
        </w:rPr>
      </w:pPr>
      <m:oMath>
        <m:sSup>
          <m:sSupPr>
            <m:ctrlPr>
              <w:rPr>
                <w:rFonts w:ascii="Cambria Math" w:eastAsiaTheme="minorEastAsia" w:hAnsi="Cambria Math"/>
                <w:i/>
                <w:szCs w:val="32"/>
              </w:rPr>
            </m:ctrlPr>
          </m:sSupPr>
          <m:e>
            <m:r>
              <w:rPr>
                <w:rFonts w:ascii="Cambria Math" w:hAnsi="Cambria Math"/>
                <w:szCs w:val="32"/>
              </w:rPr>
              <m:t xml:space="preserve"> n</m:t>
            </m:r>
          </m:e>
          <m:sup>
            <m:r>
              <w:rPr>
                <w:rFonts w:ascii="Cambria Math" w:hAnsi="Cambria Math"/>
                <w:szCs w:val="32"/>
              </w:rPr>
              <m:t>2</m:t>
            </m:r>
          </m:sup>
        </m:sSup>
        <m:box>
          <m:boxPr>
            <m:opEmu m:val="1"/>
            <m:ctrlPr>
              <w:rPr>
                <w:rFonts w:ascii="Cambria Math" w:hAnsi="Cambria Math"/>
                <w:i/>
                <w:szCs w:val="32"/>
              </w:rPr>
            </m:ctrlPr>
          </m:boxPr>
          <m:e>
            <m:r>
              <w:rPr>
                <w:rFonts w:ascii="Cambria Math" w:hAnsi="Cambria Math"/>
                <w:szCs w:val="32"/>
              </w:rPr>
              <m:t>=</m:t>
            </m:r>
          </m:e>
        </m:box>
        <m:r>
          <w:rPr>
            <w:rFonts w:ascii="Cambria Math" w:hAnsi="Cambria Math"/>
            <w:szCs w:val="32"/>
          </w:rPr>
          <m:t xml:space="preserve"> 1+ </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B</m:t>
                </m:r>
              </m:e>
              <m:sub>
                <m:r>
                  <w:rPr>
                    <w:rFonts w:ascii="Cambria Math" w:hAnsi="Cambria Math"/>
                    <w:szCs w:val="32"/>
                  </w:rPr>
                  <m:t>1</m:t>
                </m:r>
              </m:sub>
            </m:sSub>
            <m:r>
              <w:rPr>
                <w:rFonts w:ascii="Cambria Math" w:hAnsi="Cambria Math"/>
                <w:szCs w:val="32"/>
              </w:rPr>
              <m:t xml:space="preserve"> </m:t>
            </m:r>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num>
          <m:den>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1</m:t>
                </m:r>
              </m:sub>
            </m:sSub>
          </m:den>
        </m:f>
        <m:r>
          <w:rPr>
            <w:rFonts w:ascii="Cambria Math" w:hAnsi="Cambria Math"/>
            <w:szCs w:val="32"/>
          </w:rPr>
          <m:t>+</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B</m:t>
                </m:r>
              </m:e>
              <m:sub>
                <m:r>
                  <w:rPr>
                    <w:rFonts w:ascii="Cambria Math" w:hAnsi="Cambria Math"/>
                    <w:szCs w:val="32"/>
                  </w:rPr>
                  <m:t>2</m:t>
                </m:r>
              </m:sub>
            </m:sSub>
            <m:r>
              <w:rPr>
                <w:rFonts w:ascii="Cambria Math" w:hAnsi="Cambria Math"/>
                <w:szCs w:val="32"/>
              </w:rPr>
              <m:t xml:space="preserve"> </m:t>
            </m:r>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num>
          <m:den>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2</m:t>
                </m:r>
              </m:sub>
            </m:sSub>
          </m:den>
        </m:f>
        <m:r>
          <w:rPr>
            <w:rFonts w:ascii="Cambria Math" w:hAnsi="Cambria Math"/>
            <w:szCs w:val="32"/>
          </w:rPr>
          <m:t xml:space="preserve">+ </m:t>
        </m:r>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B</m:t>
                </m:r>
              </m:e>
              <m:sub>
                <m:r>
                  <w:rPr>
                    <w:rFonts w:ascii="Cambria Math" w:hAnsi="Cambria Math"/>
                    <w:szCs w:val="32"/>
                  </w:rPr>
                  <m:t>3</m:t>
                </m:r>
              </m:sub>
            </m:sSub>
            <m:r>
              <w:rPr>
                <w:rFonts w:ascii="Cambria Math" w:hAnsi="Cambria Math"/>
                <w:szCs w:val="32"/>
              </w:rPr>
              <m:t xml:space="preserve"> </m:t>
            </m:r>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num>
          <m:den>
            <m:sSup>
              <m:sSupPr>
                <m:ctrlPr>
                  <w:rPr>
                    <w:rFonts w:ascii="Cambria Math" w:hAnsi="Cambria Math"/>
                    <w:i/>
                    <w:szCs w:val="32"/>
                  </w:rPr>
                </m:ctrlPr>
              </m:sSupPr>
              <m:e>
                <m:r>
                  <w:rPr>
                    <w:rFonts w:ascii="Cambria Math" w:hAnsi="Cambria Math"/>
                    <w:szCs w:val="32"/>
                  </w:rPr>
                  <m:t>λ</m:t>
                </m:r>
              </m:e>
              <m:sup>
                <m:r>
                  <w:rPr>
                    <w:rFonts w:ascii="Cambria Math" w:hAnsi="Cambria Math"/>
                    <w:szCs w:val="32"/>
                  </w:rPr>
                  <m:t>2</m:t>
                </m:r>
              </m:sup>
            </m:sSup>
            <m:r>
              <w:rPr>
                <w:rFonts w:ascii="Cambria Math" w:hAnsi="Cambria Math"/>
                <w:szCs w:val="32"/>
              </w:rPr>
              <m:t>-</m:t>
            </m:r>
            <m:sSub>
              <m:sSubPr>
                <m:ctrlPr>
                  <w:rPr>
                    <w:rFonts w:ascii="Cambria Math" w:hAnsi="Cambria Math"/>
                    <w:i/>
                    <w:szCs w:val="32"/>
                  </w:rPr>
                </m:ctrlPr>
              </m:sSubPr>
              <m:e>
                <m:r>
                  <w:rPr>
                    <w:rFonts w:ascii="Cambria Math" w:hAnsi="Cambria Math"/>
                    <w:szCs w:val="32"/>
                  </w:rPr>
                  <m:t>C</m:t>
                </m:r>
              </m:e>
              <m:sub>
                <m:r>
                  <w:rPr>
                    <w:rFonts w:ascii="Cambria Math" w:hAnsi="Cambria Math"/>
                    <w:szCs w:val="32"/>
                  </w:rPr>
                  <m:t>3</m:t>
                </m:r>
              </m:sub>
            </m:sSub>
          </m:den>
        </m:f>
      </m:oMath>
      <w:r>
        <w:rPr>
          <w:rFonts w:eastAsiaTheme="minorEastAsia"/>
          <w:szCs w:val="32"/>
        </w:rPr>
        <w:t>………</w:t>
      </w:r>
      <w:proofErr w:type="gramStart"/>
      <w:r>
        <w:rPr>
          <w:rFonts w:eastAsiaTheme="minorEastAsia"/>
          <w:szCs w:val="32"/>
        </w:rPr>
        <w:t>..(</w:t>
      </w:r>
      <w:proofErr w:type="gramEnd"/>
      <w:r>
        <w:rPr>
          <w:rFonts w:eastAsiaTheme="minorEastAsia"/>
          <w:szCs w:val="32"/>
        </w:rPr>
        <w:t>4.5)</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rPr>
          <w:szCs w:val="32"/>
        </w:rPr>
      </w:pPr>
      <w:proofErr w:type="gramStart"/>
      <w:r w:rsidRPr="00394E23">
        <w:rPr>
          <w:szCs w:val="32"/>
        </w:rPr>
        <w:t>where</w:t>
      </w:r>
      <w:proofErr w:type="gramEnd"/>
      <w:r w:rsidRPr="00394E23">
        <w:rPr>
          <w:szCs w:val="32"/>
        </w:rPr>
        <w:t xml:space="preserve"> n and λ(nm) is the index of refraction and wavelength respectively, B(</w:t>
      </w:r>
      <w:proofErr w:type="spellStart"/>
      <w:r w:rsidRPr="00394E23">
        <w:rPr>
          <w:szCs w:val="32"/>
        </w:rPr>
        <w:t>i</w:t>
      </w:r>
      <w:proofErr w:type="spellEnd"/>
      <w:r w:rsidRPr="00394E23">
        <w:rPr>
          <w:szCs w:val="32"/>
        </w:rPr>
        <w:t xml:space="preserve"> = 1,2,3) and </w:t>
      </w:r>
    </w:p>
    <w:p w:rsidR="001A0FBE" w:rsidRPr="00394E23" w:rsidRDefault="001A0FBE" w:rsidP="001A0FBE">
      <w:pPr>
        <w:rPr>
          <w:szCs w:val="32"/>
        </w:rPr>
      </w:pPr>
      <w:r w:rsidRPr="00394E23">
        <w:rPr>
          <w:szCs w:val="32"/>
        </w:rPr>
        <w:t>C</w:t>
      </w:r>
      <w:r>
        <w:rPr>
          <w:szCs w:val="32"/>
        </w:rPr>
        <w:t xml:space="preserve"> </w:t>
      </w:r>
      <w:r w:rsidRPr="00394E23">
        <w:rPr>
          <w:szCs w:val="32"/>
        </w:rPr>
        <w:t>(</w:t>
      </w:r>
      <w:proofErr w:type="spellStart"/>
      <w:r w:rsidRPr="00394E23">
        <w:rPr>
          <w:szCs w:val="32"/>
        </w:rPr>
        <w:t>i</w:t>
      </w:r>
      <w:proofErr w:type="spellEnd"/>
      <w:r w:rsidRPr="00394E23">
        <w:rPr>
          <w:szCs w:val="32"/>
        </w:rPr>
        <w:t>= 1</w:t>
      </w:r>
      <w:proofErr w:type="gramStart"/>
      <w:r w:rsidRPr="00394E23">
        <w:rPr>
          <w:szCs w:val="32"/>
        </w:rPr>
        <w:t>,2,3</w:t>
      </w:r>
      <w:proofErr w:type="gramEnd"/>
      <w:r w:rsidRPr="00394E23">
        <w:rPr>
          <w:szCs w:val="32"/>
        </w:rPr>
        <w:t xml:space="preserve">) are </w:t>
      </w:r>
      <w:proofErr w:type="spellStart"/>
      <w:r w:rsidRPr="00394E23">
        <w:rPr>
          <w:szCs w:val="32"/>
        </w:rPr>
        <w:t>Sellmeier</w:t>
      </w:r>
      <w:proofErr w:type="spellEnd"/>
      <w:r w:rsidRPr="00394E23">
        <w:rPr>
          <w:szCs w:val="32"/>
        </w:rPr>
        <w:t xml:space="preserve"> coefficients. The values of the coefficients are defined as follows B1 =</w:t>
      </w:r>
    </w:p>
    <w:p w:rsidR="001A0FBE" w:rsidRDefault="001A0FBE" w:rsidP="001A0FBE">
      <w:pPr>
        <w:rPr>
          <w:szCs w:val="32"/>
        </w:rPr>
      </w:pPr>
      <w:r w:rsidRPr="00394E23">
        <w:rPr>
          <w:szCs w:val="32"/>
        </w:rPr>
        <w:t>0.696166300, B2 = 0.407942600, B3 = 0.897479400, C1 = 4.67914826 × 10</w:t>
      </w:r>
      <w:r w:rsidRPr="00394E23">
        <w:rPr>
          <w:szCs w:val="32"/>
          <w:vertAlign w:val="superscript"/>
        </w:rPr>
        <w:t>−3</w:t>
      </w:r>
      <w:r w:rsidRPr="00394E23">
        <w:rPr>
          <w:szCs w:val="32"/>
        </w:rPr>
        <w:t>μm</w:t>
      </w:r>
      <w:r w:rsidRPr="00394E23">
        <w:rPr>
          <w:szCs w:val="32"/>
          <w:vertAlign w:val="superscript"/>
        </w:rPr>
        <w:t>2</w:t>
      </w:r>
      <w:r w:rsidRPr="00394E23">
        <w:rPr>
          <w:szCs w:val="32"/>
        </w:rPr>
        <w:t xml:space="preserve">, </w:t>
      </w:r>
    </w:p>
    <w:p w:rsidR="001A0FBE" w:rsidRPr="00394E23" w:rsidRDefault="001A0FBE" w:rsidP="001A0FBE">
      <w:pPr>
        <w:rPr>
          <w:szCs w:val="32"/>
        </w:rPr>
      </w:pPr>
      <w:r w:rsidRPr="00394E23">
        <w:rPr>
          <w:szCs w:val="32"/>
        </w:rPr>
        <w:t>C2 =1.35120631 × 10</w:t>
      </w:r>
      <w:r w:rsidRPr="00394E23">
        <w:rPr>
          <w:szCs w:val="32"/>
          <w:vertAlign w:val="superscript"/>
        </w:rPr>
        <w:t>−2</w:t>
      </w:r>
      <w:r w:rsidRPr="00394E23">
        <w:rPr>
          <w:szCs w:val="32"/>
        </w:rPr>
        <w:t xml:space="preserve"> μm</w:t>
      </w:r>
      <w:r w:rsidRPr="00394E23">
        <w:rPr>
          <w:szCs w:val="32"/>
          <w:vertAlign w:val="superscript"/>
        </w:rPr>
        <w:t>2</w:t>
      </w:r>
      <w:r w:rsidRPr="00394E23">
        <w:rPr>
          <w:szCs w:val="32"/>
        </w:rPr>
        <w:t xml:space="preserve"> and C3 = 97.9340025 μm</w:t>
      </w:r>
      <w:r w:rsidRPr="00394E23">
        <w:rPr>
          <w:szCs w:val="32"/>
          <w:vertAlign w:val="superscript"/>
        </w:rPr>
        <w:t>2</w:t>
      </w:r>
    </w:p>
    <w:p w:rsidR="001A0FBE" w:rsidRDefault="001A0FBE" w:rsidP="001A0FBE">
      <w:pPr>
        <w:rPr>
          <w:szCs w:val="32"/>
        </w:rPr>
      </w:pPr>
      <w:r>
        <w:rPr>
          <w:szCs w:val="32"/>
        </w:rPr>
        <w:t xml:space="preserve">The dielectric constant of gold can be obtained from </w:t>
      </w:r>
      <w:proofErr w:type="spellStart"/>
      <w:r>
        <w:rPr>
          <w:szCs w:val="32"/>
        </w:rPr>
        <w:t>Drude</w:t>
      </w:r>
      <w:proofErr w:type="spellEnd"/>
      <w:r>
        <w:rPr>
          <w:szCs w:val="32"/>
        </w:rPr>
        <w:t xml:space="preserve">-Lorentz model </w:t>
      </w:r>
      <w:r>
        <w:rPr>
          <w:szCs w:val="32"/>
        </w:rPr>
        <w:fldChar w:fldCharType="begin" w:fldLock="1"/>
      </w:r>
      <w:r>
        <w:rPr>
          <w:szCs w:val="32"/>
        </w:rPr>
        <w:instrText>ADDIN CSL_CITATION {"citationItems":[{"id":"ITEM-1","itemData":{"DOI":"10.1109/ICETECH.2016.7569386","ISBN":"9781467399166","abstract":"The Design of Novel Dual Core Photonic Crystal (DC-PCF) structure is presented in wavelength range of 1100- 1650nm. A step by step optimization design proposed and maximum optimized value of high Birefringence 10-2 at telecommunication wavelength of 1550 nm and with short coupling length of (0.15-0.5) mm can be achieved. The proposed design support single-endless transmission over a long length of fiber. A very high birefringence of 0.02 and coupling length of 0.15 mm can be employed by excluding air holes with different diameter of air, different eccentricity parameters and forming a asymmetrical structure core. The confinement power in core can be achieved approximately 70% at telecommunication wavelength of 1550 nm. The bandwidth of 85 nm, 30 nm and 15 nm can be achieved and covers S,C,L and U bands respectively with high extinction ratio of 45.9065 dB (above 20 dB) and - 46.1840 dB (below 20 dB) at 1300 nm and 1590 nm respectively.","author":[{"dropping-particle":"","family":"Gulawani","given":"Abhijeet Vitthal","non-dropping-particle":"","parse-names":false,"suffix":""},{"dropping-particle":"","family":"Revathi","given":"S.","non-dropping-particle":"","parse-names":false,"suffix":""},{"dropping-particle":"","family":"Inabathini","given":"Srinivasa Rao","non-dropping-particle":"","parse-names":false,"suffix":""}],"container-title":"Proceedings of 2nd IEEE International Conference on Engineering and Technology, ICETECH 2016","id":"ITEM-1","issue":"March","issued":{"date-parts":[["2016"]]},"page":"940-945","title":"Characteristics analysis of highly birefringent with short-length splitter of Novel Dual Core Photonic Crystal Fiber (PCF)","type":"article-journal"},"uris":["http://www.mendeley.com/documents/?uuid=ceb7b43f-b3d3-4f1b-918e-b9400797fb03"]}],"mendeley":{"formattedCitation":"[15]","plainTextFormattedCitation":"[15]"},"properties":{"noteIndex":0},"schema":"https://github.com/citation-style-language/schema/raw/master/csl-citation.json"}</w:instrText>
      </w:r>
      <w:r>
        <w:rPr>
          <w:szCs w:val="32"/>
        </w:rPr>
        <w:fldChar w:fldCharType="separate"/>
      </w:r>
      <w:r w:rsidRPr="008B5EF1">
        <w:rPr>
          <w:noProof/>
          <w:szCs w:val="32"/>
        </w:rPr>
        <w:t>[15]</w:t>
      </w:r>
      <w:r>
        <w:rPr>
          <w:szCs w:val="32"/>
        </w:rPr>
        <w:fldChar w:fldCharType="end"/>
      </w:r>
      <w:r>
        <w:rPr>
          <w:szCs w:val="32"/>
        </w:rPr>
        <w:t>:</w:t>
      </w:r>
    </w:p>
    <w:p w:rsidR="001A0FBE" w:rsidRDefault="001A0FBE" w:rsidP="001A0FBE">
      <w:pPr>
        <w:rPr>
          <w:szCs w:val="32"/>
        </w:rPr>
      </w:pPr>
      <w:r>
        <w:rPr>
          <w:szCs w:val="32"/>
        </w:rPr>
        <w:t xml:space="preserve"> </w:t>
      </w:r>
    </w:p>
    <w:p w:rsidR="001A0FBE" w:rsidRDefault="001A0FBE" w:rsidP="001A0FBE">
      <w:pPr>
        <w:jc w:val="center"/>
        <w:rPr>
          <w:rFonts w:eastAsiaTheme="minorEastAsia"/>
          <w:szCs w:val="32"/>
        </w:rPr>
      </w:pPr>
      <m:oMath>
        <m:sSub>
          <m:sSubPr>
            <m:ctrlPr>
              <w:rPr>
                <w:rFonts w:ascii="Cambria Math" w:hAnsi="Cambria Math"/>
                <w:i/>
                <w:szCs w:val="32"/>
              </w:rPr>
            </m:ctrlPr>
          </m:sSubPr>
          <m:e>
            <m:r>
              <w:rPr>
                <w:rFonts w:ascii="Cambria Math" w:hAnsi="Cambria Math"/>
                <w:szCs w:val="32"/>
              </w:rPr>
              <m:t>ε</m:t>
            </m:r>
          </m:e>
          <m:sub>
            <m:r>
              <w:rPr>
                <w:rFonts w:ascii="Cambria Math" w:hAnsi="Cambria Math"/>
                <w:szCs w:val="32"/>
              </w:rPr>
              <m:t>Au</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ε</m:t>
            </m:r>
          </m:e>
          <m:sub>
            <m:r>
              <w:rPr>
                <w:rFonts w:ascii="Cambria Math" w:hAnsi="Cambria Math"/>
                <w:szCs w:val="32"/>
              </w:rPr>
              <m:t>∞</m:t>
            </m:r>
          </m:sub>
        </m:sSub>
        <m:r>
          <w:rPr>
            <w:rFonts w:ascii="Cambria Math" w:hAnsi="Cambria Math"/>
            <w:szCs w:val="32"/>
          </w:rPr>
          <m:t xml:space="preserve">- </m:t>
        </m:r>
        <m:f>
          <m:fPr>
            <m:ctrlPr>
              <w:rPr>
                <w:rFonts w:ascii="Cambria Math" w:hAnsi="Cambria Math"/>
                <w:i/>
                <w:szCs w:val="32"/>
              </w:rPr>
            </m:ctrlPr>
          </m:fPr>
          <m:num>
            <m:sSubSup>
              <m:sSubSupPr>
                <m:ctrlPr>
                  <w:rPr>
                    <w:rFonts w:ascii="Cambria Math" w:hAnsi="Cambria Math"/>
                    <w:i/>
                    <w:szCs w:val="32"/>
                  </w:rPr>
                </m:ctrlPr>
              </m:sSubSupPr>
              <m:e>
                <m:r>
                  <w:rPr>
                    <w:rFonts w:ascii="Cambria Math" w:hAnsi="Cambria Math"/>
                    <w:szCs w:val="32"/>
                  </w:rPr>
                  <m:t>ω</m:t>
                </m:r>
              </m:e>
              <m:sub>
                <m:r>
                  <w:rPr>
                    <w:rFonts w:ascii="Cambria Math" w:hAnsi="Cambria Math"/>
                    <w:szCs w:val="32"/>
                  </w:rPr>
                  <m:t>D</m:t>
                </m:r>
              </m:sub>
              <m:sup>
                <m:r>
                  <w:rPr>
                    <w:rFonts w:ascii="Cambria Math" w:hAnsi="Cambria Math"/>
                    <w:szCs w:val="32"/>
                  </w:rPr>
                  <m:t>2</m:t>
                </m:r>
              </m:sup>
            </m:sSubSup>
          </m:num>
          <m:den>
            <m:r>
              <w:rPr>
                <w:rFonts w:ascii="Cambria Math" w:hAnsi="Cambria Math"/>
                <w:szCs w:val="32"/>
              </w:rPr>
              <m:t>ω</m:t>
            </m:r>
            <m:d>
              <m:dPr>
                <m:ctrlPr>
                  <w:rPr>
                    <w:rFonts w:ascii="Cambria Math" w:hAnsi="Cambria Math"/>
                    <w:i/>
                    <w:szCs w:val="32"/>
                  </w:rPr>
                </m:ctrlPr>
              </m:dPr>
              <m:e>
                <m:r>
                  <w:rPr>
                    <w:rFonts w:ascii="Cambria Math" w:hAnsi="Cambria Math"/>
                    <w:szCs w:val="32"/>
                  </w:rPr>
                  <m:t>ω+j</m:t>
                </m:r>
                <m:sSub>
                  <m:sSubPr>
                    <m:ctrlPr>
                      <w:rPr>
                        <w:rFonts w:ascii="Cambria Math" w:hAnsi="Cambria Math"/>
                        <w:i/>
                        <w:szCs w:val="32"/>
                      </w:rPr>
                    </m:ctrlPr>
                  </m:sSubPr>
                  <m:e>
                    <m:r>
                      <w:rPr>
                        <w:rFonts w:ascii="Cambria Math" w:hAnsi="Cambria Math"/>
                        <w:szCs w:val="32"/>
                      </w:rPr>
                      <m:t>γ</m:t>
                    </m:r>
                  </m:e>
                  <m:sub>
                    <m:r>
                      <w:rPr>
                        <w:rFonts w:ascii="Cambria Math" w:hAnsi="Cambria Math"/>
                        <w:szCs w:val="32"/>
                      </w:rPr>
                      <m:t>D</m:t>
                    </m:r>
                  </m:sub>
                </m:sSub>
              </m:e>
            </m:d>
          </m:den>
        </m:f>
        <m:r>
          <w:rPr>
            <w:rFonts w:ascii="Cambria Math" w:hAnsi="Cambria Math"/>
            <w:szCs w:val="32"/>
          </w:rPr>
          <m:t xml:space="preserve">- </m:t>
        </m:r>
        <m:f>
          <m:fPr>
            <m:ctrlPr>
              <w:rPr>
                <w:rFonts w:ascii="Cambria Math" w:eastAsiaTheme="minorHAnsi" w:hAnsi="Cambria Math"/>
                <w:i/>
                <w:szCs w:val="32"/>
                <w:lang w:bidi="bn-BD"/>
              </w:rPr>
            </m:ctrlPr>
          </m:fPr>
          <m:num>
            <m:r>
              <w:rPr>
                <w:rFonts w:ascii="Cambria Math" w:hAnsi="Cambria Math"/>
                <w:szCs w:val="32"/>
              </w:rPr>
              <m:t>∆ε</m:t>
            </m:r>
            <m:sSubSup>
              <m:sSubSupPr>
                <m:ctrlPr>
                  <w:rPr>
                    <w:rFonts w:ascii="Cambria Math" w:eastAsiaTheme="minorHAnsi" w:hAnsi="Cambria Math"/>
                    <w:i/>
                    <w:szCs w:val="32"/>
                    <w:lang w:bidi="bn-BD"/>
                  </w:rPr>
                </m:ctrlPr>
              </m:sSubSupPr>
              <m:e>
                <m:r>
                  <m:rPr>
                    <m:sty m:val="p"/>
                  </m:rPr>
                  <w:rPr>
                    <w:rFonts w:ascii="Cambria Math" w:hAnsi="Cambria Math"/>
                    <w:szCs w:val="32"/>
                  </w:rPr>
                  <m:t>Ω</m:t>
                </m:r>
              </m:e>
              <m:sub>
                <m:r>
                  <w:rPr>
                    <w:rFonts w:ascii="Cambria Math" w:hAnsi="Cambria Math"/>
                    <w:szCs w:val="32"/>
                  </w:rPr>
                  <m:t>L</m:t>
                </m:r>
              </m:sub>
              <m:sup>
                <m:r>
                  <w:rPr>
                    <w:rFonts w:ascii="Cambria Math" w:hAnsi="Cambria Math"/>
                    <w:szCs w:val="32"/>
                  </w:rPr>
                  <m:t>2</m:t>
                </m:r>
              </m:sup>
            </m:sSubSup>
          </m:num>
          <m:den>
            <m:r>
              <w:rPr>
                <w:rFonts w:ascii="Cambria Math" w:hAnsi="Cambria Math"/>
                <w:szCs w:val="32"/>
              </w:rPr>
              <m:t>(</m:t>
            </m:r>
            <m:sSup>
              <m:sSupPr>
                <m:ctrlPr>
                  <w:rPr>
                    <w:rFonts w:ascii="Cambria Math" w:eastAsiaTheme="minorHAnsi" w:hAnsi="Cambria Math"/>
                    <w:szCs w:val="32"/>
                    <w:lang w:bidi="bn-BD"/>
                  </w:rPr>
                </m:ctrlPr>
              </m:sSupPr>
              <m:e>
                <m:r>
                  <w:rPr>
                    <w:rFonts w:ascii="Cambria Math" w:hAnsi="Cambria Math"/>
                    <w:szCs w:val="32"/>
                  </w:rPr>
                  <m:t>ω</m:t>
                </m:r>
              </m:e>
              <m:sup>
                <m:r>
                  <w:rPr>
                    <w:rFonts w:ascii="Cambria Math" w:hAnsi="Cambria Math"/>
                    <w:szCs w:val="32"/>
                  </w:rPr>
                  <m:t>2</m:t>
                </m:r>
              </m:sup>
            </m:sSup>
            <m:r>
              <w:rPr>
                <w:rFonts w:ascii="Cambria Math" w:hAnsi="Cambria Math"/>
                <w:szCs w:val="32"/>
              </w:rPr>
              <m:t>-</m:t>
            </m:r>
            <m:sSubSup>
              <m:sSubSupPr>
                <m:ctrlPr>
                  <w:rPr>
                    <w:rFonts w:ascii="Cambria Math" w:eastAsiaTheme="minorHAnsi" w:hAnsi="Cambria Math"/>
                    <w:szCs w:val="32"/>
                    <w:lang w:bidi="bn-BD"/>
                  </w:rPr>
                </m:ctrlPr>
              </m:sSubSupPr>
              <m:e>
                <m:r>
                  <m:rPr>
                    <m:sty m:val="p"/>
                  </m:rPr>
                  <w:rPr>
                    <w:rFonts w:ascii="Cambria Math" w:hAnsi="Cambria Math"/>
                    <w:szCs w:val="32"/>
                  </w:rPr>
                  <m:t>Ω</m:t>
                </m:r>
              </m:e>
              <m:sub>
                <m:r>
                  <m:rPr>
                    <m:sty m:val="p"/>
                  </m:rPr>
                  <w:rPr>
                    <w:rFonts w:ascii="Cambria Math" w:hAnsi="Cambria Math"/>
                    <w:szCs w:val="32"/>
                  </w:rPr>
                  <m:t>L</m:t>
                </m:r>
              </m:sub>
              <m:sup>
                <m:r>
                  <m:rPr>
                    <m:sty m:val="p"/>
                  </m:rPr>
                  <w:rPr>
                    <w:rFonts w:ascii="Cambria Math" w:hAnsi="Cambria Math"/>
                    <w:szCs w:val="32"/>
                  </w:rPr>
                  <m:t>2</m:t>
                </m:r>
              </m:sup>
            </m:sSubSup>
            <m:r>
              <w:rPr>
                <w:rFonts w:ascii="Cambria Math" w:hAnsi="Cambria Math"/>
                <w:szCs w:val="32"/>
              </w:rPr>
              <m:t>)</m:t>
            </m:r>
            <m:r>
              <m:rPr>
                <m:sty m:val="p"/>
              </m:rPr>
              <w:rPr>
                <w:rFonts w:ascii="Cambria Math" w:hAnsi="Cambria Math"/>
                <w:szCs w:val="32"/>
              </w:rPr>
              <m:t>+j</m:t>
            </m:r>
            <m:r>
              <m:rPr>
                <m:sty m:val="p"/>
              </m:rPr>
              <w:rPr>
                <w:rFonts w:ascii="Cambria Math" w:hAnsi="Cambria Math"/>
                <w:szCs w:val="32"/>
              </w:rPr>
              <m:t>Γ</m:t>
            </m:r>
            <m:r>
              <w:rPr>
                <w:rFonts w:ascii="Cambria Math" w:hAnsi="Cambria Math"/>
                <w:szCs w:val="32"/>
              </w:rPr>
              <m:t>ω</m:t>
            </m:r>
          </m:den>
        </m:f>
      </m:oMath>
      <w:r>
        <w:rPr>
          <w:rFonts w:eastAsiaTheme="minorEastAsia"/>
          <w:szCs w:val="32"/>
        </w:rPr>
        <w:t>………</w:t>
      </w:r>
      <w:proofErr w:type="gramStart"/>
      <w:r>
        <w:rPr>
          <w:rFonts w:eastAsiaTheme="minorEastAsia"/>
          <w:szCs w:val="32"/>
        </w:rPr>
        <w:t>…(</w:t>
      </w:r>
      <w:proofErr w:type="gramEnd"/>
      <w:r>
        <w:rPr>
          <w:rFonts w:eastAsiaTheme="minorEastAsia"/>
          <w:szCs w:val="32"/>
        </w:rPr>
        <w:t>4.6)</w:t>
      </w:r>
    </w:p>
    <w:p w:rsidR="001A0FBE" w:rsidRDefault="001A0FBE" w:rsidP="001A0FBE">
      <w:pPr>
        <w:jc w:val="center"/>
        <w:rPr>
          <w:rFonts w:eastAsiaTheme="minorEastAsia"/>
          <w:szCs w:val="32"/>
        </w:rPr>
      </w:pPr>
    </w:p>
    <w:p w:rsidR="001A0FBE" w:rsidRDefault="001A0FBE" w:rsidP="001A0FBE">
      <w:pPr>
        <w:jc w:val="both"/>
        <w:rPr>
          <w:rFonts w:eastAsiaTheme="minorEastAsia"/>
          <w:szCs w:val="32"/>
        </w:rPr>
      </w:pPr>
    </w:p>
    <w:p w:rsidR="001A0FBE" w:rsidRPr="00394E23" w:rsidRDefault="001A0FBE" w:rsidP="001A0FBE">
      <w:pPr>
        <w:jc w:val="both"/>
        <w:rPr>
          <w:szCs w:val="32"/>
        </w:rPr>
      </w:pPr>
      <w:r>
        <w:rPr>
          <w:szCs w:val="32"/>
        </w:rPr>
        <w:lastRenderedPageBreak/>
        <w:t xml:space="preserve">where,  </w:t>
      </w:r>
      <m:oMath>
        <m:sSub>
          <m:sSubPr>
            <m:ctrlPr>
              <w:rPr>
                <w:rFonts w:ascii="Cambria Math" w:hAnsi="Cambria Math"/>
                <w:i/>
                <w:szCs w:val="32"/>
              </w:rPr>
            </m:ctrlPr>
          </m:sSubPr>
          <m:e>
            <m:r>
              <w:rPr>
                <w:rFonts w:ascii="Cambria Math" w:hAnsi="Cambria Math"/>
                <w:szCs w:val="32"/>
              </w:rPr>
              <m:t>ε</m:t>
            </m:r>
          </m:e>
          <m:sub>
            <m:r>
              <w:rPr>
                <w:rFonts w:ascii="Cambria Math" w:hAnsi="Cambria Math"/>
                <w:szCs w:val="32"/>
              </w:rPr>
              <m:t>Au</m:t>
            </m:r>
          </m:sub>
        </m:sSub>
      </m:oMath>
      <w:r>
        <w:rPr>
          <w:rFonts w:eastAsiaTheme="minorEastAsia"/>
          <w:szCs w:val="32"/>
        </w:rPr>
        <w:t xml:space="preserve"> is the permittivity of gold, </w:t>
      </w:r>
      <m:oMath>
        <m:sSub>
          <m:sSubPr>
            <m:ctrlPr>
              <w:rPr>
                <w:rFonts w:ascii="Cambria Math" w:hAnsi="Cambria Math"/>
                <w:i/>
                <w:szCs w:val="32"/>
              </w:rPr>
            </m:ctrlPr>
          </m:sSubPr>
          <m:e>
            <m:r>
              <w:rPr>
                <w:rFonts w:ascii="Cambria Math" w:hAnsi="Cambria Math"/>
                <w:szCs w:val="32"/>
              </w:rPr>
              <m:t>ε</m:t>
            </m:r>
          </m:e>
          <m:sub>
            <m:r>
              <w:rPr>
                <w:rFonts w:ascii="Cambria Math" w:hAnsi="Cambria Math"/>
                <w:szCs w:val="32"/>
              </w:rPr>
              <m:t>∞</m:t>
            </m:r>
          </m:sub>
        </m:sSub>
      </m:oMath>
      <w:r>
        <w:rPr>
          <w:rFonts w:eastAsiaTheme="minorEastAsia"/>
          <w:szCs w:val="32"/>
        </w:rPr>
        <w:t xml:space="preserve"> is the permittivity at a high frequency with the value of 5.9673, </w:t>
      </w:r>
      <m:oMath>
        <m:r>
          <w:rPr>
            <w:rFonts w:ascii="Cambria Math" w:eastAsiaTheme="minorEastAsia" w:hAnsi="Cambria Math"/>
            <w:szCs w:val="32"/>
          </w:rPr>
          <m:t>ω</m:t>
        </m:r>
      </m:oMath>
      <w:r>
        <w:rPr>
          <w:rFonts w:eastAsiaTheme="minorEastAsia"/>
          <w:szCs w:val="32"/>
        </w:rPr>
        <w:t xml:space="preserve"> is the angular frequency, which is giv</w:t>
      </w:r>
      <w:proofErr w:type="spellStart"/>
      <w:r>
        <w:rPr>
          <w:rFonts w:eastAsiaTheme="minorEastAsia"/>
          <w:szCs w:val="32"/>
        </w:rPr>
        <w:t>en</w:t>
      </w:r>
      <w:proofErr w:type="spellEnd"/>
      <w:r>
        <w:rPr>
          <w:rFonts w:eastAsiaTheme="minorEastAsia"/>
          <w:szCs w:val="32"/>
        </w:rPr>
        <w:t xml:space="preserve"> by </w:t>
      </w:r>
      <m:oMath>
        <m:r>
          <w:rPr>
            <w:rFonts w:ascii="Cambria Math" w:eastAsiaTheme="minorEastAsia" w:hAnsi="Cambria Math"/>
            <w:szCs w:val="32"/>
          </w:rPr>
          <m:t>ω=2πc/λ</m:t>
        </m:r>
      </m:oMath>
      <w:r>
        <w:rPr>
          <w:rFonts w:eastAsiaTheme="minorEastAsia"/>
          <w:szCs w:val="32"/>
        </w:rPr>
        <w:t xml:space="preserve">, c is the velocity of light in vacuum, </w:t>
      </w:r>
      <m:oMath>
        <m:sSub>
          <m:sSubPr>
            <m:ctrlPr>
              <w:rPr>
                <w:rFonts w:ascii="Cambria Math" w:eastAsiaTheme="minorEastAsia" w:hAnsi="Cambria Math"/>
                <w:i/>
                <w:szCs w:val="32"/>
                <w:lang w:bidi="bn-BD"/>
              </w:rPr>
            </m:ctrlPr>
          </m:sSubPr>
          <m:e>
            <m:r>
              <w:rPr>
                <w:rFonts w:ascii="Cambria Math" w:eastAsiaTheme="minorEastAsia" w:hAnsi="Cambria Math"/>
                <w:szCs w:val="32"/>
              </w:rPr>
              <m:t>ω</m:t>
            </m:r>
          </m:e>
          <m:sub>
            <m:r>
              <w:rPr>
                <w:rFonts w:ascii="Cambria Math" w:eastAsiaTheme="minorEastAsia" w:hAnsi="Cambria Math"/>
                <w:szCs w:val="32"/>
              </w:rPr>
              <m:t>D</m:t>
            </m:r>
          </m:sub>
        </m:sSub>
      </m:oMath>
      <w:r>
        <w:rPr>
          <w:rFonts w:eastAsiaTheme="minorEastAsia"/>
          <w:szCs w:val="32"/>
        </w:rPr>
        <w:t xml:space="preserve"> is the plasma frequency and </w:t>
      </w:r>
      <m:oMath>
        <m:sSub>
          <m:sSubPr>
            <m:ctrlPr>
              <w:rPr>
                <w:rFonts w:ascii="Cambria Math" w:eastAsiaTheme="minorEastAsia" w:hAnsi="Cambria Math"/>
                <w:i/>
                <w:szCs w:val="32"/>
                <w:lang w:bidi="bn-BD"/>
              </w:rPr>
            </m:ctrlPr>
          </m:sSubPr>
          <m:e>
            <m:r>
              <m:rPr>
                <m:sty m:val="p"/>
              </m:rPr>
              <w:rPr>
                <w:rFonts w:ascii="Cambria Math" w:eastAsiaTheme="minorEastAsia" w:hAnsi="Cambria Math"/>
                <w:szCs w:val="32"/>
              </w:rPr>
              <m:t>γ</m:t>
            </m:r>
          </m:e>
          <m:sub>
            <m:r>
              <w:rPr>
                <w:rFonts w:ascii="Cambria Math" w:eastAsiaTheme="minorEastAsia" w:hAnsi="Cambria Math"/>
                <w:szCs w:val="32"/>
              </w:rPr>
              <m:t>D</m:t>
            </m:r>
          </m:sub>
        </m:sSub>
      </m:oMath>
      <w:r>
        <w:rPr>
          <w:rFonts w:eastAsiaTheme="minorEastAsia"/>
          <w:szCs w:val="32"/>
        </w:rPr>
        <w:t xml:space="preserve"> is damping frequency. Here, </w:t>
      </w:r>
      <m:oMath>
        <m:sSub>
          <m:sSubPr>
            <m:ctrlPr>
              <w:rPr>
                <w:rFonts w:ascii="Cambria Math" w:eastAsiaTheme="minorEastAsia" w:hAnsi="Cambria Math"/>
                <w:i/>
                <w:szCs w:val="32"/>
                <w:lang w:bidi="bn-BD"/>
              </w:rPr>
            </m:ctrlPr>
          </m:sSubPr>
          <m:e>
            <m:r>
              <w:rPr>
                <w:rFonts w:ascii="Cambria Math" w:eastAsiaTheme="minorEastAsia" w:hAnsi="Cambria Math"/>
                <w:szCs w:val="32"/>
              </w:rPr>
              <m:t>ω</m:t>
            </m:r>
          </m:e>
          <m:sub>
            <m:r>
              <w:rPr>
                <w:rFonts w:ascii="Cambria Math" w:eastAsiaTheme="minorEastAsia" w:hAnsi="Cambria Math"/>
                <w:szCs w:val="32"/>
              </w:rPr>
              <m:t>D</m:t>
            </m:r>
          </m:sub>
        </m:sSub>
        <m:r>
          <w:rPr>
            <w:rFonts w:ascii="Cambria Math" w:eastAsiaTheme="minorEastAsia" w:hAnsi="Cambria Math"/>
            <w:szCs w:val="32"/>
          </w:rPr>
          <m:t>/2π</m:t>
        </m:r>
      </m:oMath>
      <w:r>
        <w:rPr>
          <w:rFonts w:eastAsiaTheme="minorEastAsia"/>
          <w:szCs w:val="32"/>
        </w:rPr>
        <w:t xml:space="preserve"> = 2113.6 THz, </w:t>
      </w:r>
      <m:oMath>
        <m:sSub>
          <m:sSubPr>
            <m:ctrlPr>
              <w:rPr>
                <w:rFonts w:ascii="Cambria Math" w:eastAsiaTheme="minorEastAsia" w:hAnsi="Cambria Math"/>
                <w:i/>
                <w:szCs w:val="32"/>
                <w:lang w:bidi="bn-BD"/>
              </w:rPr>
            </m:ctrlPr>
          </m:sSubPr>
          <m:e>
            <m:r>
              <m:rPr>
                <m:sty m:val="p"/>
              </m:rPr>
              <w:rPr>
                <w:rFonts w:ascii="Cambria Math" w:eastAsiaTheme="minorEastAsia" w:hAnsi="Cambria Math"/>
                <w:szCs w:val="32"/>
              </w:rPr>
              <m:t>γ</m:t>
            </m:r>
          </m:e>
          <m:sub>
            <m:r>
              <w:rPr>
                <w:rFonts w:ascii="Cambria Math" w:eastAsiaTheme="minorEastAsia" w:hAnsi="Cambria Math"/>
                <w:szCs w:val="32"/>
              </w:rPr>
              <m:t>D</m:t>
            </m:r>
          </m:sub>
        </m:sSub>
        <m:r>
          <w:rPr>
            <w:rFonts w:ascii="Cambria Math" w:eastAsiaTheme="minorEastAsia" w:hAnsi="Cambria Math"/>
            <w:szCs w:val="32"/>
          </w:rPr>
          <m:t>/2π</m:t>
        </m:r>
      </m:oMath>
      <w:r>
        <w:rPr>
          <w:rFonts w:eastAsiaTheme="minorEastAsia"/>
          <w:szCs w:val="32"/>
        </w:rPr>
        <w:t xml:space="preserve"> = 15.92 THz, the weighting </w:t>
      </w:r>
      <w:proofErr w:type="gramStart"/>
      <w:r>
        <w:rPr>
          <w:rFonts w:eastAsiaTheme="minorEastAsia"/>
          <w:szCs w:val="32"/>
        </w:rPr>
        <w:t xml:space="preserve">factor </w:t>
      </w:r>
      <w:proofErr w:type="gramEnd"/>
      <m:oMath>
        <m:r>
          <w:rPr>
            <w:rFonts w:ascii="Cambria Math" w:hAnsi="Cambria Math"/>
            <w:szCs w:val="32"/>
          </w:rPr>
          <m:t>∆ε=1.09</m:t>
        </m:r>
      </m:oMath>
      <w:r>
        <w:rPr>
          <w:rFonts w:eastAsiaTheme="minorEastAsia"/>
          <w:szCs w:val="32"/>
        </w:rPr>
        <w:t xml:space="preserve">. The spectral width and oscillator strength are given by </w:t>
      </w:r>
      <m:oMath>
        <m:sSub>
          <m:sSubPr>
            <m:ctrlPr>
              <w:rPr>
                <w:rFonts w:ascii="Cambria Math" w:eastAsiaTheme="minorEastAsia" w:hAnsi="Cambria Math"/>
                <w:i/>
                <w:szCs w:val="32"/>
                <w:lang w:bidi="bn-BD"/>
              </w:rPr>
            </m:ctrlPr>
          </m:sSubPr>
          <m:e>
            <m:r>
              <m:rPr>
                <m:sty m:val="p"/>
              </m:rPr>
              <w:rPr>
                <w:rFonts w:ascii="Cambria Math" w:eastAsiaTheme="minorEastAsia" w:hAnsi="Cambria Math"/>
                <w:szCs w:val="32"/>
              </w:rPr>
              <m:t>Γ</m:t>
            </m:r>
          </m:e>
          <m:sub>
            <m:r>
              <w:rPr>
                <w:rFonts w:ascii="Cambria Math" w:eastAsiaTheme="minorEastAsia" w:hAnsi="Cambria Math"/>
                <w:szCs w:val="32"/>
              </w:rPr>
              <m:t>L</m:t>
            </m:r>
          </m:sub>
        </m:sSub>
        <m:r>
          <w:rPr>
            <w:rFonts w:ascii="Cambria Math" w:eastAsiaTheme="minorEastAsia" w:hAnsi="Cambria Math"/>
            <w:szCs w:val="32"/>
          </w:rPr>
          <m:t>/2π</m:t>
        </m:r>
      </m:oMath>
      <w:r>
        <w:rPr>
          <w:rFonts w:eastAsiaTheme="minorEastAsia"/>
          <w:szCs w:val="32"/>
        </w:rPr>
        <w:t xml:space="preserve"> = 104.86THz, </w:t>
      </w:r>
      <m:oMath>
        <m:sSub>
          <m:sSubPr>
            <m:ctrlPr>
              <w:rPr>
                <w:rFonts w:ascii="Cambria Math" w:eastAsiaTheme="minorEastAsia" w:hAnsi="Cambria Math"/>
                <w:i/>
                <w:szCs w:val="32"/>
                <w:lang w:bidi="bn-BD"/>
              </w:rPr>
            </m:ctrlPr>
          </m:sSubPr>
          <m:e>
            <m:r>
              <m:rPr>
                <m:sty m:val="p"/>
              </m:rPr>
              <w:rPr>
                <w:rFonts w:ascii="Cambria Math" w:eastAsiaTheme="minorEastAsia" w:hAnsi="Cambria Math"/>
                <w:szCs w:val="32"/>
              </w:rPr>
              <m:t>Ω</m:t>
            </m:r>
          </m:e>
          <m:sub>
            <m:r>
              <w:rPr>
                <w:rFonts w:ascii="Cambria Math" w:eastAsiaTheme="minorEastAsia" w:hAnsi="Cambria Math"/>
                <w:szCs w:val="32"/>
              </w:rPr>
              <m:t>L</m:t>
            </m:r>
          </m:sub>
        </m:sSub>
        <m:r>
          <w:rPr>
            <w:rFonts w:ascii="Cambria Math" w:eastAsiaTheme="minorEastAsia" w:hAnsi="Cambria Math"/>
            <w:szCs w:val="32"/>
          </w:rPr>
          <m:t>/2π=</m:t>
        </m:r>
      </m:oMath>
      <w:r>
        <w:rPr>
          <w:rFonts w:eastAsiaTheme="minorEastAsia"/>
          <w:szCs w:val="32"/>
        </w:rPr>
        <w:t xml:space="preserve"> 650.07 THz respectively.</w:t>
      </w:r>
    </w:p>
    <w:p w:rsidR="001A0FBE" w:rsidRDefault="001A0FBE" w:rsidP="001A0FBE">
      <w:pPr>
        <w:rPr>
          <w:b/>
          <w:bCs/>
          <w:szCs w:val="32"/>
        </w:rPr>
      </w:pPr>
    </w:p>
    <w:p w:rsidR="001A0FBE" w:rsidRPr="00394E23" w:rsidRDefault="001A0FBE" w:rsidP="001A0FBE">
      <w:pPr>
        <w:jc w:val="center"/>
        <w:rPr>
          <w:b/>
          <w:bCs/>
          <w:szCs w:val="32"/>
        </w:rPr>
      </w:pPr>
      <w:r w:rsidRPr="004043C3">
        <w:rPr>
          <w:b/>
          <w:bCs/>
          <w:noProof/>
          <w:szCs w:val="32"/>
        </w:rPr>
        <w:drawing>
          <wp:inline distT="0" distB="0" distL="0" distR="0" wp14:anchorId="67E3D737" wp14:editId="2AC457FC">
            <wp:extent cx="4794421" cy="3595815"/>
            <wp:effectExtent l="0" t="0" r="6350" b="5080"/>
            <wp:docPr id="14" name="Picture 14" descr="H:\SP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PR_col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1518" cy="3631137"/>
                    </a:xfrm>
                    <a:prstGeom prst="rect">
                      <a:avLst/>
                    </a:prstGeom>
                    <a:noFill/>
                    <a:ln>
                      <a:noFill/>
                    </a:ln>
                  </pic:spPr>
                </pic:pic>
              </a:graphicData>
            </a:graphic>
          </wp:inline>
        </w:drawing>
      </w:r>
    </w:p>
    <w:p w:rsidR="001A0FBE" w:rsidRPr="008B5EF1" w:rsidRDefault="001A0FBE" w:rsidP="001A0FBE">
      <w:pPr>
        <w:pStyle w:val="ListParagraph"/>
        <w:ind w:left="360"/>
        <w:jc w:val="center"/>
        <w:rPr>
          <w:rFonts w:ascii="Times New Roman" w:hAnsi="Times New Roman" w:cs="Times New Roman"/>
          <w:sz w:val="24"/>
          <w:szCs w:val="32"/>
        </w:rPr>
      </w:pPr>
      <w:r w:rsidRPr="00394E23">
        <w:rPr>
          <w:rFonts w:ascii="Times New Roman" w:hAnsi="Times New Roman" w:cs="Times New Roman"/>
          <w:bCs/>
          <w:sz w:val="24"/>
          <w:szCs w:val="32"/>
        </w:rPr>
        <w:t>Figure</w:t>
      </w:r>
      <w:r>
        <w:rPr>
          <w:rFonts w:ascii="Times New Roman" w:hAnsi="Times New Roman" w:cs="Times New Roman"/>
          <w:bCs/>
          <w:sz w:val="24"/>
          <w:szCs w:val="32"/>
        </w:rPr>
        <w:t xml:space="preserve"> 4.2: Proposed SPR-PCF sensor.</w:t>
      </w:r>
    </w:p>
    <w:p w:rsidR="001A0FBE" w:rsidRPr="004F7968" w:rsidRDefault="001A0FBE" w:rsidP="001A0FBE">
      <w:pPr>
        <w:spacing w:after="200" w:line="276" w:lineRule="auto"/>
        <w:jc w:val="both"/>
        <w:rPr>
          <w:rFonts w:eastAsiaTheme="minorHAnsi"/>
          <w:lang w:bidi="bn-BD"/>
        </w:rPr>
      </w:pPr>
    </w:p>
    <w:p w:rsidR="001A0FBE" w:rsidRPr="004F7968" w:rsidRDefault="001A0FBE" w:rsidP="001A0FBE">
      <w:pPr>
        <w:jc w:val="both"/>
        <w:rPr>
          <w:szCs w:val="32"/>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 xml:space="preserve">4.7 </w:t>
      </w:r>
      <w:r w:rsidRPr="00C740FA">
        <w:rPr>
          <w:b/>
          <w:bCs/>
          <w:sz w:val="28"/>
          <w:szCs w:val="36"/>
        </w:rPr>
        <w:t>Dispersion Relation of Model</w:t>
      </w:r>
    </w:p>
    <w:p w:rsidR="001A0FBE" w:rsidRDefault="001A0FBE" w:rsidP="001A0FBE">
      <w:pPr>
        <w:jc w:val="both"/>
        <w:rPr>
          <w:b/>
          <w:bCs/>
          <w:sz w:val="28"/>
          <w:szCs w:val="36"/>
        </w:rPr>
      </w:pPr>
    </w:p>
    <w:p w:rsidR="001A0FBE" w:rsidRPr="00C740FA" w:rsidRDefault="001A0FBE" w:rsidP="001A0FBE">
      <w:pPr>
        <w:spacing w:after="200" w:line="276" w:lineRule="auto"/>
        <w:jc w:val="both"/>
        <w:rPr>
          <w:rFonts w:eastAsiaTheme="minorHAnsi"/>
          <w:szCs w:val="32"/>
          <w:lang w:bidi="bn-BD"/>
        </w:rPr>
      </w:pPr>
      <w:r w:rsidRPr="00C740FA">
        <w:rPr>
          <w:rFonts w:eastAsiaTheme="minorHAnsi"/>
          <w:szCs w:val="32"/>
          <w:lang w:bidi="bn-BD"/>
        </w:rPr>
        <w:t xml:space="preserve">The principle of this model is based on interaction of evanescent field with metal layer thickness. Propagation of light in core region produce evanescent field that penetrates through cladding region. The real part of fundamental mode guided effective refractive index and </w:t>
      </w:r>
      <w:proofErr w:type="spellStart"/>
      <w:r w:rsidRPr="00C740FA">
        <w:rPr>
          <w:rFonts w:eastAsiaTheme="minorHAnsi"/>
          <w:szCs w:val="32"/>
          <w:lang w:bidi="bn-BD"/>
        </w:rPr>
        <w:t>plasmonic</w:t>
      </w:r>
      <w:proofErr w:type="spellEnd"/>
      <w:r w:rsidRPr="00C740FA">
        <w:rPr>
          <w:rFonts w:eastAsiaTheme="minorHAnsi"/>
          <w:szCs w:val="32"/>
          <w:lang w:bidi="bn-BD"/>
        </w:rPr>
        <w:t xml:space="preserve"> mode guided effective refractive index are same at the resonant wavelength. The generation of surface </w:t>
      </w:r>
      <w:proofErr w:type="spellStart"/>
      <w:r w:rsidRPr="00C740FA">
        <w:rPr>
          <w:rFonts w:eastAsiaTheme="minorHAnsi"/>
          <w:szCs w:val="32"/>
          <w:lang w:bidi="bn-BD"/>
        </w:rPr>
        <w:t>plasmon</w:t>
      </w:r>
      <w:proofErr w:type="spellEnd"/>
      <w:r w:rsidRPr="00C740FA">
        <w:rPr>
          <w:rFonts w:eastAsiaTheme="minorHAnsi"/>
          <w:szCs w:val="32"/>
          <w:lang w:bidi="bn-BD"/>
        </w:rPr>
        <w:t xml:space="preserve"> wave is occurred due to free electrons which is produced from the excitation of the core-cladding evanescent field. A sharp peak can be observed from resonant wavelength which can be used for detecting unknown </w:t>
      </w:r>
      <w:proofErr w:type="spellStart"/>
      <w:r w:rsidRPr="00C740FA">
        <w:rPr>
          <w:rFonts w:eastAsiaTheme="minorHAnsi"/>
          <w:szCs w:val="32"/>
          <w:lang w:bidi="bn-BD"/>
        </w:rPr>
        <w:t>analyte</w:t>
      </w:r>
      <w:proofErr w:type="spellEnd"/>
      <w:r w:rsidRPr="00C740FA">
        <w:rPr>
          <w:rFonts w:eastAsiaTheme="minorHAnsi"/>
          <w:szCs w:val="32"/>
          <w:lang w:bidi="bn-BD"/>
        </w:rPr>
        <w:t>, bio-layer thickness etc. by measuring wavelength shift and amplitude variations. As the reason of birefringence, there are two core modes generations where y-mode generation gives better performance than x-mode generation. This is depicted on figure 4.7(</w:t>
      </w:r>
      <w:proofErr w:type="spellStart"/>
      <w:r w:rsidRPr="00C740FA">
        <w:rPr>
          <w:rFonts w:eastAsiaTheme="minorHAnsi"/>
          <w:szCs w:val="32"/>
          <w:lang w:bidi="bn-BD"/>
        </w:rPr>
        <w:t>a</w:t>
      </w:r>
      <w:proofErr w:type="gramStart"/>
      <w:r w:rsidRPr="00C740FA">
        <w:rPr>
          <w:rFonts w:eastAsiaTheme="minorHAnsi"/>
          <w:szCs w:val="32"/>
          <w:lang w:bidi="bn-BD"/>
        </w:rPr>
        <w:t>,b</w:t>
      </w:r>
      <w:proofErr w:type="spellEnd"/>
      <w:proofErr w:type="gramEnd"/>
      <w:r w:rsidRPr="00C740FA">
        <w:rPr>
          <w:rFonts w:eastAsiaTheme="minorHAnsi"/>
          <w:szCs w:val="32"/>
          <w:lang w:bidi="bn-BD"/>
        </w:rPr>
        <w:t>).</w:t>
      </w:r>
    </w:p>
    <w:p w:rsidR="001A0FBE" w:rsidRPr="00C740FA" w:rsidRDefault="001A0FBE" w:rsidP="001A0FBE">
      <w:pPr>
        <w:spacing w:after="200" w:line="276" w:lineRule="auto"/>
        <w:jc w:val="both"/>
        <w:rPr>
          <w:rFonts w:eastAsiaTheme="minorHAnsi"/>
          <w:szCs w:val="32"/>
          <w:lang w:bidi="bn-BD"/>
        </w:rPr>
      </w:pPr>
    </w:p>
    <w:p w:rsidR="001A0FBE" w:rsidRPr="00C740FA" w:rsidRDefault="001A0FBE" w:rsidP="001A0FBE">
      <w:pPr>
        <w:spacing w:after="200" w:line="276" w:lineRule="auto"/>
        <w:jc w:val="center"/>
        <w:rPr>
          <w:rFonts w:eastAsiaTheme="minorHAnsi"/>
          <w:szCs w:val="32"/>
          <w:lang w:bidi="bn-BD"/>
        </w:rPr>
      </w:pPr>
      <w:r w:rsidRPr="00C740FA">
        <w:rPr>
          <w:rFonts w:eastAsiaTheme="minorHAnsi"/>
          <w:noProof/>
          <w:szCs w:val="32"/>
          <w:lang w:bidi="bn-BD"/>
        </w:rPr>
        <w:drawing>
          <wp:inline distT="0" distB="0" distL="0" distR="0" wp14:anchorId="497033D1" wp14:editId="7080A786">
            <wp:extent cx="4629150" cy="3506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783" t="6475" r="1425" b="1969"/>
                    <a:stretch/>
                  </pic:blipFill>
                  <pic:spPr bwMode="auto">
                    <a:xfrm>
                      <a:off x="0" y="0"/>
                      <a:ext cx="4668511" cy="3536759"/>
                    </a:xfrm>
                    <a:prstGeom prst="rect">
                      <a:avLst/>
                    </a:prstGeom>
                    <a:noFill/>
                    <a:ln>
                      <a:noFill/>
                    </a:ln>
                    <a:extLst>
                      <a:ext uri="{53640926-AAD7-44D8-BBD7-CCE9431645EC}">
                        <a14:shadowObscured xmlns:a14="http://schemas.microsoft.com/office/drawing/2010/main"/>
                      </a:ext>
                    </a:extLst>
                  </pic:spPr>
                </pic:pic>
              </a:graphicData>
            </a:graphic>
          </wp:inline>
        </w:drawing>
      </w:r>
    </w:p>
    <w:p w:rsidR="001A0FBE" w:rsidRPr="00C740FA" w:rsidRDefault="001A0FBE" w:rsidP="001A0FBE">
      <w:pPr>
        <w:spacing w:after="200" w:line="276" w:lineRule="auto"/>
        <w:ind w:left="360"/>
        <w:jc w:val="center"/>
        <w:rPr>
          <w:rFonts w:eastAsiaTheme="minorHAnsi"/>
          <w:szCs w:val="32"/>
          <w:lang w:bidi="bn-BD"/>
        </w:rPr>
      </w:pPr>
      <w:r w:rsidRPr="00C740FA">
        <w:rPr>
          <w:rFonts w:eastAsiaTheme="minorHAnsi"/>
          <w:szCs w:val="32"/>
          <w:lang w:bidi="bn-BD"/>
        </w:rPr>
        <w:t>Figure 4.7: (a) Y-polarization dispersion relation.</w:t>
      </w:r>
    </w:p>
    <w:p w:rsidR="001A0FBE" w:rsidRPr="00C740FA" w:rsidRDefault="001A0FBE" w:rsidP="001A0FBE">
      <w:pPr>
        <w:spacing w:after="200" w:line="276" w:lineRule="auto"/>
        <w:ind w:left="720"/>
        <w:contextualSpacing/>
        <w:jc w:val="center"/>
        <w:rPr>
          <w:rFonts w:eastAsiaTheme="minorHAnsi"/>
          <w:szCs w:val="32"/>
          <w:lang w:bidi="bn-BD"/>
        </w:rPr>
      </w:pPr>
      <w:r w:rsidRPr="00C740FA">
        <w:rPr>
          <w:rFonts w:eastAsiaTheme="minorHAnsi"/>
          <w:noProof/>
          <w:szCs w:val="32"/>
          <w:lang w:bidi="bn-BD"/>
        </w:rPr>
        <w:drawing>
          <wp:inline distT="0" distB="0" distL="0" distR="0" wp14:anchorId="12A7AE47" wp14:editId="45D5912A">
            <wp:extent cx="4333875" cy="345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505" t="10765"/>
                    <a:stretch/>
                  </pic:blipFill>
                  <pic:spPr bwMode="auto">
                    <a:xfrm>
                      <a:off x="0" y="0"/>
                      <a:ext cx="4338013" cy="3457433"/>
                    </a:xfrm>
                    <a:prstGeom prst="rect">
                      <a:avLst/>
                    </a:prstGeom>
                    <a:noFill/>
                    <a:ln>
                      <a:noFill/>
                    </a:ln>
                    <a:extLst>
                      <a:ext uri="{53640926-AAD7-44D8-BBD7-CCE9431645EC}">
                        <a14:shadowObscured xmlns:a14="http://schemas.microsoft.com/office/drawing/2010/main"/>
                      </a:ext>
                    </a:extLst>
                  </pic:spPr>
                </pic:pic>
              </a:graphicData>
            </a:graphic>
          </wp:inline>
        </w:drawing>
      </w:r>
    </w:p>
    <w:p w:rsidR="001A0FBE" w:rsidRPr="00C740FA" w:rsidRDefault="001A0FBE" w:rsidP="001A0FBE">
      <w:pPr>
        <w:spacing w:after="200" w:line="276" w:lineRule="auto"/>
        <w:ind w:left="720"/>
        <w:contextualSpacing/>
        <w:rPr>
          <w:rFonts w:eastAsiaTheme="minorHAnsi"/>
          <w:szCs w:val="32"/>
          <w:lang w:bidi="bn-BD"/>
        </w:rPr>
      </w:pPr>
    </w:p>
    <w:p w:rsidR="001A0FBE" w:rsidRPr="00C740FA" w:rsidRDefault="001A0FBE" w:rsidP="001A0FBE">
      <w:pPr>
        <w:spacing w:after="200" w:line="276" w:lineRule="auto"/>
        <w:ind w:left="360"/>
        <w:contextualSpacing/>
        <w:jc w:val="center"/>
        <w:rPr>
          <w:rFonts w:eastAsiaTheme="minorHAnsi"/>
          <w:szCs w:val="32"/>
          <w:lang w:bidi="bn-BD"/>
        </w:rPr>
      </w:pPr>
      <w:r w:rsidRPr="00C740FA">
        <w:rPr>
          <w:rFonts w:eastAsiaTheme="minorHAnsi"/>
          <w:szCs w:val="32"/>
          <w:lang w:bidi="bn-BD"/>
        </w:rPr>
        <w:t>(b) X-polarization dispersion relation.</w:t>
      </w:r>
    </w:p>
    <w:p w:rsidR="001A0FBE" w:rsidRPr="00C740FA" w:rsidRDefault="001A0FBE" w:rsidP="001A0FBE">
      <w:pPr>
        <w:spacing w:after="200" w:line="276" w:lineRule="auto"/>
        <w:ind w:left="360"/>
        <w:contextualSpacing/>
        <w:jc w:val="center"/>
        <w:rPr>
          <w:rFonts w:eastAsiaTheme="minorHAnsi"/>
          <w:szCs w:val="32"/>
          <w:lang w:bidi="bn-BD"/>
        </w:rPr>
      </w:pPr>
    </w:p>
    <w:p w:rsidR="001A0FBE" w:rsidRPr="00C740FA" w:rsidRDefault="001A0FBE" w:rsidP="001A0FBE">
      <w:pPr>
        <w:spacing w:after="200" w:line="276" w:lineRule="auto"/>
        <w:ind w:left="360"/>
        <w:contextualSpacing/>
        <w:jc w:val="both"/>
        <w:rPr>
          <w:rFonts w:eastAsiaTheme="minorHAnsi"/>
          <w:szCs w:val="32"/>
          <w:lang w:bidi="bn-BD"/>
        </w:rPr>
      </w:pPr>
    </w:p>
    <w:p w:rsidR="001A0FBE" w:rsidRPr="00C740FA" w:rsidRDefault="001A0FBE" w:rsidP="001A0FBE">
      <w:pPr>
        <w:spacing w:after="200" w:line="276" w:lineRule="auto"/>
        <w:ind w:left="360"/>
        <w:contextualSpacing/>
        <w:jc w:val="both"/>
        <w:rPr>
          <w:rFonts w:eastAsiaTheme="minorHAnsi"/>
          <w:szCs w:val="32"/>
          <w:lang w:bidi="bn-BD"/>
        </w:rPr>
      </w:pPr>
    </w:p>
    <w:p w:rsidR="001A0FBE" w:rsidRPr="00C740FA" w:rsidRDefault="001A0FBE" w:rsidP="001A0FBE">
      <w:pPr>
        <w:spacing w:after="200" w:line="276" w:lineRule="auto"/>
        <w:ind w:left="360"/>
        <w:contextualSpacing/>
        <w:jc w:val="both"/>
        <w:rPr>
          <w:rFonts w:eastAsiaTheme="minorHAnsi"/>
          <w:szCs w:val="32"/>
          <w:lang w:bidi="bn-BD"/>
        </w:rPr>
      </w:pPr>
      <w:r w:rsidRPr="00C740FA">
        <w:rPr>
          <w:rFonts w:eastAsiaTheme="minorHAnsi"/>
          <w:szCs w:val="32"/>
          <w:lang w:bidi="bn-BD"/>
        </w:rPr>
        <w:t xml:space="preserve">This operation was performed with RI = 1.38 where 540 nm is the resonant wavelength of y-component electric field and 500 nm is the resonant wavelength of x-component electric field. Fig. 4.7(a) shows the phase matching at 540 nm where the effective index of core-guided fundamental mode and </w:t>
      </w:r>
      <w:proofErr w:type="spellStart"/>
      <w:r w:rsidRPr="00C740FA">
        <w:rPr>
          <w:rFonts w:eastAsiaTheme="minorHAnsi"/>
          <w:szCs w:val="32"/>
          <w:lang w:bidi="bn-BD"/>
        </w:rPr>
        <w:t>spp</w:t>
      </w:r>
      <w:proofErr w:type="spellEnd"/>
      <w:r w:rsidRPr="00C740FA">
        <w:rPr>
          <w:rFonts w:eastAsiaTheme="minorHAnsi"/>
          <w:szCs w:val="32"/>
          <w:lang w:bidi="bn-BD"/>
        </w:rPr>
        <w:t xml:space="preserve"> mode coincide for same </w:t>
      </w:r>
      <w:proofErr w:type="spellStart"/>
      <w:r w:rsidRPr="00C740FA">
        <w:rPr>
          <w:rFonts w:eastAsiaTheme="minorHAnsi"/>
          <w:szCs w:val="32"/>
          <w:lang w:bidi="bn-BD"/>
        </w:rPr>
        <w:t>analyte</w:t>
      </w:r>
      <w:proofErr w:type="spellEnd"/>
      <w:r w:rsidRPr="00C740FA">
        <w:rPr>
          <w:rFonts w:eastAsiaTheme="minorHAnsi"/>
          <w:szCs w:val="32"/>
          <w:lang w:bidi="bn-BD"/>
        </w:rPr>
        <w:t xml:space="preserve">. When both modes are strongly coupled, largest energy is transferred from core guided fundamental mode to </w:t>
      </w:r>
      <w:proofErr w:type="spellStart"/>
      <w:r w:rsidRPr="00C740FA">
        <w:rPr>
          <w:rFonts w:eastAsiaTheme="minorHAnsi"/>
          <w:szCs w:val="32"/>
          <w:lang w:bidi="bn-BD"/>
        </w:rPr>
        <w:t>spp</w:t>
      </w:r>
      <w:proofErr w:type="spellEnd"/>
      <w:r w:rsidRPr="00C740FA">
        <w:rPr>
          <w:rFonts w:eastAsiaTheme="minorHAnsi"/>
          <w:szCs w:val="32"/>
          <w:lang w:bidi="bn-BD"/>
        </w:rPr>
        <w:t xml:space="preserve"> mode. The phase matching coupling phenomenon is verified by coincidence of resonant peak and intersection between dispersion relations of core-guided mode and </w:t>
      </w:r>
      <w:proofErr w:type="spellStart"/>
      <w:r w:rsidRPr="00C740FA">
        <w:rPr>
          <w:rFonts w:eastAsiaTheme="minorHAnsi"/>
          <w:szCs w:val="32"/>
          <w:lang w:bidi="bn-BD"/>
        </w:rPr>
        <w:t>spp</w:t>
      </w:r>
      <w:proofErr w:type="spellEnd"/>
      <w:r w:rsidRPr="00C740FA">
        <w:rPr>
          <w:rFonts w:eastAsiaTheme="minorHAnsi"/>
          <w:szCs w:val="32"/>
          <w:lang w:bidi="bn-BD"/>
        </w:rPr>
        <w:t xml:space="preserve"> mode. In Fig. 4.8, it is clearly visible that light propagation is much stronger of y-component rather than x-component.</w:t>
      </w:r>
    </w:p>
    <w:p w:rsidR="001A0FBE" w:rsidRPr="00C740FA" w:rsidRDefault="001A0FBE" w:rsidP="001A0FBE">
      <w:pPr>
        <w:spacing w:after="200" w:line="276" w:lineRule="auto"/>
        <w:ind w:left="360"/>
        <w:contextualSpacing/>
        <w:jc w:val="both"/>
        <w:rPr>
          <w:rFonts w:eastAsiaTheme="minorHAnsi"/>
          <w:szCs w:val="32"/>
          <w:lang w:bidi="bn-BD"/>
        </w:rPr>
      </w:pPr>
    </w:p>
    <w:p w:rsidR="001A0FBE" w:rsidRPr="00C740FA" w:rsidRDefault="001A0FBE" w:rsidP="001A0FBE">
      <w:pPr>
        <w:spacing w:after="200" w:line="276" w:lineRule="auto"/>
        <w:contextualSpacing/>
        <w:jc w:val="both"/>
        <w:rPr>
          <w:rFonts w:eastAsiaTheme="minorHAnsi"/>
          <w:szCs w:val="32"/>
          <w:lang w:bidi="bn-BD"/>
        </w:rPr>
      </w:pPr>
    </w:p>
    <w:p w:rsidR="001A0FBE" w:rsidRPr="00C740FA" w:rsidRDefault="001A0FBE" w:rsidP="001A0FBE">
      <w:pPr>
        <w:spacing w:after="200" w:line="276" w:lineRule="auto"/>
        <w:ind w:left="360"/>
        <w:contextualSpacing/>
        <w:jc w:val="both"/>
        <w:rPr>
          <w:rFonts w:eastAsiaTheme="minorHAnsi"/>
          <w:szCs w:val="32"/>
          <w:lang w:bidi="bn-BD"/>
        </w:rPr>
      </w:pPr>
    </w:p>
    <w:p w:rsidR="001A0FBE" w:rsidRPr="00C740FA" w:rsidRDefault="001A0FBE" w:rsidP="001A0FBE">
      <w:pPr>
        <w:spacing w:after="200" w:line="276" w:lineRule="auto"/>
        <w:ind w:left="360"/>
        <w:contextualSpacing/>
        <w:jc w:val="both"/>
        <w:rPr>
          <w:rFonts w:eastAsiaTheme="minorHAnsi"/>
          <w:szCs w:val="32"/>
          <w:lang w:bidi="bn-BD"/>
        </w:rPr>
      </w:pPr>
      <w:r w:rsidRPr="00C740FA">
        <w:rPr>
          <w:rFonts w:asciiTheme="minorHAnsi" w:eastAsiaTheme="minorHAnsi" w:hAnsiTheme="minorHAnsi" w:cs="Vrinda"/>
          <w:noProof/>
          <w:sz w:val="22"/>
          <w:szCs w:val="28"/>
          <w:lang w:bidi="bn-BD"/>
        </w:rPr>
        <w:drawing>
          <wp:inline distT="0" distB="0" distL="0" distR="0" wp14:anchorId="2D2EDB04" wp14:editId="7994EB5C">
            <wp:extent cx="251460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624" t="5018" r="14247" b="6810"/>
                    <a:stretch/>
                  </pic:blipFill>
                  <pic:spPr bwMode="auto">
                    <a:xfrm>
                      <a:off x="0" y="0"/>
                      <a:ext cx="2514600" cy="2514600"/>
                    </a:xfrm>
                    <a:prstGeom prst="rect">
                      <a:avLst/>
                    </a:prstGeom>
                    <a:ln>
                      <a:noFill/>
                    </a:ln>
                    <a:extLst>
                      <a:ext uri="{53640926-AAD7-44D8-BBD7-CCE9431645EC}">
                        <a14:shadowObscured xmlns:a14="http://schemas.microsoft.com/office/drawing/2010/main"/>
                      </a:ext>
                    </a:extLst>
                  </pic:spPr>
                </pic:pic>
              </a:graphicData>
            </a:graphic>
          </wp:inline>
        </w:drawing>
      </w:r>
      <w:r w:rsidRPr="00C740FA">
        <w:rPr>
          <w:rFonts w:eastAsiaTheme="minorHAnsi"/>
          <w:szCs w:val="32"/>
          <w:lang w:bidi="bn-BD"/>
        </w:rPr>
        <w:t xml:space="preserve">        </w:t>
      </w:r>
      <w:r w:rsidRPr="00C740FA">
        <w:rPr>
          <w:rFonts w:asciiTheme="minorHAnsi" w:eastAsiaTheme="minorHAnsi" w:hAnsiTheme="minorHAnsi" w:cs="Vrinda"/>
          <w:noProof/>
          <w:sz w:val="22"/>
          <w:szCs w:val="28"/>
          <w:lang w:bidi="bn-BD"/>
        </w:rPr>
        <w:drawing>
          <wp:inline distT="0" distB="0" distL="0" distR="0" wp14:anchorId="6116307D" wp14:editId="2B4F2638">
            <wp:extent cx="2571750" cy="249010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743" t="5375" r="14515" b="7168"/>
                    <a:stretch/>
                  </pic:blipFill>
                  <pic:spPr bwMode="auto">
                    <a:xfrm>
                      <a:off x="0" y="0"/>
                      <a:ext cx="2587513" cy="2505369"/>
                    </a:xfrm>
                    <a:prstGeom prst="rect">
                      <a:avLst/>
                    </a:prstGeom>
                    <a:ln>
                      <a:noFill/>
                    </a:ln>
                    <a:extLst>
                      <a:ext uri="{53640926-AAD7-44D8-BBD7-CCE9431645EC}">
                        <a14:shadowObscured xmlns:a14="http://schemas.microsoft.com/office/drawing/2010/main"/>
                      </a:ext>
                    </a:extLst>
                  </pic:spPr>
                </pic:pic>
              </a:graphicData>
            </a:graphic>
          </wp:inline>
        </w:drawing>
      </w:r>
    </w:p>
    <w:p w:rsidR="001A0FBE" w:rsidRPr="00C740FA" w:rsidRDefault="001A0FBE" w:rsidP="001A0FBE">
      <w:pPr>
        <w:spacing w:after="200" w:line="276" w:lineRule="auto"/>
        <w:ind w:left="360"/>
        <w:contextualSpacing/>
        <w:rPr>
          <w:rFonts w:eastAsiaTheme="minorHAnsi"/>
          <w:b/>
          <w:bCs/>
          <w:szCs w:val="32"/>
          <w:lang w:bidi="bn-BD"/>
        </w:rPr>
      </w:pPr>
    </w:p>
    <w:p w:rsidR="001A0FBE" w:rsidRPr="00C740FA" w:rsidRDefault="001A0FBE" w:rsidP="001A0FBE">
      <w:pPr>
        <w:numPr>
          <w:ilvl w:val="0"/>
          <w:numId w:val="7"/>
        </w:numPr>
        <w:spacing w:after="200" w:line="276" w:lineRule="auto"/>
        <w:contextualSpacing/>
        <w:jc w:val="center"/>
        <w:rPr>
          <w:rFonts w:eastAsiaTheme="minorHAnsi"/>
          <w:szCs w:val="32"/>
          <w:lang w:bidi="bn-BD"/>
        </w:rPr>
      </w:pPr>
      <w:r w:rsidRPr="00C740FA">
        <w:rPr>
          <w:rFonts w:eastAsiaTheme="minorHAnsi"/>
          <w:szCs w:val="32"/>
          <w:lang w:bidi="bn-BD"/>
        </w:rPr>
        <w:t xml:space="preserve">Fundamental and </w:t>
      </w:r>
      <w:proofErr w:type="spellStart"/>
      <w:r w:rsidRPr="00C740FA">
        <w:rPr>
          <w:rFonts w:eastAsiaTheme="minorHAnsi"/>
          <w:szCs w:val="32"/>
          <w:lang w:bidi="bn-BD"/>
        </w:rPr>
        <w:t>plasmonic</w:t>
      </w:r>
      <w:proofErr w:type="spellEnd"/>
      <w:r w:rsidRPr="00C740FA">
        <w:rPr>
          <w:rFonts w:eastAsiaTheme="minorHAnsi"/>
          <w:szCs w:val="32"/>
          <w:lang w:bidi="bn-BD"/>
        </w:rPr>
        <w:t xml:space="preserve"> mode for Y-polarization at 540 nm wavelength </w:t>
      </w:r>
    </w:p>
    <w:p w:rsidR="001A0FBE" w:rsidRPr="00C740FA" w:rsidRDefault="001A0FBE" w:rsidP="001A0FBE">
      <w:pPr>
        <w:spacing w:after="200" w:line="276" w:lineRule="auto"/>
        <w:ind w:left="360"/>
        <w:contextualSpacing/>
        <w:jc w:val="center"/>
        <w:rPr>
          <w:rFonts w:eastAsiaTheme="minorHAnsi"/>
          <w:b/>
          <w:bCs/>
          <w:szCs w:val="32"/>
          <w:lang w:bidi="bn-BD"/>
        </w:rPr>
      </w:pPr>
    </w:p>
    <w:p w:rsidR="001A0FBE" w:rsidRPr="00C740FA" w:rsidRDefault="001A0FBE" w:rsidP="001A0FBE">
      <w:pPr>
        <w:spacing w:after="200" w:line="276" w:lineRule="auto"/>
        <w:jc w:val="center"/>
        <w:rPr>
          <w:rFonts w:eastAsiaTheme="minorHAnsi"/>
          <w:b/>
          <w:bCs/>
          <w:szCs w:val="32"/>
          <w:lang w:bidi="bn-BD"/>
        </w:rPr>
      </w:pPr>
      <w:r w:rsidRPr="00C740FA">
        <w:rPr>
          <w:rFonts w:asciiTheme="minorHAnsi" w:eastAsiaTheme="minorHAnsi" w:hAnsiTheme="minorHAnsi" w:cs="Vrinda"/>
          <w:noProof/>
          <w:sz w:val="22"/>
          <w:szCs w:val="28"/>
          <w:lang w:bidi="bn-BD"/>
        </w:rPr>
        <w:lastRenderedPageBreak/>
        <w:drawing>
          <wp:inline distT="0" distB="0" distL="0" distR="0" wp14:anchorId="167A0105" wp14:editId="6185EC04">
            <wp:extent cx="247650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663" t="5224" r="14607" b="7463"/>
                    <a:stretch/>
                  </pic:blipFill>
                  <pic:spPr bwMode="auto">
                    <a:xfrm>
                      <a:off x="0" y="0"/>
                      <a:ext cx="2476500" cy="2476500"/>
                    </a:xfrm>
                    <a:prstGeom prst="rect">
                      <a:avLst/>
                    </a:prstGeom>
                    <a:ln>
                      <a:noFill/>
                    </a:ln>
                    <a:extLst>
                      <a:ext uri="{53640926-AAD7-44D8-BBD7-CCE9431645EC}">
                        <a14:shadowObscured xmlns:a14="http://schemas.microsoft.com/office/drawing/2010/main"/>
                      </a:ext>
                    </a:extLst>
                  </pic:spPr>
                </pic:pic>
              </a:graphicData>
            </a:graphic>
          </wp:inline>
        </w:drawing>
      </w:r>
      <w:r w:rsidRPr="00C740FA">
        <w:rPr>
          <w:rFonts w:asciiTheme="minorHAnsi" w:eastAsiaTheme="minorHAnsi" w:hAnsiTheme="minorHAnsi" w:cs="Vrinda"/>
          <w:noProof/>
          <w:sz w:val="22"/>
          <w:szCs w:val="28"/>
          <w:lang w:bidi="bn-BD"/>
        </w:rPr>
        <w:drawing>
          <wp:inline distT="0" distB="0" distL="0" distR="0" wp14:anchorId="69BC2F11" wp14:editId="7366824E">
            <wp:extent cx="2477677"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751" t="5695" r="14857" b="7829"/>
                    <a:stretch/>
                  </pic:blipFill>
                  <pic:spPr bwMode="auto">
                    <a:xfrm>
                      <a:off x="0" y="0"/>
                      <a:ext cx="2496831" cy="2476448"/>
                    </a:xfrm>
                    <a:prstGeom prst="rect">
                      <a:avLst/>
                    </a:prstGeom>
                    <a:ln>
                      <a:noFill/>
                    </a:ln>
                    <a:extLst>
                      <a:ext uri="{53640926-AAD7-44D8-BBD7-CCE9431645EC}">
                        <a14:shadowObscured xmlns:a14="http://schemas.microsoft.com/office/drawing/2010/main"/>
                      </a:ext>
                    </a:extLst>
                  </pic:spPr>
                </pic:pic>
              </a:graphicData>
            </a:graphic>
          </wp:inline>
        </w:drawing>
      </w:r>
    </w:p>
    <w:p w:rsidR="001A0FBE" w:rsidRPr="00C740FA" w:rsidRDefault="001A0FBE" w:rsidP="001A0FBE">
      <w:pPr>
        <w:spacing w:after="200" w:line="276" w:lineRule="auto"/>
        <w:ind w:left="1170"/>
        <w:jc w:val="center"/>
        <w:rPr>
          <w:rFonts w:eastAsiaTheme="minorHAnsi"/>
          <w:szCs w:val="32"/>
          <w:lang w:bidi="bn-BD"/>
        </w:rPr>
      </w:pPr>
      <w:r w:rsidRPr="00C740FA">
        <w:rPr>
          <w:rFonts w:eastAsiaTheme="minorHAnsi"/>
          <w:szCs w:val="32"/>
          <w:lang w:bidi="bn-BD"/>
        </w:rPr>
        <w:t xml:space="preserve">(b) Fundamental and </w:t>
      </w:r>
      <w:proofErr w:type="spellStart"/>
      <w:r w:rsidRPr="00C740FA">
        <w:rPr>
          <w:rFonts w:eastAsiaTheme="minorHAnsi"/>
          <w:szCs w:val="32"/>
          <w:lang w:bidi="bn-BD"/>
        </w:rPr>
        <w:t>plasmonic</w:t>
      </w:r>
      <w:proofErr w:type="spellEnd"/>
      <w:r w:rsidRPr="00C740FA">
        <w:rPr>
          <w:rFonts w:eastAsiaTheme="minorHAnsi"/>
          <w:szCs w:val="32"/>
          <w:lang w:bidi="bn-BD"/>
        </w:rPr>
        <w:t xml:space="preserve"> mode for </w:t>
      </w:r>
      <w:r>
        <w:rPr>
          <w:rFonts w:eastAsiaTheme="minorHAnsi"/>
          <w:szCs w:val="32"/>
          <w:lang w:bidi="bn-BD"/>
        </w:rPr>
        <w:t>X</w:t>
      </w:r>
      <w:r w:rsidRPr="00C740FA">
        <w:rPr>
          <w:rFonts w:eastAsiaTheme="minorHAnsi"/>
          <w:szCs w:val="32"/>
          <w:lang w:bidi="bn-BD"/>
        </w:rPr>
        <w:t>-polarization at 500 nm wavelength</w:t>
      </w:r>
    </w:p>
    <w:p w:rsidR="001A0FBE" w:rsidRPr="00C740FA" w:rsidRDefault="001A0FBE" w:rsidP="001A0FBE">
      <w:pPr>
        <w:spacing w:after="200" w:line="276" w:lineRule="auto"/>
        <w:jc w:val="center"/>
        <w:rPr>
          <w:rFonts w:eastAsiaTheme="minorHAnsi"/>
          <w:b/>
          <w:bCs/>
          <w:szCs w:val="32"/>
          <w:lang w:bidi="bn-BD"/>
        </w:rPr>
      </w:pPr>
    </w:p>
    <w:p w:rsidR="001A0FBE" w:rsidRDefault="001A0FBE" w:rsidP="001A0FBE">
      <w:pPr>
        <w:spacing w:after="200" w:line="276" w:lineRule="auto"/>
        <w:jc w:val="center"/>
        <w:rPr>
          <w:rFonts w:eastAsiaTheme="minorHAnsi"/>
          <w:szCs w:val="32"/>
          <w:lang w:bidi="bn-BD"/>
        </w:rPr>
      </w:pPr>
      <w:r w:rsidRPr="00C740FA">
        <w:rPr>
          <w:rFonts w:eastAsiaTheme="minorHAnsi"/>
          <w:szCs w:val="32"/>
          <w:lang w:bidi="bn-BD"/>
        </w:rPr>
        <w:t>Figure 4.8: Field profile of proposed sensor.</w:t>
      </w:r>
    </w:p>
    <w:p w:rsidR="001A0FBE" w:rsidRDefault="001A0FBE" w:rsidP="001A0FBE">
      <w:pPr>
        <w:spacing w:after="200" w:line="276" w:lineRule="auto"/>
        <w:jc w:val="center"/>
        <w:rPr>
          <w:rFonts w:eastAsiaTheme="minorHAnsi"/>
          <w:szCs w:val="32"/>
          <w:lang w:bidi="bn-BD"/>
        </w:rPr>
      </w:pPr>
    </w:p>
    <w:p w:rsidR="001A0FBE" w:rsidRPr="00C740FA" w:rsidRDefault="001A0FBE" w:rsidP="001A0FBE">
      <w:pPr>
        <w:spacing w:after="200" w:line="276" w:lineRule="auto"/>
        <w:jc w:val="center"/>
        <w:rPr>
          <w:rFonts w:eastAsiaTheme="minorHAnsi"/>
          <w:szCs w:val="32"/>
          <w:lang w:bidi="bn-BD"/>
        </w:rPr>
      </w:pPr>
    </w:p>
    <w:p w:rsidR="001A0FBE" w:rsidRDefault="001A0FBE" w:rsidP="001A0FBE">
      <w:pPr>
        <w:jc w:val="both"/>
        <w:rPr>
          <w:szCs w:val="32"/>
        </w:rPr>
      </w:pPr>
    </w:p>
    <w:p w:rsidR="001A0FBE" w:rsidRDefault="001A0FBE" w:rsidP="001A0FBE">
      <w:pPr>
        <w:jc w:val="both"/>
        <w:rPr>
          <w:b/>
          <w:bCs/>
          <w:sz w:val="28"/>
          <w:szCs w:val="36"/>
        </w:rPr>
      </w:pPr>
      <w:r>
        <w:rPr>
          <w:b/>
          <w:bCs/>
          <w:sz w:val="28"/>
          <w:szCs w:val="36"/>
        </w:rPr>
        <w:t>4.8 Summary</w:t>
      </w:r>
    </w:p>
    <w:p w:rsidR="001A0FBE" w:rsidRDefault="001A0FBE" w:rsidP="001A0FBE">
      <w:pPr>
        <w:jc w:val="both"/>
        <w:rPr>
          <w:b/>
          <w:bCs/>
          <w:sz w:val="28"/>
          <w:szCs w:val="36"/>
        </w:rPr>
      </w:pPr>
    </w:p>
    <w:p w:rsidR="001A0FBE" w:rsidRDefault="001A0FBE" w:rsidP="001A0FBE">
      <w:pPr>
        <w:jc w:val="both"/>
        <w:rPr>
          <w:szCs w:val="32"/>
        </w:rPr>
      </w:pPr>
      <w:r>
        <w:rPr>
          <w:szCs w:val="32"/>
        </w:rPr>
        <w:t>This chapter includes modeling of PCF structure, types, Finite Element Method, FEM modeling of PCF, proposed SPR-PCF sensor and dispersion relation of proposed sensor.</w:t>
      </w: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both"/>
        <w:rPr>
          <w:szCs w:val="32"/>
        </w:rPr>
      </w:pPr>
    </w:p>
    <w:p w:rsidR="001A0FBE" w:rsidRDefault="001A0FBE" w:rsidP="001A0FBE">
      <w:pPr>
        <w:jc w:val="center"/>
        <w:rPr>
          <w:b/>
          <w:bCs/>
          <w:sz w:val="32"/>
          <w:szCs w:val="32"/>
        </w:rPr>
      </w:pPr>
      <w:r w:rsidRPr="00027A25">
        <w:rPr>
          <w:b/>
          <w:bCs/>
          <w:sz w:val="32"/>
          <w:szCs w:val="32"/>
        </w:rPr>
        <w:lastRenderedPageBreak/>
        <w:t>R</w:t>
      </w:r>
      <w:r>
        <w:rPr>
          <w:b/>
          <w:bCs/>
          <w:sz w:val="32"/>
          <w:szCs w:val="32"/>
        </w:rPr>
        <w:t>EFERENCES</w:t>
      </w: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center"/>
        <w:rPr>
          <w:b/>
          <w:bCs/>
          <w:sz w:val="32"/>
          <w:szCs w:val="32"/>
        </w:rPr>
      </w:pP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szCs w:val="32"/>
          <w:lang w:bidi="bn-BD"/>
        </w:rPr>
        <w:fldChar w:fldCharType="begin" w:fldLock="1"/>
      </w:r>
      <w:r w:rsidRPr="006B1A11">
        <w:rPr>
          <w:rFonts w:eastAsiaTheme="minorHAnsi"/>
          <w:szCs w:val="32"/>
          <w:lang w:bidi="bn-BD"/>
        </w:rPr>
        <w:instrText xml:space="preserve">ADDIN Mendeley Bibliography CSL_BIBLIOGRAPHY </w:instrText>
      </w:r>
      <w:r w:rsidRPr="006B1A11">
        <w:rPr>
          <w:rFonts w:eastAsiaTheme="minorHAnsi"/>
          <w:szCs w:val="32"/>
          <w:lang w:bidi="bn-BD"/>
        </w:rPr>
        <w:fldChar w:fldCharType="separate"/>
      </w:r>
      <w:r w:rsidRPr="006B1A11">
        <w:rPr>
          <w:rFonts w:eastAsiaTheme="minorHAnsi"/>
          <w:noProof/>
          <w:lang w:bidi="bn-BD"/>
        </w:rPr>
        <w:t>[1]</w:t>
      </w:r>
      <w:r w:rsidRPr="006B1A11">
        <w:rPr>
          <w:rFonts w:eastAsiaTheme="minorHAnsi"/>
          <w:noProof/>
          <w:lang w:bidi="bn-BD"/>
        </w:rPr>
        <w:tab/>
        <w:t xml:space="preserve">Z. Zhang and S. Satpathy, “Electromagnetic wave propagation in periodic structures: Bloch wave solution of Maxwells equations,” </w:t>
      </w:r>
      <w:r w:rsidRPr="006B1A11">
        <w:rPr>
          <w:rFonts w:eastAsiaTheme="minorHAnsi"/>
          <w:i/>
          <w:iCs/>
          <w:noProof/>
          <w:lang w:bidi="bn-BD"/>
        </w:rPr>
        <w:t>Phys. Rev. Lett.</w:t>
      </w:r>
      <w:r w:rsidRPr="006B1A11">
        <w:rPr>
          <w:rFonts w:eastAsiaTheme="minorHAnsi"/>
          <w:noProof/>
          <w:lang w:bidi="bn-BD"/>
        </w:rPr>
        <w:t>, vol. 65, no. 21, pp. 2650–2653, 1990, doi: 10.1103/PhysRevLett.65.2650.</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[2]</w:t>
      </w:r>
      <w:r w:rsidRPr="006B1A11">
        <w:rPr>
          <w:rFonts w:eastAsiaTheme="minorHAnsi"/>
          <w:noProof/>
          <w:lang w:bidi="bn-BD"/>
        </w:rPr>
        <w:tab/>
        <w:t xml:space="preserve">A. Ferrando, J. J. Miret, E. Silvestre, P. Andrés, and M. V. Andrés, “Vector Description of a Realistic Photonic Crystal Fiber,” </w:t>
      </w:r>
      <w:r w:rsidRPr="006B1A11">
        <w:rPr>
          <w:rFonts w:eastAsiaTheme="minorHAnsi"/>
          <w:i/>
          <w:iCs/>
          <w:noProof/>
          <w:lang w:bidi="bn-BD"/>
        </w:rPr>
        <w:t>Opt. Photonics News</w:t>
      </w:r>
      <w:r w:rsidRPr="006B1A11">
        <w:rPr>
          <w:rFonts w:eastAsiaTheme="minorHAnsi"/>
          <w:noProof/>
          <w:lang w:bidi="bn-BD"/>
        </w:rPr>
        <w:t>, vol. 9, no. 12, p. 33, 1998, doi: 10.1364/opn.9.12.000033.</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[3]</w:t>
      </w:r>
      <w:r w:rsidRPr="006B1A11">
        <w:rPr>
          <w:rFonts w:eastAsiaTheme="minorHAnsi"/>
          <w:noProof/>
          <w:lang w:bidi="bn-BD"/>
        </w:rPr>
        <w:tab/>
        <w:t xml:space="preserve">N. M. Litchinitser </w:t>
      </w:r>
      <w:r w:rsidRPr="006B1A11">
        <w:rPr>
          <w:rFonts w:eastAsiaTheme="minorHAnsi"/>
          <w:i/>
          <w:iCs/>
          <w:noProof/>
          <w:lang w:bidi="bn-BD"/>
        </w:rPr>
        <w:t>et al.</w:t>
      </w:r>
      <w:r w:rsidRPr="006B1A11">
        <w:rPr>
          <w:rFonts w:eastAsiaTheme="minorHAnsi"/>
          <w:noProof/>
          <w:lang w:bidi="bn-BD"/>
        </w:rPr>
        <w:t xml:space="preserve">, “Resonances in microstructured optical waveguides,” </w:t>
      </w:r>
      <w:r w:rsidRPr="006B1A11">
        <w:rPr>
          <w:rFonts w:eastAsiaTheme="minorHAnsi"/>
          <w:i/>
          <w:iCs/>
          <w:noProof/>
          <w:lang w:bidi="bn-BD"/>
        </w:rPr>
        <w:t>Opt. Express</w:t>
      </w:r>
      <w:r w:rsidRPr="006B1A11">
        <w:rPr>
          <w:rFonts w:eastAsiaTheme="minorHAnsi"/>
          <w:noProof/>
          <w:lang w:bidi="bn-BD"/>
        </w:rPr>
        <w:t>, vol. 11, no. 10, p. 1243, 2003, doi: 10.1364/oe.11.001243.</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[4]</w:t>
      </w:r>
      <w:r w:rsidRPr="006B1A11">
        <w:rPr>
          <w:rFonts w:eastAsiaTheme="minorHAnsi"/>
          <w:noProof/>
          <w:lang w:bidi="bn-BD"/>
        </w:rPr>
        <w:tab/>
        <w:t xml:space="preserve">L. Poladian, N. Issa, and T. Monro, “Fourier decomposition algorithm for leaky modes of fibres with arbitrary geometry,” </w:t>
      </w:r>
      <w:r w:rsidRPr="006B1A11">
        <w:rPr>
          <w:rFonts w:eastAsiaTheme="minorHAnsi"/>
          <w:i/>
          <w:iCs/>
          <w:noProof/>
          <w:lang w:bidi="bn-BD"/>
        </w:rPr>
        <w:t>Opt. Express</w:t>
      </w:r>
      <w:r w:rsidRPr="006B1A11">
        <w:rPr>
          <w:rFonts w:eastAsiaTheme="minorHAnsi"/>
          <w:noProof/>
          <w:lang w:bidi="bn-BD"/>
        </w:rPr>
        <w:t>, vol. 10, no. 10, p. 449, 2002, doi: 10.1364/oe.10.000449.</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[5]</w:t>
      </w:r>
      <w:r w:rsidRPr="006B1A11">
        <w:rPr>
          <w:rFonts w:eastAsiaTheme="minorHAnsi"/>
          <w:noProof/>
          <w:lang w:bidi="bn-BD"/>
        </w:rPr>
        <w:tab/>
        <w:t xml:space="preserve">F. Fogli, L. Saccomandi, P. Bassi, G. Bellanca, and S. Trillo, “Full vectorial BPM modeling of Index-Guiding Photonic Crystal Fibers and Couplers,” </w:t>
      </w:r>
      <w:r w:rsidRPr="006B1A11">
        <w:rPr>
          <w:rFonts w:eastAsiaTheme="minorHAnsi"/>
          <w:i/>
          <w:iCs/>
          <w:noProof/>
          <w:lang w:bidi="bn-BD"/>
        </w:rPr>
        <w:t>Opt. Express</w:t>
      </w:r>
      <w:r w:rsidRPr="006B1A11">
        <w:rPr>
          <w:rFonts w:eastAsiaTheme="minorHAnsi"/>
          <w:noProof/>
          <w:lang w:bidi="bn-BD"/>
        </w:rPr>
        <w:t>, vol. 10, no. 1, p. 54, 2002, doi: 10.1364/oe.10.000054.</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[6]</w:t>
      </w:r>
      <w:r w:rsidRPr="006B1A11">
        <w:rPr>
          <w:rFonts w:eastAsiaTheme="minorHAnsi"/>
          <w:noProof/>
          <w:lang w:bidi="bn-BD"/>
        </w:rPr>
        <w:tab/>
        <w:t xml:space="preserve">D. Mogilevtsev, T. A. Birks, and P. S. J. Russell, “Localized function method for modeling defect modes in 2-D photonic crystals,” </w:t>
      </w:r>
      <w:r w:rsidRPr="006B1A11">
        <w:rPr>
          <w:rFonts w:eastAsiaTheme="minorHAnsi"/>
          <w:i/>
          <w:iCs/>
          <w:noProof/>
          <w:lang w:bidi="bn-BD"/>
        </w:rPr>
        <w:t>J. Light. Technol.</w:t>
      </w:r>
      <w:r w:rsidRPr="006B1A11">
        <w:rPr>
          <w:rFonts w:eastAsiaTheme="minorHAnsi"/>
          <w:noProof/>
          <w:lang w:bidi="bn-BD"/>
        </w:rPr>
        <w:t>, vol. 17, no. 11, p. 2078, 1999.</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[7]</w:t>
      </w:r>
      <w:r w:rsidRPr="006B1A11">
        <w:rPr>
          <w:rFonts w:eastAsiaTheme="minorHAnsi"/>
          <w:noProof/>
          <w:lang w:bidi="bn-BD"/>
        </w:rPr>
        <w:tab/>
        <w:t xml:space="preserve">N. Guan, S. Habu, K. Takenaga, K. Himeno, and A. Wada, “Boundary element method for analysis of holey optical fibers,” </w:t>
      </w:r>
      <w:r w:rsidRPr="006B1A11">
        <w:rPr>
          <w:rFonts w:eastAsiaTheme="minorHAnsi"/>
          <w:i/>
          <w:iCs/>
          <w:noProof/>
          <w:lang w:bidi="bn-BD"/>
        </w:rPr>
        <w:t>J. Light. Technol.</w:t>
      </w:r>
      <w:r w:rsidRPr="006B1A11">
        <w:rPr>
          <w:rFonts w:eastAsiaTheme="minorHAnsi"/>
          <w:noProof/>
          <w:lang w:bidi="bn-BD"/>
        </w:rPr>
        <w:t>, vol. 21, no. 8, p. 1787, 2003.</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[8]</w:t>
      </w:r>
      <w:r w:rsidRPr="006B1A11">
        <w:rPr>
          <w:rFonts w:eastAsiaTheme="minorHAnsi"/>
          <w:noProof/>
          <w:lang w:bidi="bn-BD"/>
        </w:rPr>
        <w:tab/>
        <w:t xml:space="preserve">K. Saitoh and M. Koshiba, “Full-vectorial imaginary-distance beam propagation method based on a finite element scheme: Application to photonic crystal fibers,” </w:t>
      </w:r>
      <w:r w:rsidRPr="006B1A11">
        <w:rPr>
          <w:rFonts w:eastAsiaTheme="minorHAnsi"/>
          <w:i/>
          <w:iCs/>
          <w:noProof/>
          <w:lang w:bidi="bn-BD"/>
        </w:rPr>
        <w:t>IEEE J. Quantum Electron.</w:t>
      </w:r>
      <w:r w:rsidRPr="006B1A11">
        <w:rPr>
          <w:rFonts w:eastAsiaTheme="minorHAnsi"/>
          <w:noProof/>
          <w:lang w:bidi="bn-BD"/>
        </w:rPr>
        <w:t>, vol. 38, no. 7, pp. 927–933, 2002, doi: 10.1109/JQE.2002.1017609.</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[9]</w:t>
      </w:r>
      <w:r w:rsidRPr="006B1A11">
        <w:rPr>
          <w:rFonts w:eastAsiaTheme="minorHAnsi"/>
          <w:noProof/>
          <w:lang w:bidi="bn-BD"/>
        </w:rPr>
        <w:tab/>
        <w:t xml:space="preserve">M. Qiu, “Analysis of guided modes in photonic crystal fibers using the finite-difference time-domain method,” </w:t>
      </w:r>
      <w:r w:rsidRPr="006B1A11">
        <w:rPr>
          <w:rFonts w:eastAsiaTheme="minorHAnsi"/>
          <w:i/>
          <w:iCs/>
          <w:noProof/>
          <w:lang w:bidi="bn-BD"/>
        </w:rPr>
        <w:t>Microw. Opt. Technol. Lett.</w:t>
      </w:r>
      <w:r w:rsidRPr="006B1A11">
        <w:rPr>
          <w:rFonts w:eastAsiaTheme="minorHAnsi"/>
          <w:noProof/>
          <w:lang w:bidi="bn-BD"/>
        </w:rPr>
        <w:t>, vol. 30, no. 5, pp. 327–330, 2001, doi: 10.1002/mop.1304.</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[10]</w:t>
      </w:r>
      <w:r w:rsidRPr="006B1A11">
        <w:rPr>
          <w:rFonts w:eastAsiaTheme="minorHAnsi"/>
          <w:noProof/>
          <w:lang w:bidi="bn-BD"/>
        </w:rPr>
        <w:tab/>
        <w:t xml:space="preserve">C. Yu and H. Chang, “Compact finite-difference frequency-domain method for the analysis of two-dimensional photonic crystals,” </w:t>
      </w:r>
      <w:r w:rsidRPr="006B1A11">
        <w:rPr>
          <w:rFonts w:eastAsiaTheme="minorHAnsi"/>
          <w:i/>
          <w:iCs/>
          <w:noProof/>
          <w:lang w:bidi="bn-BD"/>
        </w:rPr>
        <w:t>Opt. Express</w:t>
      </w:r>
      <w:r w:rsidRPr="006B1A11">
        <w:rPr>
          <w:rFonts w:eastAsiaTheme="minorHAnsi"/>
          <w:noProof/>
          <w:lang w:bidi="bn-BD"/>
        </w:rPr>
        <w:t>, vol. 12, no. 7, p. 1397, 2004, doi: 10.1364/opex.12.001397.</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[11]</w:t>
      </w:r>
      <w:r w:rsidRPr="006B1A11">
        <w:rPr>
          <w:rFonts w:eastAsiaTheme="minorHAnsi"/>
          <w:noProof/>
          <w:lang w:bidi="bn-BD"/>
        </w:rPr>
        <w:tab/>
        <w:t xml:space="preserve">J. Broeng, D. Mogilevstev, S. E. Barkou, and A. Bjarklev, “Photonic crystal fibers: A new class of optical waveguides,” </w:t>
      </w:r>
      <w:r w:rsidRPr="006B1A11">
        <w:rPr>
          <w:rFonts w:eastAsiaTheme="minorHAnsi"/>
          <w:i/>
          <w:iCs/>
          <w:noProof/>
          <w:lang w:bidi="bn-BD"/>
        </w:rPr>
        <w:t>Opt. fiber Technol.</w:t>
      </w:r>
      <w:r w:rsidRPr="006B1A11">
        <w:rPr>
          <w:rFonts w:eastAsiaTheme="minorHAnsi"/>
          <w:noProof/>
          <w:lang w:bidi="bn-BD"/>
        </w:rPr>
        <w:t>, vol. 5, no. 3, pp. 305–330, 1999.</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[12]</w:t>
      </w:r>
      <w:r w:rsidRPr="006B1A11">
        <w:rPr>
          <w:rFonts w:eastAsiaTheme="minorHAnsi"/>
          <w:noProof/>
          <w:lang w:bidi="bn-BD"/>
        </w:rPr>
        <w:tab/>
        <w:t xml:space="preserve">G. S. Warren and W. R. Scott, “Numerical dispersion in the finite‐element method using triangular edge elements,” </w:t>
      </w:r>
      <w:r w:rsidRPr="006B1A11">
        <w:rPr>
          <w:rFonts w:eastAsiaTheme="minorHAnsi"/>
          <w:i/>
          <w:iCs/>
          <w:noProof/>
          <w:lang w:bidi="bn-BD"/>
        </w:rPr>
        <w:t>Microw. Opt. Technol. Lett.</w:t>
      </w:r>
      <w:r w:rsidRPr="006B1A11">
        <w:rPr>
          <w:rFonts w:eastAsiaTheme="minorHAnsi"/>
          <w:noProof/>
          <w:lang w:bidi="bn-BD"/>
        </w:rPr>
        <w:t>, vol. 9, no. 6, pp. 315–319, 1995, doi: 10.1002/mop.4650090606.</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lastRenderedPageBreak/>
        <w:t>[13]</w:t>
      </w:r>
      <w:r w:rsidRPr="006B1A11">
        <w:rPr>
          <w:rFonts w:eastAsiaTheme="minorHAnsi"/>
          <w:noProof/>
          <w:lang w:bidi="bn-BD"/>
        </w:rPr>
        <w:tab/>
        <w:t xml:space="preserve">S. Zhang, J. Li, S. Li, Q. Liu, J. Wu, and Y. Guo, “Surface plasmon resonance sensor based on D-shaped photonic crystal fiber with two micro-openings,” </w:t>
      </w:r>
      <w:r w:rsidRPr="006B1A11">
        <w:rPr>
          <w:rFonts w:eastAsiaTheme="minorHAnsi"/>
          <w:i/>
          <w:iCs/>
          <w:noProof/>
          <w:lang w:bidi="bn-BD"/>
        </w:rPr>
        <w:t>J. Phys. D. Appl. Phys.</w:t>
      </w:r>
      <w:r w:rsidRPr="006B1A11">
        <w:rPr>
          <w:rFonts w:eastAsiaTheme="minorHAnsi"/>
          <w:noProof/>
          <w:lang w:bidi="bn-BD"/>
        </w:rPr>
        <w:t>, vol. 51, no. 30, 2018, doi: 10.1088/1361-6463/aace72.</w:t>
      </w:r>
    </w:p>
    <w:p w:rsidR="001A0FBE" w:rsidRPr="006B1A11" w:rsidRDefault="001A0FBE" w:rsidP="001A0FBE">
      <w:pPr>
        <w:widowControl w:val="0"/>
        <w:autoSpaceDE w:val="0"/>
        <w:autoSpaceDN w:val="0"/>
        <w:adjustRightInd w:val="0"/>
        <w:spacing w:after="200"/>
        <w:ind w:left="640" w:hanging="640"/>
        <w:jc w:val="both"/>
        <w:rPr>
          <w:rFonts w:eastAsiaTheme="minorHAnsi"/>
          <w:noProof/>
          <w:lang w:bidi="bn-BD"/>
        </w:rPr>
      </w:pPr>
      <w:r w:rsidRPr="006B1A11">
        <w:rPr>
          <w:rFonts w:eastAsiaTheme="minorHAnsi"/>
          <w:noProof/>
          <w:lang w:bidi="bn-BD"/>
        </w:rPr>
        <w:t>[14]</w:t>
      </w:r>
      <w:r w:rsidRPr="006B1A11">
        <w:rPr>
          <w:rFonts w:eastAsiaTheme="minorHAnsi"/>
          <w:noProof/>
          <w:lang w:bidi="bn-BD"/>
        </w:rPr>
        <w:tab/>
        <w:t xml:space="preserve">M. F. H. Arif, K. Ahmed, S. Asaduzzaman, and M. A. K. Azad, “Design and optimization of photonic crystal fiber for liquid sensing applications,” </w:t>
      </w:r>
      <w:r w:rsidRPr="006B1A11">
        <w:rPr>
          <w:rFonts w:eastAsiaTheme="minorHAnsi"/>
          <w:i/>
          <w:iCs/>
          <w:noProof/>
          <w:lang w:bidi="bn-BD"/>
        </w:rPr>
        <w:t>Photonic Sensors</w:t>
      </w:r>
      <w:r w:rsidRPr="006B1A11">
        <w:rPr>
          <w:rFonts w:eastAsiaTheme="minorHAnsi"/>
          <w:noProof/>
          <w:lang w:bidi="bn-BD"/>
        </w:rPr>
        <w:t>, vol. 6, no. 3, pp. 279–288, 2016, doi: 10.1007/s13320-016-0323-y.</w:t>
      </w:r>
    </w:p>
    <w:p w:rsidR="001A0FBE" w:rsidRPr="006B1A11" w:rsidRDefault="001A0FBE" w:rsidP="001A0FBE">
      <w:pPr>
        <w:widowControl w:val="0"/>
        <w:autoSpaceDE w:val="0"/>
        <w:autoSpaceDN w:val="0"/>
        <w:adjustRightInd w:val="0"/>
        <w:spacing w:after="200"/>
        <w:ind w:left="640" w:hanging="640"/>
        <w:jc w:val="both"/>
        <w:rPr>
          <w:rFonts w:eastAsiaTheme="minorHAnsi"/>
          <w:noProof/>
          <w:szCs w:val="28"/>
          <w:lang w:bidi="bn-BD"/>
        </w:rPr>
      </w:pPr>
      <w:r w:rsidRPr="006B1A11">
        <w:rPr>
          <w:rFonts w:eastAsiaTheme="minorHAnsi"/>
          <w:noProof/>
          <w:lang w:bidi="bn-BD"/>
        </w:rPr>
        <w:t>[15]</w:t>
      </w:r>
      <w:r w:rsidRPr="006B1A11">
        <w:rPr>
          <w:rFonts w:eastAsiaTheme="minorHAnsi"/>
          <w:noProof/>
          <w:lang w:bidi="bn-BD"/>
        </w:rPr>
        <w:tab/>
        <w:t xml:space="preserve">A. V. Gulawani, S. Revathi, and S. R. Inabathini, “Characteristics analysis of highly birefringent with short-length splitter of Novel Dual Core Photonic Crystal Fiber (PCF),” </w:t>
      </w:r>
      <w:r w:rsidRPr="006B1A11">
        <w:rPr>
          <w:rFonts w:eastAsiaTheme="minorHAnsi"/>
          <w:i/>
          <w:iCs/>
          <w:noProof/>
          <w:lang w:bidi="bn-BD"/>
        </w:rPr>
        <w:t>Proc. 2nd IEEE Int. Conf. Eng. Technol. ICETECH 2016</w:t>
      </w:r>
      <w:r w:rsidRPr="006B1A11">
        <w:rPr>
          <w:rFonts w:eastAsiaTheme="minorHAnsi"/>
          <w:noProof/>
          <w:lang w:bidi="bn-BD"/>
        </w:rPr>
        <w:t>, no. March, pp. 940–945, 2016, doi: 10.1109/ICETECH.2016.7569386.</w:t>
      </w:r>
    </w:p>
    <w:p w:rsidR="001A0FBE" w:rsidRDefault="001A0FBE" w:rsidP="001A0FBE">
      <w:pPr>
        <w:jc w:val="both"/>
        <w:rPr>
          <w:rFonts w:eastAsiaTheme="minorHAnsi"/>
          <w:szCs w:val="32"/>
          <w:lang w:bidi="bn-BD"/>
        </w:rPr>
      </w:pPr>
      <w:r w:rsidRPr="006B1A11">
        <w:rPr>
          <w:rFonts w:eastAsiaTheme="minorHAnsi"/>
          <w:szCs w:val="32"/>
          <w:lang w:bidi="bn-BD"/>
        </w:rPr>
        <w:fldChar w:fldCharType="end"/>
      </w: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both"/>
        <w:rPr>
          <w:rFonts w:eastAsiaTheme="minorHAnsi"/>
          <w:szCs w:val="32"/>
          <w:lang w:bidi="bn-BD"/>
        </w:rPr>
      </w:pPr>
    </w:p>
    <w:p w:rsidR="001A0FBE" w:rsidRDefault="001A0FBE" w:rsidP="001A0FBE">
      <w:pPr>
        <w:jc w:val="center"/>
        <w:rPr>
          <w:b/>
          <w:bCs/>
          <w:sz w:val="32"/>
          <w:szCs w:val="32"/>
        </w:rPr>
      </w:pPr>
      <w:r>
        <w:rPr>
          <w:b/>
          <w:bCs/>
          <w:sz w:val="32"/>
          <w:szCs w:val="32"/>
        </w:rPr>
        <w:t>NUMERICAL EVALUATION OF PARAMETERS</w:t>
      </w: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center"/>
        <w:rPr>
          <w:b/>
          <w:bCs/>
          <w:sz w:val="32"/>
          <w:szCs w:val="32"/>
        </w:rPr>
      </w:pPr>
    </w:p>
    <w:p w:rsidR="001A0FBE" w:rsidRDefault="001A0FBE" w:rsidP="001A0FBE">
      <w:pPr>
        <w:jc w:val="both"/>
        <w:rPr>
          <w:b/>
          <w:bCs/>
          <w:sz w:val="28"/>
          <w:szCs w:val="28"/>
        </w:rPr>
      </w:pPr>
      <w:r>
        <w:rPr>
          <w:b/>
          <w:bCs/>
          <w:sz w:val="28"/>
          <w:szCs w:val="28"/>
        </w:rPr>
        <w:t xml:space="preserve">5.1 </w:t>
      </w:r>
      <w:r w:rsidRPr="001E146C">
        <w:rPr>
          <w:b/>
          <w:bCs/>
          <w:sz w:val="28"/>
          <w:szCs w:val="28"/>
        </w:rPr>
        <w:t>Introduction</w:t>
      </w:r>
    </w:p>
    <w:p w:rsidR="001A0FBE" w:rsidRDefault="001A0FBE" w:rsidP="001A0FBE">
      <w:pPr>
        <w:jc w:val="both"/>
      </w:pPr>
    </w:p>
    <w:p w:rsidR="001A0FBE" w:rsidRPr="001E146C" w:rsidRDefault="001A0FBE" w:rsidP="001A0FBE">
      <w:pPr>
        <w:jc w:val="both"/>
      </w:pPr>
      <w:r w:rsidRPr="001E146C">
        <w:t xml:space="preserve">As the performance of SPR-PCF sensors are remarkably dependent on the structure of the sensor, a little structure change may lead to remarkable performance variation. Therefore, it is crucial to investigate the influence of structures on performances of the PCF-SPR sensors and further numerical calculation is necessary step to design high-sensitivity PCF-SPR sensors. Here, the study is mainly focused on y-component electric field which was discussed in previous chapter. In order to study resonant peak, calculation of confinement loss or optical loss or loss spectra is needed. The equation of confinement loss is described as </w:t>
      </w:r>
      <w:r w:rsidRPr="001E146C">
        <w:fldChar w:fldCharType="begin" w:fldLock="1"/>
      </w:r>
      <w:r w:rsidRPr="001E146C">
        <w:instrText>ADDIN CSL_CITATION {"citationItems":[{"id":"ITEM-1","itemData":{"DOI":"10.3390/s18092922","ISSN":"14248220","PMID":"30177648","abstract":"A photonic crystal fiber (PCF) sensor based on gold nanowires able to detect changes in surface plasmon resonance (SPR) was proposed and numerically investigated through the finite element method. To facilitate real-time detection, the analyte in this sensor was located outside the optical fiber. The effects of diameters of both air hole and gold wires on the sensing characteristics of the sensor were discussed. The sensor was designed to detect liquids with refractive indexes ranging between 1.33 and 1.36. The numerical simulations indicated that sensor structure improved its functionality. The maximum spectral sensitivity reached 9200 nm/RIU over the entire refractive index range. The average spectral sensitivity was estimated to be 5933 nm/RIU, and corresponded to a sensor resolution of 2.81 × 10−6 RIU. These findings look very promising for future use in detection of liquid.","author":[{"dropping-particle":"","family":"Yan","given":"Xin","non-dropping-particle":"","parse-names":false,"suffix":""},{"dropping-particle":"","family":"Li","given":"Bin","non-dropping-particle":"","parse-names":false,"suffix":""},{"dropping-particle":"","family":"Cheng","given":"Tonglei","non-dropping-particle":"","parse-names":false,"suffix":""},{"dropping-particle":"","family":"Li","given":"Shuguang","non-dropping-particle":"","parse-names":false,"suffix":""}],"container-title":"Sensors (Switzerland)","id":"ITEM-1","issue":"9","issued":{"date-parts":[["2018"]]},"title":"Analysis of high sensitivity photonic crystal fiber sensor based on surface plasmon resonance of refractive indexes of liquids","type":"article-journal","volume":"18"},"uris":["http://www.mendeley.com/documents/?uuid=c889bcd3-2659-4918-b303-a7a278005a82"]}],"mendeley":{"formattedCitation":"[1]","plainTextFormattedCitation":"[1]","previouslyFormattedCitation":"[1]"},"properties":{"noteIndex":0},"schema":"https://github.com/citation-style-language/schema/raw/master/csl-citation.json"}</w:instrText>
      </w:r>
      <w:r w:rsidRPr="001E146C">
        <w:fldChar w:fldCharType="separate"/>
      </w:r>
      <w:r w:rsidRPr="001E146C">
        <w:t>[1]</w:t>
      </w:r>
      <w:r w:rsidRPr="001E146C">
        <w:fldChar w:fldCharType="end"/>
      </w:r>
      <w:r w:rsidRPr="001E146C">
        <w:t>:</w:t>
      </w:r>
    </w:p>
    <w:p w:rsidR="001A0FBE" w:rsidRPr="001E146C" w:rsidRDefault="001A0FBE" w:rsidP="001A0FBE">
      <w:pPr>
        <w:jc w:val="both"/>
      </w:pPr>
    </w:p>
    <w:p w:rsidR="001A0FBE" w:rsidRPr="001E146C" w:rsidRDefault="001A0FBE" w:rsidP="001A0FBE">
      <w:pPr>
        <w:jc w:val="both"/>
      </w:pPr>
      <w:r w:rsidRPr="001E146C">
        <w:t xml:space="preserve">Confinement loss </w:t>
      </w:r>
      <m:oMath>
        <m:sSub>
          <m:sSubPr>
            <m:ctrlPr>
              <w:rPr>
                <w:rFonts w:ascii="Cambria Math" w:hAnsi="Cambria Math"/>
                <w:i/>
              </w:rPr>
            </m:ctrlPr>
          </m:sSubPr>
          <m:e>
            <m:r>
              <m:rPr>
                <m:sty m:val="p"/>
              </m:rPr>
              <w:rPr>
                <w:rFonts w:ascii="Cambria Math" w:hAnsi="Cambria Math"/>
              </w:rPr>
              <m:t>,</m:t>
            </m:r>
            <m:r>
              <w:rPr>
                <w:rFonts w:ascii="Cambria Math" w:hAnsi="Cambria Math"/>
              </w:rPr>
              <m:t>α</m:t>
            </m:r>
          </m:e>
          <m:sub>
            <m:r>
              <w:rPr>
                <w:rFonts w:ascii="Cambria Math" w:hAnsi="Cambria Math"/>
              </w:rPr>
              <m:t>c</m:t>
            </m:r>
          </m:sub>
        </m:sSub>
        <m:r>
          <w:rPr>
            <w:rFonts w:ascii="Cambria Math" w:hAnsi="Cambria Math"/>
          </w:rPr>
          <m:t>=8.686×</m:t>
        </m:r>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λ</m:t>
                </m:r>
              </m:den>
            </m:f>
          </m:e>
        </m:d>
        <m:r>
          <w:rPr>
            <w:rFonts w:ascii="Cambria Math" w:hAnsi="Cambria Math"/>
          </w:rPr>
          <m:t>Im(</m:t>
        </m:r>
        <m:sSub>
          <m:sSubPr>
            <m:ctrlPr>
              <w:rPr>
                <w:rFonts w:ascii="Cambria Math" w:hAnsi="Cambria Math"/>
                <w:i/>
              </w:rPr>
            </m:ctrlPr>
          </m:sSubPr>
          <m:e>
            <m:r>
              <w:rPr>
                <w:rFonts w:ascii="Cambria Math" w:hAnsi="Cambria Math"/>
              </w:rPr>
              <m:t>n</m:t>
            </m:r>
          </m:e>
          <m:sub>
            <m:r>
              <w:rPr>
                <w:rFonts w:ascii="Cambria Math" w:hAnsi="Cambria Math"/>
              </w:rPr>
              <m:t>eff</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1E146C">
        <w:t>………….. (5.1)</w:t>
      </w:r>
    </w:p>
    <w:p w:rsidR="001A0FBE" w:rsidRDefault="001A0FBE" w:rsidP="001A0FBE">
      <w:pPr>
        <w:jc w:val="both"/>
      </w:pPr>
    </w:p>
    <w:p w:rsidR="001A0FBE" w:rsidRPr="001E146C" w:rsidRDefault="001A0FBE" w:rsidP="001A0FBE">
      <w:pPr>
        <w:jc w:val="both"/>
      </w:pPr>
    </w:p>
    <w:p w:rsidR="001A0FBE" w:rsidRDefault="001A0FBE" w:rsidP="001A0FBE">
      <w:pPr>
        <w:jc w:val="both"/>
        <w:rPr>
          <w:b/>
          <w:bCs/>
          <w:sz w:val="28"/>
          <w:szCs w:val="28"/>
        </w:rPr>
      </w:pPr>
      <w:r w:rsidRPr="001E146C">
        <w:rPr>
          <w:b/>
          <w:bCs/>
          <w:sz w:val="28"/>
          <w:szCs w:val="28"/>
        </w:rPr>
        <w:t>5.2 Evaluation of Gold Layer Thickness Variation</w:t>
      </w:r>
    </w:p>
    <w:p w:rsidR="001A0FBE" w:rsidRDefault="001A0FBE" w:rsidP="001A0FBE">
      <w:pPr>
        <w:jc w:val="both"/>
        <w:rPr>
          <w:b/>
          <w:bCs/>
          <w:sz w:val="28"/>
          <w:szCs w:val="28"/>
        </w:rPr>
      </w:pPr>
    </w:p>
    <w:p w:rsidR="001A0FBE" w:rsidRPr="001E146C" w:rsidRDefault="001A0FBE" w:rsidP="001A0FBE">
      <w:pPr>
        <w:spacing w:after="200" w:line="276" w:lineRule="auto"/>
        <w:jc w:val="both"/>
        <w:rPr>
          <w:rFonts w:eastAsiaTheme="minorHAnsi"/>
          <w:lang w:bidi="bn-BD"/>
        </w:rPr>
      </w:pPr>
      <w:r w:rsidRPr="001E146C">
        <w:rPr>
          <w:rFonts w:eastAsiaTheme="minorHAnsi"/>
          <w:lang w:bidi="bn-BD"/>
        </w:rPr>
        <w:t xml:space="preserve">The geometric parameters influence the optical parameters of sensor and gold thin film is one of the significant parameters. Fig. 5.1. </w:t>
      </w:r>
      <w:proofErr w:type="gramStart"/>
      <w:r w:rsidRPr="001E146C">
        <w:rPr>
          <w:rFonts w:eastAsiaTheme="minorHAnsi"/>
          <w:lang w:bidi="bn-BD"/>
        </w:rPr>
        <w:t>shows</w:t>
      </w:r>
      <w:proofErr w:type="gramEnd"/>
      <w:r w:rsidRPr="001E146C">
        <w:rPr>
          <w:rFonts w:eastAsiaTheme="minorHAnsi"/>
          <w:lang w:bidi="bn-BD"/>
        </w:rPr>
        <w:t xml:space="preserve"> the dependency of confinement loss on variation of gold thin film for different resonant wavelength. The refractive index of </w:t>
      </w:r>
      <w:proofErr w:type="spellStart"/>
      <w:r w:rsidRPr="001E146C">
        <w:rPr>
          <w:rFonts w:eastAsiaTheme="minorHAnsi"/>
          <w:lang w:bidi="bn-BD"/>
        </w:rPr>
        <w:t>analyte</w:t>
      </w:r>
      <w:proofErr w:type="spellEnd"/>
      <w:r w:rsidRPr="001E146C">
        <w:rPr>
          <w:rFonts w:eastAsiaTheme="minorHAnsi"/>
          <w:lang w:bidi="bn-BD"/>
        </w:rPr>
        <w:t xml:space="preserve"> is 1.39. The diameter of center air-hole is 0.35</w:t>
      </w:r>
      <w:r w:rsidRPr="001E146C">
        <w:rPr>
          <w:rFonts w:ascii="Calibri" w:eastAsiaTheme="minorHAnsi" w:hAnsi="Calibri" w:cs="Calibri"/>
          <w:lang w:bidi="bn-BD"/>
        </w:rPr>
        <w:t>μ</w:t>
      </w:r>
      <w:r w:rsidRPr="001E146C">
        <w:rPr>
          <w:rFonts w:eastAsiaTheme="minorHAnsi"/>
          <w:lang w:bidi="bn-BD"/>
        </w:rPr>
        <w:t xml:space="preserve">m. The </w:t>
      </w:r>
      <w:proofErr w:type="spellStart"/>
      <w:r w:rsidRPr="001E146C">
        <w:rPr>
          <w:rFonts w:eastAsiaTheme="minorHAnsi"/>
          <w:lang w:bidi="bn-BD"/>
        </w:rPr>
        <w:t>analyte</w:t>
      </w:r>
      <w:proofErr w:type="spellEnd"/>
      <w:r w:rsidRPr="001E146C">
        <w:rPr>
          <w:rFonts w:eastAsiaTheme="minorHAnsi"/>
          <w:lang w:bidi="bn-BD"/>
        </w:rPr>
        <w:t xml:space="preserve"> width is 1</w:t>
      </w:r>
      <w:r w:rsidRPr="001E146C">
        <w:rPr>
          <w:rFonts w:ascii="Calibri" w:eastAsiaTheme="minorHAnsi" w:hAnsi="Calibri" w:cs="Calibri"/>
          <w:lang w:bidi="bn-BD"/>
        </w:rPr>
        <w:t>μ</w:t>
      </w:r>
      <w:r w:rsidRPr="001E146C">
        <w:rPr>
          <w:rFonts w:eastAsiaTheme="minorHAnsi"/>
          <w:lang w:bidi="bn-BD"/>
        </w:rPr>
        <w:t xml:space="preserve">m. The loss spectra increases initially after that it decreases with the gold layer thickness. The range of analysis is </w:t>
      </w:r>
      <w:proofErr w:type="spellStart"/>
      <w:proofErr w:type="gramStart"/>
      <w:r w:rsidRPr="001E146C">
        <w:rPr>
          <w:rFonts w:eastAsiaTheme="minorHAnsi"/>
          <w:lang w:bidi="bn-BD"/>
        </w:rPr>
        <w:t>tg</w:t>
      </w:r>
      <w:proofErr w:type="spellEnd"/>
      <w:proofErr w:type="gramEnd"/>
      <w:r w:rsidRPr="001E146C">
        <w:rPr>
          <w:rFonts w:eastAsiaTheme="minorHAnsi"/>
          <w:lang w:bidi="bn-BD"/>
        </w:rPr>
        <w:t xml:space="preserve"> =28-40 nm where all operating wavelength has resonant peak on 32nm.</w:t>
      </w:r>
    </w:p>
    <w:p w:rsidR="001A0FBE" w:rsidRPr="001E146C" w:rsidRDefault="001A0FBE" w:rsidP="001A0FBE">
      <w:pPr>
        <w:spacing w:after="200" w:line="276" w:lineRule="auto"/>
        <w:jc w:val="both"/>
        <w:rPr>
          <w:rFonts w:eastAsiaTheme="minorHAnsi"/>
          <w:lang w:bidi="bn-BD"/>
        </w:rPr>
      </w:pPr>
    </w:p>
    <w:p w:rsidR="001A0FBE" w:rsidRPr="001E146C" w:rsidRDefault="001A0FBE" w:rsidP="001A0FBE">
      <w:pPr>
        <w:spacing w:after="200" w:line="276" w:lineRule="auto"/>
        <w:rPr>
          <w:rFonts w:eastAsiaTheme="minorHAnsi"/>
          <w:lang w:bidi="bn-BD"/>
        </w:rPr>
      </w:pPr>
    </w:p>
    <w:p w:rsidR="001A0FBE" w:rsidRPr="001E146C" w:rsidRDefault="001A0FBE" w:rsidP="001A0FBE">
      <w:pPr>
        <w:spacing w:after="200" w:line="276" w:lineRule="auto"/>
        <w:jc w:val="center"/>
        <w:rPr>
          <w:rFonts w:eastAsiaTheme="minorHAnsi"/>
          <w:lang w:bidi="bn-BD"/>
        </w:rPr>
      </w:pPr>
      <w:r w:rsidRPr="001E146C">
        <w:rPr>
          <w:rFonts w:asciiTheme="minorHAnsi" w:eastAsiaTheme="minorHAnsi" w:hAnsiTheme="minorHAnsi" w:cs="Vrinda"/>
          <w:noProof/>
          <w:sz w:val="22"/>
          <w:szCs w:val="28"/>
          <w:lang w:bidi="bn-BD"/>
        </w:rPr>
        <w:lastRenderedPageBreak/>
        <w:drawing>
          <wp:inline distT="0" distB="0" distL="0" distR="0" wp14:anchorId="3EA1D017" wp14:editId="60B8CF9B">
            <wp:extent cx="4602940" cy="3279140"/>
            <wp:effectExtent l="0" t="0" r="7620" b="1651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A0FBE" w:rsidRDefault="001A0FBE" w:rsidP="001A0FBE">
      <w:pPr>
        <w:spacing w:after="200" w:line="276" w:lineRule="auto"/>
        <w:jc w:val="center"/>
        <w:rPr>
          <w:rFonts w:eastAsiaTheme="minorHAnsi"/>
          <w:lang w:bidi="bn-BD"/>
        </w:rPr>
      </w:pPr>
      <w:r w:rsidRPr="001E146C">
        <w:rPr>
          <w:rFonts w:eastAsiaTheme="minorHAnsi"/>
          <w:lang w:bidi="bn-BD"/>
        </w:rPr>
        <w:t>Figure 5.1: Dependency of loss spectra with respect to thickness of gold thin film</w:t>
      </w:r>
      <w:r>
        <w:rPr>
          <w:rFonts w:eastAsiaTheme="minorHAnsi"/>
          <w:lang w:bidi="bn-BD"/>
        </w:rPr>
        <w:t>.</w:t>
      </w:r>
    </w:p>
    <w:p w:rsidR="001A0FBE" w:rsidRPr="001E146C" w:rsidRDefault="001A0FBE" w:rsidP="001A0FBE">
      <w:pPr>
        <w:spacing w:after="200" w:line="276" w:lineRule="auto"/>
        <w:jc w:val="center"/>
        <w:rPr>
          <w:rFonts w:eastAsiaTheme="minorHAnsi"/>
          <w:lang w:bidi="bn-BD"/>
        </w:rPr>
      </w:pPr>
    </w:p>
    <w:p w:rsidR="001A0FBE" w:rsidRDefault="001A0FBE" w:rsidP="001A0FBE">
      <w:pPr>
        <w:jc w:val="both"/>
        <w:rPr>
          <w:b/>
          <w:bCs/>
          <w:sz w:val="28"/>
          <w:szCs w:val="28"/>
        </w:rPr>
      </w:pPr>
    </w:p>
    <w:p w:rsidR="001A0FBE" w:rsidRDefault="001A0FBE" w:rsidP="001A0FBE">
      <w:pPr>
        <w:jc w:val="both"/>
        <w:rPr>
          <w:b/>
          <w:bCs/>
          <w:sz w:val="28"/>
          <w:szCs w:val="28"/>
        </w:rPr>
      </w:pPr>
      <w:r w:rsidRPr="001E146C">
        <w:rPr>
          <w:b/>
          <w:bCs/>
          <w:sz w:val="28"/>
          <w:szCs w:val="28"/>
        </w:rPr>
        <w:t>5.3 Evaluation of Center Diameter Variation</w:t>
      </w:r>
    </w:p>
    <w:p w:rsidR="001A0FBE" w:rsidRDefault="001A0FBE" w:rsidP="001A0FBE">
      <w:pPr>
        <w:jc w:val="both"/>
        <w:rPr>
          <w:b/>
          <w:bCs/>
          <w:sz w:val="28"/>
          <w:szCs w:val="28"/>
        </w:rPr>
      </w:pPr>
    </w:p>
    <w:p w:rsidR="001A0FBE" w:rsidRPr="001E146C" w:rsidRDefault="001A0FBE" w:rsidP="001A0FBE">
      <w:pPr>
        <w:spacing w:after="200" w:line="276" w:lineRule="auto"/>
        <w:jc w:val="both"/>
        <w:rPr>
          <w:rFonts w:eastAsiaTheme="minorHAnsi"/>
          <w:lang w:bidi="bn-BD"/>
        </w:rPr>
      </w:pPr>
      <w:r w:rsidRPr="001E146C">
        <w:rPr>
          <w:rFonts w:eastAsiaTheme="minorHAnsi"/>
          <w:lang w:bidi="bn-BD"/>
        </w:rPr>
        <w:t>This evaluation is operated by variating center diameter with the difference of 0.05</w:t>
      </w:r>
      <w:r w:rsidRPr="001E146C">
        <w:rPr>
          <w:rFonts w:ascii="Calibri" w:eastAsiaTheme="minorHAnsi" w:hAnsi="Calibri" w:cs="Calibri"/>
          <w:lang w:bidi="bn-BD"/>
        </w:rPr>
        <w:t>μ</w:t>
      </w:r>
      <w:r w:rsidRPr="001E146C">
        <w:rPr>
          <w:rFonts w:eastAsiaTheme="minorHAnsi"/>
          <w:lang w:bidi="bn-BD"/>
        </w:rPr>
        <w:t>m, from 0.35</w:t>
      </w:r>
      <w:r w:rsidRPr="001E146C">
        <w:rPr>
          <w:rFonts w:ascii="Calibri" w:eastAsiaTheme="minorHAnsi" w:hAnsi="Calibri" w:cs="Calibri"/>
          <w:lang w:bidi="bn-BD"/>
        </w:rPr>
        <w:t>μ</w:t>
      </w:r>
      <w:r w:rsidRPr="001E146C">
        <w:rPr>
          <w:rFonts w:eastAsiaTheme="minorHAnsi"/>
          <w:lang w:bidi="bn-BD"/>
        </w:rPr>
        <w:t>m to 0.50</w:t>
      </w:r>
      <w:r w:rsidRPr="001E146C">
        <w:rPr>
          <w:rFonts w:ascii="Calibri" w:eastAsiaTheme="minorHAnsi" w:hAnsi="Calibri" w:cs="Calibri"/>
          <w:lang w:bidi="bn-BD"/>
        </w:rPr>
        <w:t>μ</w:t>
      </w:r>
      <w:r w:rsidRPr="001E146C">
        <w:rPr>
          <w:rFonts w:eastAsiaTheme="minorHAnsi"/>
          <w:lang w:bidi="bn-BD"/>
        </w:rPr>
        <w:t xml:space="preserve">m. The refractive index is 1.37, gold layer thickness, </w:t>
      </w:r>
      <w:proofErr w:type="spellStart"/>
      <w:proofErr w:type="gramStart"/>
      <w:r w:rsidRPr="001E146C">
        <w:rPr>
          <w:rFonts w:eastAsiaTheme="minorHAnsi"/>
          <w:lang w:bidi="bn-BD"/>
        </w:rPr>
        <w:t>tg</w:t>
      </w:r>
      <w:proofErr w:type="spellEnd"/>
      <w:proofErr w:type="gramEnd"/>
      <w:r w:rsidRPr="001E146C">
        <w:rPr>
          <w:rFonts w:eastAsiaTheme="minorHAnsi"/>
          <w:lang w:bidi="bn-BD"/>
        </w:rPr>
        <w:t xml:space="preserve"> = 30nm and width of </w:t>
      </w:r>
      <w:proofErr w:type="spellStart"/>
      <w:r w:rsidRPr="001E146C">
        <w:rPr>
          <w:rFonts w:eastAsiaTheme="minorHAnsi"/>
          <w:lang w:bidi="bn-BD"/>
        </w:rPr>
        <w:t>analyte</w:t>
      </w:r>
      <w:proofErr w:type="spellEnd"/>
      <w:r w:rsidRPr="001E146C">
        <w:rPr>
          <w:rFonts w:eastAsiaTheme="minorHAnsi"/>
          <w:lang w:bidi="bn-BD"/>
        </w:rPr>
        <w:t xml:space="preserve"> layer, ta = 1</w:t>
      </w:r>
      <w:r w:rsidRPr="001E146C">
        <w:rPr>
          <w:rFonts w:ascii="Calibri" w:eastAsiaTheme="minorHAnsi" w:hAnsi="Calibri" w:cs="Calibri"/>
          <w:lang w:bidi="bn-BD"/>
        </w:rPr>
        <w:t>μ</w:t>
      </w:r>
      <w:r w:rsidRPr="001E146C">
        <w:rPr>
          <w:rFonts w:eastAsiaTheme="minorHAnsi"/>
          <w:lang w:bidi="bn-BD"/>
        </w:rPr>
        <w:t>m. Fig. 5.2 presents the optical losses of different diameters in the range of 0.40 to 0.60</w:t>
      </w:r>
      <w:r w:rsidRPr="001E146C">
        <w:rPr>
          <w:rFonts w:ascii="Calibri" w:eastAsiaTheme="minorHAnsi" w:hAnsi="Calibri" w:cs="Calibri"/>
          <w:lang w:bidi="bn-BD"/>
        </w:rPr>
        <w:t>μ</w:t>
      </w:r>
      <w:r w:rsidRPr="001E146C">
        <w:rPr>
          <w:rFonts w:eastAsiaTheme="minorHAnsi"/>
          <w:lang w:bidi="bn-BD"/>
        </w:rPr>
        <w:t>m wavelength. It is observed that highest resonant peak has been analyzed at 0.40</w:t>
      </w:r>
      <w:r w:rsidRPr="001E146C">
        <w:rPr>
          <w:rFonts w:ascii="Calibri" w:eastAsiaTheme="minorHAnsi" w:hAnsi="Calibri" w:cs="Calibri"/>
          <w:lang w:bidi="bn-BD"/>
        </w:rPr>
        <w:t>μ</w:t>
      </w:r>
      <w:r w:rsidRPr="001E146C">
        <w:rPr>
          <w:rFonts w:eastAsiaTheme="minorHAnsi"/>
          <w:lang w:bidi="bn-BD"/>
        </w:rPr>
        <w:t>m center diameter on 0.50</w:t>
      </w:r>
      <w:r w:rsidRPr="001E146C">
        <w:rPr>
          <w:rFonts w:ascii="Calibri" w:eastAsiaTheme="minorHAnsi" w:hAnsi="Calibri" w:cs="Calibri"/>
          <w:lang w:bidi="bn-BD"/>
        </w:rPr>
        <w:t>μ</w:t>
      </w:r>
      <w:r w:rsidRPr="001E146C">
        <w:rPr>
          <w:rFonts w:eastAsiaTheme="minorHAnsi"/>
          <w:lang w:bidi="bn-BD"/>
        </w:rPr>
        <w:t>m wavelength.</w:t>
      </w:r>
    </w:p>
    <w:p w:rsidR="001A0FBE" w:rsidRPr="001E146C" w:rsidRDefault="001A0FBE" w:rsidP="001A0FBE">
      <w:pPr>
        <w:spacing w:after="200" w:line="276" w:lineRule="auto"/>
        <w:jc w:val="both"/>
        <w:rPr>
          <w:rFonts w:eastAsiaTheme="minorHAnsi"/>
          <w:lang w:bidi="bn-BD"/>
        </w:rPr>
      </w:pPr>
    </w:p>
    <w:p w:rsidR="001A0FBE" w:rsidRPr="001E146C" w:rsidRDefault="001A0FBE" w:rsidP="001A0FBE">
      <w:pPr>
        <w:spacing w:after="200" w:line="276" w:lineRule="auto"/>
        <w:jc w:val="center"/>
        <w:rPr>
          <w:rFonts w:eastAsiaTheme="minorHAnsi"/>
          <w:lang w:bidi="bn-BD"/>
        </w:rPr>
      </w:pPr>
      <w:r w:rsidRPr="001E146C">
        <w:rPr>
          <w:rFonts w:asciiTheme="minorHAnsi" w:eastAsiaTheme="minorHAnsi" w:hAnsiTheme="minorHAnsi" w:cs="Vrinda"/>
          <w:noProof/>
          <w:sz w:val="22"/>
          <w:szCs w:val="28"/>
          <w:lang w:bidi="bn-BD"/>
        </w:rPr>
        <w:lastRenderedPageBreak/>
        <w:drawing>
          <wp:inline distT="0" distB="0" distL="0" distR="0" wp14:anchorId="2D015190" wp14:editId="26A2DC81">
            <wp:extent cx="4277360" cy="2669628"/>
            <wp:effectExtent l="0" t="0" r="8890" b="1651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A0FBE" w:rsidRPr="001E146C" w:rsidRDefault="001A0FBE" w:rsidP="001A0FBE">
      <w:pPr>
        <w:spacing w:after="200" w:line="276" w:lineRule="auto"/>
        <w:jc w:val="center"/>
        <w:rPr>
          <w:rFonts w:eastAsiaTheme="minorHAnsi"/>
          <w:lang w:bidi="bn-BD"/>
        </w:rPr>
      </w:pPr>
      <w:r w:rsidRPr="001E146C">
        <w:rPr>
          <w:rFonts w:eastAsiaTheme="minorHAnsi"/>
          <w:lang w:bidi="bn-BD"/>
        </w:rPr>
        <w:t>Figure 5.2: Wavelength versus loss spectra with the variation of center diameter.</w:t>
      </w:r>
    </w:p>
    <w:p w:rsidR="001A0FBE" w:rsidRPr="001E146C" w:rsidRDefault="001A0FBE" w:rsidP="001A0FBE">
      <w:pPr>
        <w:jc w:val="both"/>
      </w:pPr>
    </w:p>
    <w:p w:rsidR="001A0FBE" w:rsidRDefault="001A0FBE" w:rsidP="001A0FBE">
      <w:pPr>
        <w:jc w:val="both"/>
        <w:rPr>
          <w:b/>
          <w:bCs/>
          <w:sz w:val="28"/>
          <w:szCs w:val="28"/>
        </w:rPr>
      </w:pPr>
      <w:r w:rsidRPr="001E146C">
        <w:rPr>
          <w:b/>
          <w:bCs/>
          <w:sz w:val="28"/>
          <w:szCs w:val="28"/>
        </w:rPr>
        <w:t xml:space="preserve">5.4 Evaluation of </w:t>
      </w:r>
      <w:proofErr w:type="spellStart"/>
      <w:r w:rsidRPr="001E146C">
        <w:rPr>
          <w:b/>
          <w:bCs/>
          <w:sz w:val="28"/>
          <w:szCs w:val="28"/>
        </w:rPr>
        <w:t>Analyte</w:t>
      </w:r>
      <w:proofErr w:type="spellEnd"/>
      <w:r w:rsidRPr="001E146C">
        <w:rPr>
          <w:b/>
          <w:bCs/>
          <w:sz w:val="28"/>
          <w:szCs w:val="28"/>
        </w:rPr>
        <w:t xml:space="preserve"> Layer Thickness Variation</w:t>
      </w:r>
    </w:p>
    <w:p w:rsidR="001A0FBE" w:rsidRDefault="001A0FBE" w:rsidP="001A0FBE">
      <w:pPr>
        <w:jc w:val="both"/>
        <w:rPr>
          <w:b/>
          <w:bCs/>
          <w:sz w:val="28"/>
          <w:szCs w:val="28"/>
        </w:rPr>
      </w:pPr>
    </w:p>
    <w:p w:rsidR="001A0FBE" w:rsidRPr="001E146C" w:rsidRDefault="001A0FBE" w:rsidP="001A0FBE">
      <w:pPr>
        <w:spacing w:after="200" w:line="276" w:lineRule="auto"/>
        <w:jc w:val="both"/>
        <w:rPr>
          <w:rFonts w:eastAsiaTheme="minorHAnsi"/>
          <w:lang w:bidi="bn-BD"/>
        </w:rPr>
      </w:pPr>
      <w:r w:rsidRPr="001E146C">
        <w:rPr>
          <w:rFonts w:eastAsiaTheme="minorHAnsi"/>
          <w:lang w:bidi="bn-BD"/>
        </w:rPr>
        <w:t xml:space="preserve">This evaluation is operated by variating width of </w:t>
      </w:r>
      <w:proofErr w:type="spellStart"/>
      <w:r w:rsidRPr="001E146C">
        <w:rPr>
          <w:rFonts w:eastAsiaTheme="minorHAnsi"/>
          <w:lang w:bidi="bn-BD"/>
        </w:rPr>
        <w:t>analyte</w:t>
      </w:r>
      <w:proofErr w:type="spellEnd"/>
      <w:r w:rsidRPr="001E146C">
        <w:rPr>
          <w:rFonts w:eastAsiaTheme="minorHAnsi"/>
          <w:lang w:bidi="bn-BD"/>
        </w:rPr>
        <w:t xml:space="preserve"> layer with the difference of 0.05</w:t>
      </w:r>
      <w:r w:rsidRPr="001E146C">
        <w:rPr>
          <w:rFonts w:ascii="Calibri" w:eastAsiaTheme="minorHAnsi" w:hAnsi="Calibri" w:cs="Calibri"/>
          <w:lang w:bidi="bn-BD"/>
        </w:rPr>
        <w:t>μ</w:t>
      </w:r>
      <w:r w:rsidRPr="001E146C">
        <w:rPr>
          <w:rFonts w:eastAsiaTheme="minorHAnsi"/>
          <w:lang w:bidi="bn-BD"/>
        </w:rPr>
        <w:t>m, from 0.95</w:t>
      </w:r>
      <w:r w:rsidRPr="001E146C">
        <w:rPr>
          <w:rFonts w:ascii="Calibri" w:eastAsiaTheme="minorHAnsi" w:hAnsi="Calibri" w:cs="Calibri"/>
          <w:lang w:bidi="bn-BD"/>
        </w:rPr>
        <w:t>μ</w:t>
      </w:r>
      <w:r w:rsidRPr="001E146C">
        <w:rPr>
          <w:rFonts w:eastAsiaTheme="minorHAnsi"/>
          <w:lang w:bidi="bn-BD"/>
        </w:rPr>
        <w:t>m to 1.10</w:t>
      </w:r>
      <w:r w:rsidRPr="001E146C">
        <w:rPr>
          <w:rFonts w:ascii="Calibri" w:eastAsiaTheme="minorHAnsi" w:hAnsi="Calibri" w:cs="Calibri"/>
          <w:lang w:bidi="bn-BD"/>
        </w:rPr>
        <w:t>μ</w:t>
      </w:r>
      <w:r w:rsidRPr="001E146C">
        <w:rPr>
          <w:rFonts w:eastAsiaTheme="minorHAnsi"/>
          <w:lang w:bidi="bn-BD"/>
        </w:rPr>
        <w:t xml:space="preserve">m. The refractive index is 1.37, gold layer thickness, </w:t>
      </w:r>
      <w:proofErr w:type="spellStart"/>
      <w:proofErr w:type="gramStart"/>
      <w:r w:rsidRPr="001E146C">
        <w:rPr>
          <w:rFonts w:eastAsiaTheme="minorHAnsi"/>
          <w:lang w:bidi="bn-BD"/>
        </w:rPr>
        <w:t>tg</w:t>
      </w:r>
      <w:proofErr w:type="spellEnd"/>
      <w:proofErr w:type="gramEnd"/>
      <w:r w:rsidRPr="001E146C">
        <w:rPr>
          <w:rFonts w:eastAsiaTheme="minorHAnsi"/>
          <w:lang w:bidi="bn-BD"/>
        </w:rPr>
        <w:t xml:space="preserve"> = 30nm and center diameter, d2 = 1</w:t>
      </w:r>
      <w:r w:rsidRPr="001E146C">
        <w:rPr>
          <w:rFonts w:ascii="Calibri" w:eastAsiaTheme="minorHAnsi" w:hAnsi="Calibri" w:cs="Calibri"/>
          <w:lang w:bidi="bn-BD"/>
        </w:rPr>
        <w:t>μ</w:t>
      </w:r>
      <w:r w:rsidRPr="001E146C">
        <w:rPr>
          <w:rFonts w:eastAsiaTheme="minorHAnsi"/>
          <w:lang w:bidi="bn-BD"/>
        </w:rPr>
        <w:t>m. Fig. 5.2 presents the optical losses of different diameters in the range of 0.40 to 0.58</w:t>
      </w:r>
      <w:r w:rsidRPr="001E146C">
        <w:rPr>
          <w:rFonts w:ascii="Calibri" w:eastAsiaTheme="minorHAnsi" w:hAnsi="Calibri" w:cs="Calibri"/>
          <w:lang w:bidi="bn-BD"/>
        </w:rPr>
        <w:t>μ</w:t>
      </w:r>
      <w:r w:rsidRPr="001E146C">
        <w:rPr>
          <w:rFonts w:eastAsiaTheme="minorHAnsi"/>
          <w:lang w:bidi="bn-BD"/>
        </w:rPr>
        <w:t>m wavelength. It is observed that highest resonant peak has been analyzed at 1.10</w:t>
      </w:r>
      <w:r w:rsidRPr="001E146C">
        <w:rPr>
          <w:rFonts w:ascii="Calibri" w:eastAsiaTheme="minorHAnsi" w:hAnsi="Calibri" w:cs="Calibri"/>
          <w:lang w:bidi="bn-BD"/>
        </w:rPr>
        <w:t>μ</w:t>
      </w:r>
      <w:r w:rsidRPr="001E146C">
        <w:rPr>
          <w:rFonts w:eastAsiaTheme="minorHAnsi"/>
          <w:lang w:bidi="bn-BD"/>
        </w:rPr>
        <w:t>m center diameter on 0.50</w:t>
      </w:r>
      <w:r w:rsidRPr="001E146C">
        <w:rPr>
          <w:rFonts w:ascii="Calibri" w:eastAsiaTheme="minorHAnsi" w:hAnsi="Calibri" w:cs="Calibri"/>
          <w:lang w:bidi="bn-BD"/>
        </w:rPr>
        <w:t>μ</w:t>
      </w:r>
      <w:r w:rsidRPr="001E146C">
        <w:rPr>
          <w:rFonts w:eastAsiaTheme="minorHAnsi"/>
          <w:lang w:bidi="bn-BD"/>
        </w:rPr>
        <w:t>m wavelength.</w:t>
      </w:r>
    </w:p>
    <w:p w:rsidR="001A0FBE" w:rsidRPr="001E146C" w:rsidRDefault="001A0FBE" w:rsidP="001A0FBE">
      <w:pPr>
        <w:spacing w:after="200" w:line="276" w:lineRule="auto"/>
        <w:jc w:val="both"/>
        <w:rPr>
          <w:rFonts w:eastAsiaTheme="minorHAnsi"/>
          <w:lang w:bidi="bn-BD"/>
        </w:rPr>
      </w:pPr>
      <w:r w:rsidRPr="001E146C">
        <w:rPr>
          <w:rFonts w:eastAsiaTheme="minorHAnsi"/>
          <w:lang w:bidi="bn-BD"/>
        </w:rPr>
        <w:t xml:space="preserve"> </w:t>
      </w:r>
    </w:p>
    <w:p w:rsidR="001A0FBE" w:rsidRPr="001E146C" w:rsidRDefault="001A0FBE" w:rsidP="001A0FBE">
      <w:pPr>
        <w:spacing w:after="200" w:line="276" w:lineRule="auto"/>
        <w:rPr>
          <w:rFonts w:eastAsiaTheme="minorHAnsi"/>
          <w:lang w:bidi="bn-BD"/>
        </w:rPr>
      </w:pPr>
    </w:p>
    <w:p w:rsidR="001A0FBE" w:rsidRPr="001E146C" w:rsidRDefault="001A0FBE" w:rsidP="001A0FBE">
      <w:pPr>
        <w:spacing w:after="200" w:line="276" w:lineRule="auto"/>
        <w:jc w:val="center"/>
        <w:rPr>
          <w:rFonts w:eastAsiaTheme="minorHAnsi"/>
          <w:lang w:bidi="bn-BD"/>
        </w:rPr>
      </w:pPr>
      <w:r w:rsidRPr="001E146C">
        <w:rPr>
          <w:rFonts w:asciiTheme="minorHAnsi" w:eastAsiaTheme="minorHAnsi" w:hAnsiTheme="minorHAnsi" w:cs="Vrinda"/>
          <w:noProof/>
          <w:sz w:val="22"/>
          <w:szCs w:val="28"/>
          <w:lang w:bidi="bn-BD"/>
        </w:rPr>
        <w:lastRenderedPageBreak/>
        <w:drawing>
          <wp:inline distT="0" distB="0" distL="0" distR="0" wp14:anchorId="50F1F683" wp14:editId="6D8ADB86">
            <wp:extent cx="4667250" cy="2943225"/>
            <wp:effectExtent l="0" t="0" r="0" b="952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1A0FBE" w:rsidRPr="001E146C" w:rsidRDefault="001A0FBE" w:rsidP="001A0FBE">
      <w:pPr>
        <w:spacing w:after="200" w:line="276" w:lineRule="auto"/>
        <w:jc w:val="center"/>
        <w:rPr>
          <w:rFonts w:eastAsiaTheme="minorHAnsi"/>
          <w:lang w:bidi="bn-BD"/>
        </w:rPr>
      </w:pPr>
      <w:r w:rsidRPr="001E146C">
        <w:rPr>
          <w:rFonts w:eastAsiaTheme="minorHAnsi"/>
          <w:lang w:bidi="bn-BD"/>
        </w:rPr>
        <w:t xml:space="preserve">Figure 5.3: Wavelength versus loss with the variation of </w:t>
      </w:r>
      <w:proofErr w:type="spellStart"/>
      <w:r w:rsidRPr="001E146C">
        <w:rPr>
          <w:rFonts w:eastAsiaTheme="minorHAnsi"/>
          <w:lang w:bidi="bn-BD"/>
        </w:rPr>
        <w:t>analyte</w:t>
      </w:r>
      <w:proofErr w:type="spellEnd"/>
      <w:r w:rsidRPr="001E146C">
        <w:rPr>
          <w:rFonts w:eastAsiaTheme="minorHAnsi"/>
          <w:lang w:bidi="bn-BD"/>
        </w:rPr>
        <w:t xml:space="preserve"> layer thickness.</w:t>
      </w:r>
    </w:p>
    <w:p w:rsidR="001A0FBE" w:rsidRDefault="001A0FBE" w:rsidP="001A0FBE">
      <w:pPr>
        <w:jc w:val="both"/>
        <w:rPr>
          <w:b/>
          <w:bCs/>
          <w:sz w:val="28"/>
          <w:szCs w:val="28"/>
        </w:rPr>
      </w:pPr>
    </w:p>
    <w:p w:rsidR="001A0FBE" w:rsidRDefault="001A0FBE" w:rsidP="001A0FBE">
      <w:pPr>
        <w:jc w:val="both"/>
        <w:rPr>
          <w:b/>
          <w:bCs/>
          <w:sz w:val="28"/>
          <w:szCs w:val="28"/>
        </w:rPr>
      </w:pPr>
    </w:p>
    <w:p w:rsidR="001A0FBE" w:rsidRDefault="001A0FBE" w:rsidP="001A0FBE">
      <w:pPr>
        <w:jc w:val="both"/>
        <w:rPr>
          <w:b/>
          <w:bCs/>
          <w:sz w:val="28"/>
          <w:szCs w:val="28"/>
        </w:rPr>
      </w:pPr>
      <w:r>
        <w:rPr>
          <w:b/>
          <w:bCs/>
          <w:sz w:val="28"/>
          <w:szCs w:val="28"/>
        </w:rPr>
        <w:t>5.5 Summary</w:t>
      </w:r>
    </w:p>
    <w:p w:rsidR="001A0FBE" w:rsidRDefault="001A0FBE" w:rsidP="001A0FBE">
      <w:pPr>
        <w:jc w:val="both"/>
        <w:rPr>
          <w:b/>
          <w:bCs/>
          <w:sz w:val="28"/>
          <w:szCs w:val="28"/>
        </w:rPr>
      </w:pPr>
    </w:p>
    <w:p w:rsidR="001A0FBE" w:rsidRDefault="001A0FBE" w:rsidP="001A0FBE">
      <w:pPr>
        <w:jc w:val="both"/>
      </w:pPr>
      <w:r>
        <w:t xml:space="preserve">In this chapter numerical evaluation of proposed sensor is applied for thin gold film, center diameter and width of </w:t>
      </w:r>
      <w:proofErr w:type="spellStart"/>
      <w:r>
        <w:t>analyte</w:t>
      </w:r>
      <w:proofErr w:type="spellEnd"/>
      <w:r>
        <w:t xml:space="preserve"> channel.</w:t>
      </w: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center"/>
        <w:rPr>
          <w:b/>
          <w:bCs/>
          <w:sz w:val="32"/>
          <w:szCs w:val="32"/>
        </w:rPr>
      </w:pPr>
      <w:r w:rsidRPr="00027A25">
        <w:rPr>
          <w:b/>
          <w:bCs/>
          <w:sz w:val="32"/>
          <w:szCs w:val="32"/>
        </w:rPr>
        <w:lastRenderedPageBreak/>
        <w:t>R</w:t>
      </w:r>
      <w:r>
        <w:rPr>
          <w:b/>
          <w:bCs/>
          <w:sz w:val="32"/>
          <w:szCs w:val="32"/>
        </w:rPr>
        <w:t>EFERENCES</w:t>
      </w: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Pr="00841511" w:rsidRDefault="001A0FBE" w:rsidP="001A0FBE">
      <w:pPr>
        <w:widowControl w:val="0"/>
        <w:autoSpaceDE w:val="0"/>
        <w:autoSpaceDN w:val="0"/>
        <w:adjustRightInd w:val="0"/>
        <w:spacing w:after="200"/>
        <w:ind w:left="640" w:hanging="640"/>
        <w:rPr>
          <w:noProof/>
          <w:sz w:val="22"/>
        </w:rPr>
      </w:pPr>
      <w:r>
        <w:fldChar w:fldCharType="begin" w:fldLock="1"/>
      </w:r>
      <w:r>
        <w:instrText xml:space="preserve">ADDIN Mendeley Bibliography CSL_BIBLIOGRAPHY </w:instrText>
      </w:r>
      <w:r>
        <w:fldChar w:fldCharType="separate"/>
      </w:r>
      <w:r w:rsidRPr="00841511">
        <w:rPr>
          <w:noProof/>
          <w:sz w:val="22"/>
        </w:rPr>
        <w:t>[1]</w:t>
      </w:r>
      <w:r w:rsidRPr="00841511">
        <w:rPr>
          <w:noProof/>
          <w:sz w:val="22"/>
        </w:rPr>
        <w:tab/>
        <w:t xml:space="preserve">X. Yan, B. Li, T. Cheng, and S. Li, “Analysis of high sensitivity photonic crystal fiber sensor based on surface plasmon resonance of refractive indexes of liquids,” </w:t>
      </w:r>
      <w:r w:rsidRPr="00841511">
        <w:rPr>
          <w:i/>
          <w:iCs/>
          <w:noProof/>
          <w:sz w:val="22"/>
        </w:rPr>
        <w:t>Sensors (Switzerland)</w:t>
      </w:r>
      <w:r w:rsidRPr="00841511">
        <w:rPr>
          <w:noProof/>
          <w:sz w:val="22"/>
        </w:rPr>
        <w:t>, vol. 18, no. 9, 2018, doi: 10.3390/s18092922.</w:t>
      </w:r>
    </w:p>
    <w:p w:rsidR="001A0FBE" w:rsidRDefault="001A0FBE" w:rsidP="001A0FBE">
      <w:pPr>
        <w:jc w:val="both"/>
      </w:pPr>
      <w:r>
        <w:fldChar w:fldCharType="end"/>
      </w: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center"/>
        <w:rPr>
          <w:b/>
          <w:bCs/>
          <w:sz w:val="32"/>
          <w:szCs w:val="32"/>
        </w:rPr>
      </w:pPr>
      <w:r>
        <w:rPr>
          <w:b/>
          <w:bCs/>
          <w:sz w:val="32"/>
          <w:szCs w:val="32"/>
        </w:rPr>
        <w:lastRenderedPageBreak/>
        <w:t>MEASUREMENT &amp; OPTIMIZATION OF SENSITIVITY</w:t>
      </w: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rPr>
          <w:b/>
          <w:bCs/>
          <w:sz w:val="28"/>
          <w:szCs w:val="28"/>
        </w:rPr>
      </w:pPr>
      <w:r w:rsidRPr="009E4163">
        <w:rPr>
          <w:b/>
          <w:bCs/>
          <w:sz w:val="28"/>
          <w:szCs w:val="28"/>
        </w:rPr>
        <w:t>6.1</w:t>
      </w:r>
      <w:r w:rsidRPr="009E4163">
        <w:rPr>
          <w:b/>
          <w:bCs/>
          <w:sz w:val="28"/>
          <w:szCs w:val="28"/>
        </w:rPr>
        <w:tab/>
        <w:t>Introduction</w:t>
      </w:r>
    </w:p>
    <w:p w:rsidR="001A0FBE" w:rsidRDefault="001A0FBE" w:rsidP="001A0FBE">
      <w:pPr>
        <w:jc w:val="both"/>
        <w:rPr>
          <w:b/>
          <w:bCs/>
          <w:sz w:val="28"/>
          <w:szCs w:val="28"/>
        </w:rPr>
      </w:pPr>
    </w:p>
    <w:p w:rsidR="001A0FBE" w:rsidRDefault="001A0FBE" w:rsidP="001A0FBE">
      <w:pPr>
        <w:jc w:val="both"/>
      </w:pPr>
      <w:r w:rsidRPr="009E4163">
        <w:t>Wavelength interrogation method is useful to determine the sensitivity parameter of any SPR based PCF sensor. The sensitivity of PCF based SPR sensors depends on the evanescent fields. Stronger evanescent fields results in higher transmission loss in fiber which increases the interaction with the metal surface and subsequently improves the sensor sensitivity. This parameter includes wavelength or spectral sensitivity, amplitude sensitivity, spectral resolution and amplitude resolution.</w:t>
      </w:r>
    </w:p>
    <w:p w:rsidR="001A0FBE" w:rsidRPr="009E4163" w:rsidRDefault="001A0FBE" w:rsidP="001A0FBE">
      <w:pPr>
        <w:jc w:val="both"/>
      </w:pPr>
    </w:p>
    <w:p w:rsidR="001A0FBE" w:rsidRDefault="001A0FBE" w:rsidP="001A0FBE">
      <w:pPr>
        <w:jc w:val="both"/>
        <w:rPr>
          <w:b/>
          <w:bCs/>
          <w:sz w:val="28"/>
          <w:szCs w:val="28"/>
        </w:rPr>
      </w:pPr>
      <w:r>
        <w:rPr>
          <w:b/>
          <w:bCs/>
          <w:sz w:val="28"/>
          <w:szCs w:val="28"/>
        </w:rPr>
        <w:t>6.2</w:t>
      </w:r>
      <w:r>
        <w:rPr>
          <w:b/>
          <w:bCs/>
          <w:sz w:val="28"/>
          <w:szCs w:val="28"/>
        </w:rPr>
        <w:tab/>
        <w:t xml:space="preserve">Measurement of </w:t>
      </w:r>
      <w:r w:rsidRPr="009E4163">
        <w:rPr>
          <w:b/>
          <w:bCs/>
          <w:sz w:val="28"/>
          <w:szCs w:val="28"/>
        </w:rPr>
        <w:t>SPR Sensor’s Sensitivity</w:t>
      </w:r>
    </w:p>
    <w:p w:rsidR="001A0FBE" w:rsidRDefault="001A0FBE" w:rsidP="001A0FBE">
      <w:pPr>
        <w:jc w:val="both"/>
        <w:rPr>
          <w:b/>
          <w:bCs/>
          <w:sz w:val="28"/>
          <w:szCs w:val="28"/>
        </w:rPr>
      </w:pPr>
    </w:p>
    <w:p w:rsidR="001A0FBE" w:rsidRDefault="001A0FBE" w:rsidP="001A0FBE">
      <w:pPr>
        <w:rPr>
          <w:rFonts w:eastAsia="MS Gothic"/>
        </w:rPr>
      </w:pPr>
      <w:r>
        <w:rPr>
          <w:rFonts w:eastAsia="MS Gothic"/>
        </w:rPr>
        <w:t xml:space="preserve">SPR is particularly sensitive to the surrounding dielectrics. In this thesis, the loss characteristics of the sensor are investigated for </w:t>
      </w:r>
      <w:proofErr w:type="spellStart"/>
      <w:r>
        <w:rPr>
          <w:rFonts w:eastAsia="MS Gothic"/>
        </w:rPr>
        <w:t>analyte</w:t>
      </w:r>
      <w:proofErr w:type="spellEnd"/>
      <w:r>
        <w:rPr>
          <w:rFonts w:eastAsia="MS Gothic"/>
        </w:rPr>
        <w:t xml:space="preserve"> refractive index from 1.36 to1.41 and the result is presented in Fig. 6.1. The resonance strength increases with increasing refractive indexes and resonant peak-shifts. By detecting the changes in the resonance peak positions (</w:t>
      </w:r>
      <m:oMath>
        <m:sSub>
          <m:sSubPr>
            <m:ctrlPr>
              <w:rPr>
                <w:rFonts w:ascii="Cambria Math" w:eastAsia="MS Gothic" w:hAnsi="Cambria Math"/>
                <w:i/>
                <w:lang w:bidi="bn-BD"/>
              </w:rPr>
            </m:ctrlPr>
          </m:sSubPr>
          <m:e>
            <m:r>
              <m:rPr>
                <m:sty m:val="p"/>
              </m:rPr>
              <w:rPr>
                <w:rFonts w:ascii="Cambria Math" w:eastAsia="MS Gothic" w:hAnsi="Cambria Math"/>
              </w:rPr>
              <m:t>Δ</m:t>
            </m:r>
            <m:r>
              <w:rPr>
                <w:rFonts w:ascii="Cambria Math" w:eastAsia="MS Gothic" w:hAnsi="Cambria Math"/>
              </w:rPr>
              <m:t>λ</m:t>
            </m:r>
          </m:e>
          <m:sub>
            <m:r>
              <w:rPr>
                <w:rFonts w:ascii="Cambria Math" w:eastAsia="MS Gothic" w:hAnsi="Cambria Math"/>
              </w:rPr>
              <m:t>peak</m:t>
            </m:r>
          </m:sub>
        </m:sSub>
      </m:oMath>
      <w:r>
        <w:rPr>
          <w:rFonts w:eastAsia="MS Gothic"/>
        </w:rPr>
        <w:t>) and variations of the analyte refractive indexes (</w:t>
      </w:r>
      <m:oMath>
        <m:r>
          <m:rPr>
            <m:sty m:val="p"/>
          </m:rPr>
          <w:rPr>
            <w:rFonts w:ascii="Cambria Math" w:eastAsia="MS Gothic" w:hAnsi="Cambria Math"/>
          </w:rPr>
          <m:t>Δ</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oMath>
      <w:r>
        <w:rPr>
          <w:rFonts w:eastAsia="MS Gothic"/>
        </w:rPr>
        <w:t xml:space="preserve">), the wavelength sensitivity can be calculated as follows [1]: </w:t>
      </w:r>
    </w:p>
    <w:p w:rsidR="001A0FBE" w:rsidRDefault="001A0FBE" w:rsidP="001A0FBE">
      <w:pPr>
        <w:jc w:val="center"/>
        <w:rPr>
          <w:rFonts w:eastAsia="MS Gothic"/>
        </w:rPr>
      </w:pPr>
      <w:proofErr w:type="gramStart"/>
      <w:r>
        <w:rPr>
          <w:rFonts w:eastAsia="MS Gothic"/>
        </w:rPr>
        <w:t>S(</w:t>
      </w:r>
      <w:proofErr w:type="gramEnd"/>
      <m:oMath>
        <m:r>
          <w:rPr>
            <w:rFonts w:ascii="Cambria Math" w:eastAsia="MS Gothic" w:hAnsi="Cambria Math"/>
          </w:rPr>
          <m:t>λ</m:t>
        </m:r>
      </m:oMath>
      <w:r>
        <w:rPr>
          <w:rFonts w:eastAsia="MS Gothic"/>
        </w:rPr>
        <w:t xml:space="preserve">) = </w:t>
      </w:r>
      <m:oMath>
        <m:f>
          <m:fPr>
            <m:ctrlPr>
              <w:rPr>
                <w:rFonts w:ascii="Cambria Math" w:eastAsia="MS Gothic" w:hAnsi="Cambria Math"/>
                <w:i/>
                <w:lang w:bidi="bn-BD"/>
              </w:rPr>
            </m:ctrlPr>
          </m:fPr>
          <m:num>
            <m:sSub>
              <m:sSubPr>
                <m:ctrlPr>
                  <w:rPr>
                    <w:rFonts w:ascii="Cambria Math" w:eastAsia="MS Gothic" w:hAnsi="Cambria Math"/>
                    <w:i/>
                    <w:lang w:bidi="bn-BD"/>
                  </w:rPr>
                </m:ctrlPr>
              </m:sSubPr>
              <m:e>
                <m:r>
                  <m:rPr>
                    <m:sty m:val="p"/>
                  </m:rPr>
                  <w:rPr>
                    <w:rFonts w:ascii="Cambria Math" w:eastAsia="MS Gothic" w:hAnsi="Cambria Math"/>
                  </w:rPr>
                  <m:t>Δ</m:t>
                </m:r>
                <m:r>
                  <w:rPr>
                    <w:rFonts w:ascii="Cambria Math" w:eastAsia="MS Gothic" w:hAnsi="Cambria Math"/>
                  </w:rPr>
                  <m:t>λ</m:t>
                </m:r>
              </m:e>
              <m:sub>
                <m:r>
                  <w:rPr>
                    <w:rFonts w:ascii="Cambria Math" w:eastAsia="MS Gothic" w:hAnsi="Cambria Math"/>
                  </w:rPr>
                  <m:t>peak</m:t>
                </m:r>
              </m:sub>
            </m:sSub>
          </m:num>
          <m:den>
            <m:r>
              <m:rPr>
                <m:sty m:val="p"/>
              </m:rPr>
              <w:rPr>
                <w:rFonts w:ascii="Cambria Math" w:eastAsia="MS Gothic" w:hAnsi="Cambria Math"/>
              </w:rPr>
              <m:t>Δ</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den>
        </m:f>
        <m:r>
          <w:rPr>
            <w:rFonts w:ascii="Cambria Math" w:eastAsia="MS Gothic" w:hAnsi="Cambria Math"/>
          </w:rPr>
          <m:t xml:space="preserve"> </m:t>
        </m:r>
      </m:oMath>
      <w:r>
        <w:rPr>
          <w:rFonts w:eastAsia="MS Gothic"/>
        </w:rPr>
        <w:t>(nm/RIU)………..(6.1)</w:t>
      </w:r>
    </w:p>
    <w:p w:rsidR="001A0FBE" w:rsidRDefault="001A0FBE" w:rsidP="001A0FBE">
      <w:pPr>
        <w:jc w:val="center"/>
        <w:rPr>
          <w:rFonts w:eastAsia="MS Gothic"/>
        </w:rPr>
      </w:pPr>
    </w:p>
    <w:p w:rsidR="001A0FBE" w:rsidRDefault="001A0FBE" w:rsidP="001A0FBE">
      <w:pPr>
        <w:rPr>
          <w:rFonts w:eastAsia="MS Gothic"/>
        </w:rPr>
      </w:pPr>
      <w:r>
        <w:rPr>
          <w:rFonts w:eastAsia="MS Gothic"/>
        </w:rPr>
        <w:t xml:space="preserve">There </w:t>
      </w:r>
      <m:oMath>
        <m:r>
          <m:rPr>
            <m:sty m:val="p"/>
          </m:rPr>
          <w:rPr>
            <w:rFonts w:ascii="Cambria Math" w:eastAsia="MS Gothic" w:hAnsi="Cambria Math"/>
          </w:rPr>
          <m:t>Δ</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oMath>
      <w:r>
        <w:rPr>
          <w:rFonts w:eastAsia="MS Gothic"/>
        </w:rPr>
        <w:t xml:space="preserve">  is assumed to be 0.01. The resonant peak are found at 520, 540, 560 nm wavelength for the analyte of RI 1.39, 1.40 and 1.41 respectively. The sensitivity of 2000, 2000 and 2000 nm/RIU respectively are a</w:t>
      </w:r>
      <w:proofErr w:type="spellStart"/>
      <w:r>
        <w:rPr>
          <w:rFonts w:eastAsia="MS Gothic"/>
        </w:rPr>
        <w:t>chieved</w:t>
      </w:r>
      <w:proofErr w:type="spellEnd"/>
      <w:r>
        <w:rPr>
          <w:rFonts w:eastAsia="MS Gothic"/>
        </w:rPr>
        <w:t xml:space="preserve"> when </w:t>
      </w:r>
      <w:proofErr w:type="spellStart"/>
      <w:r>
        <w:rPr>
          <w:rFonts w:eastAsia="MS Gothic"/>
        </w:rPr>
        <w:t>analyte</w:t>
      </w:r>
      <w:proofErr w:type="spellEnd"/>
      <w:r>
        <w:rPr>
          <w:rFonts w:eastAsia="MS Gothic"/>
        </w:rPr>
        <w:t xml:space="preserve"> varies from 1.39-1.40 and 1.40-1.41. </w:t>
      </w:r>
    </w:p>
    <w:p w:rsidR="001A0FBE" w:rsidRDefault="001A0FBE" w:rsidP="001A0FBE">
      <w:pPr>
        <w:rPr>
          <w:rFonts w:eastAsia="MS Gothic"/>
        </w:rPr>
      </w:pPr>
      <w:r>
        <w:rPr>
          <w:rFonts w:eastAsia="MS Gothic"/>
        </w:rPr>
        <w:t xml:space="preserve">The wavelength resolution is assumed to be   </w:t>
      </w:r>
      <m:oMath>
        <m:r>
          <m:rPr>
            <m:sty m:val="p"/>
          </m:rPr>
          <w:rPr>
            <w:rFonts w:ascii="Cambria Math" w:eastAsia="MS Gothic" w:hAnsi="Cambria Math"/>
          </w:rPr>
          <m:t>Δ</m:t>
        </m:r>
        <m:sSub>
          <m:sSubPr>
            <m:ctrlPr>
              <w:rPr>
                <w:rFonts w:ascii="Cambria Math" w:eastAsia="MS Gothic" w:hAnsi="Cambria Math"/>
                <w:i/>
                <w:lang w:bidi="bn-BD"/>
              </w:rPr>
            </m:ctrlPr>
          </m:sSubPr>
          <m:e>
            <m:r>
              <w:rPr>
                <w:rFonts w:ascii="Cambria Math" w:eastAsia="MS Gothic" w:hAnsi="Cambria Math"/>
              </w:rPr>
              <m:t>λ</m:t>
            </m:r>
          </m:e>
          <m:sub>
            <m:r>
              <w:rPr>
                <w:rFonts w:ascii="Cambria Math" w:eastAsia="MS Gothic" w:hAnsi="Cambria Math"/>
              </w:rPr>
              <m:t>min</m:t>
            </m:r>
          </m:sub>
        </m:sSub>
      </m:oMath>
      <w:r>
        <w:rPr>
          <w:rFonts w:eastAsia="MS Gothic"/>
        </w:rPr>
        <w:t xml:space="preserve"> = 0.1nm</w:t>
      </w:r>
    </w:p>
    <w:p w:rsidR="001A0FBE" w:rsidRDefault="001A0FBE" w:rsidP="001A0FBE">
      <w:pPr>
        <w:rPr>
          <w:rFonts w:eastAsia="MS Gothic"/>
        </w:rPr>
      </w:pPr>
      <w:r>
        <w:rPr>
          <w:rFonts w:eastAsia="MS Gothic"/>
        </w:rPr>
        <w:t>The refractive index resolution of proposed is defined as [2]:</w:t>
      </w:r>
    </w:p>
    <w:p w:rsidR="001A0FBE" w:rsidRDefault="001A0FBE" w:rsidP="001A0FBE">
      <w:pPr>
        <w:rPr>
          <w:rFonts w:eastAsia="MS Gothic"/>
        </w:rPr>
      </w:pPr>
    </w:p>
    <w:p w:rsidR="001A0FBE" w:rsidRPr="00693844" w:rsidRDefault="001A0FBE" w:rsidP="001A0FBE">
      <w:pPr>
        <w:jc w:val="center"/>
        <w:rPr>
          <w:rFonts w:eastAsia="MS Gothic"/>
        </w:rPr>
      </w:pPr>
      <m:oMath>
        <m:r>
          <w:rPr>
            <w:rFonts w:ascii="Cambria Math" w:eastAsia="MS Gothic" w:hAnsi="Cambria Math"/>
          </w:rPr>
          <m:t xml:space="preserve">R= </m:t>
        </m:r>
        <m:r>
          <m:rPr>
            <m:sty m:val="p"/>
          </m:rPr>
          <w:rPr>
            <w:rFonts w:ascii="Cambria Math" w:eastAsia="MS Gothic" w:hAnsi="Cambria Math"/>
          </w:rPr>
          <m:t xml:space="preserve">  </m:t>
        </m:r>
        <m:f>
          <m:fPr>
            <m:type m:val="lin"/>
            <m:ctrlPr>
              <w:rPr>
                <w:rFonts w:ascii="Cambria Math" w:eastAsia="MS Gothic" w:hAnsi="Cambria Math"/>
                <w:lang w:bidi="bn-BD"/>
              </w:rPr>
            </m:ctrlPr>
          </m:fPr>
          <m:num>
            <m:r>
              <m:rPr>
                <m:sty m:val="p"/>
              </m:rPr>
              <w:rPr>
                <w:rFonts w:ascii="Cambria Math" w:eastAsia="MS Gothic" w:hAnsi="Cambria Math"/>
              </w:rPr>
              <m:t>Δ</m:t>
            </m:r>
            <m:sSub>
              <m:sSubPr>
                <m:ctrlPr>
                  <w:rPr>
                    <w:rFonts w:ascii="Cambria Math" w:eastAsia="MS Gothic" w:hAnsi="Cambria Math"/>
                    <w:lang w:bidi="bn-BD"/>
                  </w:rPr>
                </m:ctrlPr>
              </m:sSubPr>
              <m:e>
                <m:r>
                  <m:rPr>
                    <m:sty m:val="p"/>
                  </m:rPr>
                  <w:rPr>
                    <w:rFonts w:ascii="Cambria Math" w:eastAsia="MS Gothic" w:hAnsi="Cambria Math"/>
                  </w:rPr>
                  <m:t>n</m:t>
                </m:r>
              </m:e>
              <m:sub>
                <m:r>
                  <m:rPr>
                    <m:sty m:val="p"/>
                  </m:rPr>
                  <w:rPr>
                    <w:rFonts w:ascii="Cambria Math" w:eastAsia="MS Gothic" w:hAnsi="Cambria Math"/>
                  </w:rPr>
                  <m:t>a</m:t>
                </m:r>
              </m:sub>
            </m:sSub>
            <m:r>
              <m:rPr>
                <m:sty m:val="p"/>
              </m:rPr>
              <w:rPr>
                <w:rFonts w:ascii="Cambria Math" w:eastAsia="MS Gothic" w:hAnsi="Cambria Math"/>
              </w:rPr>
              <m:t>Δ</m:t>
            </m:r>
            <m:sSub>
              <m:sSubPr>
                <m:ctrlPr>
                  <w:rPr>
                    <w:rFonts w:ascii="Cambria Math" w:eastAsia="MS Gothic" w:hAnsi="Cambria Math"/>
                    <w:lang w:bidi="bn-BD"/>
                  </w:rPr>
                </m:ctrlPr>
              </m:sSubPr>
              <m:e>
                <m:r>
                  <m:rPr>
                    <m:sty m:val="p"/>
                  </m:rPr>
                  <w:rPr>
                    <w:rFonts w:ascii="Cambria Math" w:eastAsia="MS Gothic" w:hAnsi="Cambria Math"/>
                  </w:rPr>
                  <m:t>λ</m:t>
                </m:r>
              </m:e>
              <m:sub>
                <m:r>
                  <m:rPr>
                    <m:sty m:val="p"/>
                  </m:rPr>
                  <w:rPr>
                    <w:rFonts w:ascii="Cambria Math" w:eastAsia="MS Gothic" w:hAnsi="Cambria Math"/>
                  </w:rPr>
                  <m:t>min</m:t>
                </m:r>
              </m:sub>
            </m:sSub>
          </m:num>
          <m:den>
            <m:r>
              <m:rPr>
                <m:sty m:val="p"/>
              </m:rPr>
              <w:rPr>
                <w:rFonts w:ascii="Cambria Math" w:eastAsia="MS Gothic" w:hAnsi="Cambria Math"/>
              </w:rPr>
              <m:t>Δ</m:t>
            </m:r>
            <m:sSub>
              <m:sSubPr>
                <m:ctrlPr>
                  <w:rPr>
                    <w:rFonts w:ascii="Cambria Math" w:eastAsia="MS Gothic" w:hAnsi="Cambria Math"/>
                    <w:lang w:bidi="bn-BD"/>
                  </w:rPr>
                </m:ctrlPr>
              </m:sSubPr>
              <m:e>
                <m:r>
                  <m:rPr>
                    <m:sty m:val="p"/>
                  </m:rPr>
                  <w:rPr>
                    <w:rFonts w:ascii="Cambria Math" w:eastAsia="MS Gothic" w:hAnsi="Cambria Math"/>
                  </w:rPr>
                  <m:t>λ</m:t>
                </m:r>
              </m:e>
              <m:sub>
                <m:r>
                  <m:rPr>
                    <m:sty m:val="p"/>
                  </m:rPr>
                  <w:rPr>
                    <w:rFonts w:ascii="Cambria Math" w:eastAsia="MS Gothic" w:hAnsi="Cambria Math"/>
                  </w:rPr>
                  <m:t>peak</m:t>
                </m:r>
              </m:sub>
            </m:sSub>
          </m:den>
        </m:f>
      </m:oMath>
      <w:r>
        <w:rPr>
          <w:rFonts w:eastAsia="MS Gothic"/>
          <w:lang w:bidi="bn-BD"/>
        </w:rPr>
        <w:t>………………</w:t>
      </w:r>
      <w:proofErr w:type="gramStart"/>
      <w:r>
        <w:rPr>
          <w:rFonts w:eastAsia="MS Gothic"/>
          <w:lang w:bidi="bn-BD"/>
        </w:rPr>
        <w:t>..(</w:t>
      </w:r>
      <w:proofErr w:type="gramEnd"/>
      <w:r>
        <w:rPr>
          <w:rFonts w:eastAsia="MS Gothic"/>
          <w:lang w:bidi="bn-BD"/>
        </w:rPr>
        <w:t>6.2)</w:t>
      </w:r>
    </w:p>
    <w:p w:rsidR="001A0FBE" w:rsidRPr="00693844" w:rsidRDefault="001A0FBE" w:rsidP="001A0FBE">
      <w:pPr>
        <w:jc w:val="center"/>
        <w:rPr>
          <w:rFonts w:eastAsia="MS Gothic"/>
        </w:rPr>
      </w:pPr>
    </w:p>
    <w:p w:rsidR="001A0FBE" w:rsidRDefault="001A0FBE" w:rsidP="001A0FBE">
      <w:pPr>
        <w:jc w:val="both"/>
        <w:rPr>
          <w:rFonts w:eastAsia="MS Gothic"/>
        </w:rPr>
      </w:pPr>
      <w:r>
        <w:rPr>
          <w:rFonts w:eastAsia="MS Gothic"/>
        </w:rPr>
        <w:t xml:space="preserve">Sensing resolution is obtained as </w:t>
      </w:r>
      <m:oMath>
        <m:r>
          <w:rPr>
            <w:rFonts w:ascii="Cambria Math" w:eastAsia="MS Gothic" w:hAnsi="Cambria Math"/>
          </w:rPr>
          <m:t>5×</m:t>
        </m:r>
        <m:sSup>
          <m:sSupPr>
            <m:ctrlPr>
              <w:rPr>
                <w:rFonts w:ascii="Cambria Math" w:eastAsia="MS Gothic" w:hAnsi="Cambria Math"/>
                <w:i/>
                <w:lang w:bidi="bn-BD"/>
              </w:rPr>
            </m:ctrlPr>
          </m:sSupPr>
          <m:e>
            <m:r>
              <w:rPr>
                <w:rFonts w:ascii="Cambria Math" w:eastAsia="MS Gothic" w:hAnsi="Cambria Math"/>
              </w:rPr>
              <m:t>10</m:t>
            </m:r>
          </m:e>
          <m:sup>
            <m:r>
              <w:rPr>
                <w:rFonts w:ascii="Cambria Math" w:eastAsia="MS Gothic" w:hAnsi="Cambria Math"/>
              </w:rPr>
              <m:t>-5</m:t>
            </m:r>
          </m:sup>
        </m:sSup>
      </m:oMath>
      <w:r>
        <w:rPr>
          <w:rFonts w:eastAsia="MS Gothic"/>
        </w:rPr>
        <w:t xml:space="preserve"> between 1.36 to 1.41 refractive indexes.</w:t>
      </w:r>
    </w:p>
    <w:p w:rsidR="001A0FBE" w:rsidRDefault="001A0FBE" w:rsidP="001A0FBE">
      <w:pPr>
        <w:rPr>
          <w:rFonts w:eastAsia="MS Gothic"/>
        </w:rPr>
      </w:pPr>
    </w:p>
    <w:p w:rsidR="001A0FBE" w:rsidRDefault="001A0FBE" w:rsidP="001A0FBE">
      <w:pPr>
        <w:jc w:val="center"/>
        <w:rPr>
          <w:rFonts w:eastAsia="MS Gothic"/>
        </w:rPr>
      </w:pPr>
      <w:r>
        <w:rPr>
          <w:noProof/>
        </w:rPr>
        <w:lastRenderedPageBreak/>
        <w:drawing>
          <wp:inline distT="0" distB="0" distL="0" distR="0" wp14:anchorId="03149F04" wp14:editId="7D55D215">
            <wp:extent cx="4524375" cy="3209925"/>
            <wp:effectExtent l="0" t="0" r="9525"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1A0FBE" w:rsidRDefault="001A0FBE" w:rsidP="001A0FBE">
      <w:pPr>
        <w:jc w:val="center"/>
        <w:rPr>
          <w:rFonts w:eastAsia="MS Gothic"/>
        </w:rPr>
      </w:pPr>
    </w:p>
    <w:p w:rsidR="001A0FBE" w:rsidRDefault="001A0FBE" w:rsidP="001A0FBE">
      <w:pPr>
        <w:jc w:val="center"/>
        <w:rPr>
          <w:rFonts w:eastAsia="MS Gothic"/>
        </w:rPr>
      </w:pPr>
      <w:r>
        <w:rPr>
          <w:rFonts w:eastAsia="MS Gothic"/>
        </w:rPr>
        <w:t xml:space="preserve">Figure 6.1: Analysis of losses for </w:t>
      </w:r>
      <w:proofErr w:type="spellStart"/>
      <w:r>
        <w:rPr>
          <w:rFonts w:eastAsia="MS Gothic"/>
        </w:rPr>
        <w:t>analyte</w:t>
      </w:r>
      <w:proofErr w:type="spellEnd"/>
      <w:r>
        <w:rPr>
          <w:rFonts w:eastAsia="MS Gothic"/>
        </w:rPr>
        <w:t xml:space="preserve"> variation.</w:t>
      </w:r>
    </w:p>
    <w:p w:rsidR="001A0FBE" w:rsidRDefault="001A0FBE" w:rsidP="001A0FBE">
      <w:pPr>
        <w:jc w:val="both"/>
        <w:rPr>
          <w:rFonts w:eastAsia="MS Gothic"/>
        </w:rPr>
      </w:pPr>
    </w:p>
    <w:p w:rsidR="001A0FBE" w:rsidRDefault="001A0FBE" w:rsidP="001A0FBE">
      <w:pPr>
        <w:jc w:val="both"/>
        <w:rPr>
          <w:rFonts w:eastAsia="MS Gothic"/>
        </w:rPr>
      </w:pPr>
    </w:p>
    <w:p w:rsidR="001A0FBE" w:rsidRDefault="001A0FBE" w:rsidP="001A0FBE">
      <w:pPr>
        <w:jc w:val="center"/>
        <w:rPr>
          <w:rFonts w:eastAsia="MS Gothic"/>
        </w:rPr>
      </w:pPr>
      <w:r>
        <w:rPr>
          <w:noProof/>
        </w:rPr>
        <w:drawing>
          <wp:inline distT="0" distB="0" distL="0" distR="0" wp14:anchorId="2DC9F02C" wp14:editId="4815B7DB">
            <wp:extent cx="4829175" cy="2705100"/>
            <wp:effectExtent l="0" t="0" r="952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A0FBE" w:rsidRDefault="001A0FBE" w:rsidP="001A0FBE">
      <w:pPr>
        <w:jc w:val="center"/>
        <w:rPr>
          <w:rFonts w:eastAsia="MS Gothic"/>
        </w:rPr>
      </w:pPr>
      <w:r>
        <w:rPr>
          <w:rFonts w:eastAsia="MS Gothic"/>
        </w:rPr>
        <w:t xml:space="preserve">Figure 6.2: Analysis of amplitude sensitivity for </w:t>
      </w:r>
      <w:proofErr w:type="spellStart"/>
      <w:r>
        <w:rPr>
          <w:rFonts w:eastAsia="MS Gothic"/>
        </w:rPr>
        <w:t>analyte</w:t>
      </w:r>
      <w:proofErr w:type="spellEnd"/>
      <w:r>
        <w:rPr>
          <w:rFonts w:eastAsia="MS Gothic"/>
        </w:rPr>
        <w:t xml:space="preserve"> variation.</w:t>
      </w:r>
    </w:p>
    <w:p w:rsidR="001A0FBE" w:rsidRPr="00024E1A" w:rsidRDefault="001A0FBE" w:rsidP="001A0FBE">
      <w:pPr>
        <w:jc w:val="center"/>
        <w:rPr>
          <w:rFonts w:eastAsia="MS Gothic"/>
        </w:rPr>
      </w:pPr>
    </w:p>
    <w:p w:rsidR="001A0FBE" w:rsidRDefault="001A0FBE" w:rsidP="001A0FBE">
      <w:pPr>
        <w:jc w:val="both"/>
        <w:rPr>
          <w:rFonts w:eastAsia="MS Gothic"/>
        </w:rPr>
      </w:pPr>
      <w:r>
        <w:rPr>
          <w:rFonts w:eastAsia="MS Gothic"/>
        </w:rPr>
        <w:t xml:space="preserve">Fig.6.2 is illustrated as amplitude sensitivity for </w:t>
      </w:r>
      <w:proofErr w:type="spellStart"/>
      <w:r>
        <w:rPr>
          <w:rFonts w:eastAsia="MS Gothic"/>
        </w:rPr>
        <w:t>analyte</w:t>
      </w:r>
      <w:proofErr w:type="spellEnd"/>
      <w:r>
        <w:rPr>
          <w:rFonts w:eastAsia="MS Gothic"/>
        </w:rPr>
        <w:t xml:space="preserve"> variation. Amplitude sensitivity is calculated by using ():</w:t>
      </w:r>
    </w:p>
    <w:p w:rsidR="001A0FBE" w:rsidRDefault="001A0FBE" w:rsidP="001A0FBE">
      <w:pPr>
        <w:jc w:val="both"/>
        <w:rPr>
          <w:rFonts w:eastAsia="MS Gothic"/>
        </w:rPr>
      </w:pPr>
      <w:r>
        <w:rPr>
          <w:rFonts w:eastAsia="MS Gothic"/>
        </w:rPr>
        <w:t xml:space="preserve"> </w:t>
      </w:r>
    </w:p>
    <w:p w:rsidR="001A0FBE" w:rsidRDefault="001A0FBE" w:rsidP="001A0FBE">
      <w:pPr>
        <w:jc w:val="center"/>
        <w:rPr>
          <w:rFonts w:eastAsia="MS Gothic"/>
        </w:rPr>
      </w:pPr>
      <m:oMath>
        <m:sSub>
          <m:sSubPr>
            <m:ctrlPr>
              <w:rPr>
                <w:rFonts w:ascii="Cambria Math" w:eastAsia="MS Gothic" w:hAnsi="Cambria Math"/>
                <w:i/>
                <w:lang w:bidi="bn-BD"/>
              </w:rPr>
            </m:ctrlPr>
          </m:sSubPr>
          <m:e>
            <m:r>
              <w:rPr>
                <w:rFonts w:ascii="Cambria Math" w:eastAsia="MS Gothic" w:hAnsi="Cambria Math"/>
              </w:rPr>
              <m:t>S</m:t>
            </m:r>
          </m:e>
          <m:sub>
            <m:r>
              <w:rPr>
                <w:rFonts w:ascii="Cambria Math" w:eastAsia="MS Gothic" w:hAnsi="Cambria Math"/>
              </w:rPr>
              <m:t>A</m:t>
            </m:r>
          </m:sub>
        </m:sSub>
        <m:d>
          <m:dPr>
            <m:ctrlPr>
              <w:rPr>
                <w:rFonts w:ascii="Cambria Math" w:eastAsia="MS Gothic" w:hAnsi="Cambria Math"/>
                <w:i/>
              </w:rPr>
            </m:ctrlPr>
          </m:dPr>
          <m:e>
            <m:r>
              <w:rPr>
                <w:rFonts w:ascii="Cambria Math" w:eastAsia="MS Gothic" w:hAnsi="Cambria Math"/>
              </w:rPr>
              <m:t>λ</m:t>
            </m:r>
          </m:e>
        </m:d>
        <m:r>
          <w:rPr>
            <w:rFonts w:ascii="Cambria Math" w:eastAsia="MS Gothic" w:hAnsi="Cambria Math"/>
          </w:rPr>
          <m:t>[</m:t>
        </m:r>
        <m:sSup>
          <m:sSupPr>
            <m:ctrlPr>
              <w:rPr>
                <w:rFonts w:ascii="Cambria Math" w:eastAsia="MS Gothic" w:hAnsi="Cambria Math"/>
                <w:i/>
                <w:lang w:bidi="bn-BD"/>
              </w:rPr>
            </m:ctrlPr>
          </m:sSupPr>
          <m:e>
            <m:r>
              <w:rPr>
                <w:rFonts w:ascii="Cambria Math" w:eastAsia="MS Gothic" w:hAnsi="Cambria Math"/>
              </w:rPr>
              <m:t>RIU</m:t>
            </m:r>
          </m:e>
          <m:sup>
            <m:r>
              <w:rPr>
                <w:rFonts w:ascii="Cambria Math" w:eastAsia="MS Gothic" w:hAnsi="Cambria Math"/>
              </w:rPr>
              <m:t>-1</m:t>
            </m:r>
          </m:sup>
        </m:sSup>
        <m:r>
          <w:rPr>
            <w:rFonts w:ascii="Cambria Math" w:eastAsia="MS Gothic" w:hAnsi="Cambria Math"/>
          </w:rPr>
          <m:t>]=-</m:t>
        </m:r>
        <m:f>
          <m:fPr>
            <m:ctrlPr>
              <w:rPr>
                <w:rFonts w:ascii="Cambria Math" w:eastAsia="MS Gothic" w:hAnsi="Cambria Math"/>
                <w:i/>
                <w:lang w:bidi="bn-BD"/>
              </w:rPr>
            </m:ctrlPr>
          </m:fPr>
          <m:num>
            <m:r>
              <w:rPr>
                <w:rFonts w:ascii="Cambria Math" w:eastAsia="MS Gothic" w:hAnsi="Cambria Math"/>
              </w:rPr>
              <m:t>1</m:t>
            </m:r>
          </m:num>
          <m:den>
            <m:r>
              <w:rPr>
                <w:rFonts w:ascii="Cambria Math" w:eastAsia="MS Gothic" w:hAnsi="Cambria Math"/>
              </w:rPr>
              <m:t>α</m:t>
            </m:r>
            <m:d>
              <m:dPr>
                <m:ctrlPr>
                  <w:rPr>
                    <w:rFonts w:ascii="Cambria Math" w:eastAsia="MS Gothic" w:hAnsi="Cambria Math"/>
                    <w:i/>
                  </w:rPr>
                </m:ctrlPr>
              </m:dPr>
              <m:e>
                <m:r>
                  <w:rPr>
                    <w:rFonts w:ascii="Cambria Math" w:eastAsia="MS Gothic" w:hAnsi="Cambria Math"/>
                  </w:rPr>
                  <m:t>λ,</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e>
            </m:d>
          </m:den>
        </m:f>
        <m:f>
          <m:fPr>
            <m:ctrlPr>
              <w:rPr>
                <w:rFonts w:ascii="Cambria Math" w:eastAsia="MS Gothic" w:hAnsi="Cambria Math"/>
                <w:i/>
                <w:lang w:bidi="bn-BD"/>
              </w:rPr>
            </m:ctrlPr>
          </m:fPr>
          <m:num>
            <m:r>
              <w:rPr>
                <w:rFonts w:ascii="Cambria Math" w:eastAsia="MS Gothic" w:hAnsi="Cambria Math"/>
              </w:rPr>
              <m:t>∂α</m:t>
            </m:r>
            <m:d>
              <m:dPr>
                <m:ctrlPr>
                  <w:rPr>
                    <w:rFonts w:ascii="Cambria Math" w:eastAsia="MS Gothic" w:hAnsi="Cambria Math"/>
                    <w:i/>
                  </w:rPr>
                </m:ctrlPr>
              </m:dPr>
              <m:e>
                <m:r>
                  <w:rPr>
                    <w:rFonts w:ascii="Cambria Math" w:eastAsia="MS Gothic" w:hAnsi="Cambria Math"/>
                  </w:rPr>
                  <m:t>λ,</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e>
            </m:d>
          </m:num>
          <m:den>
            <m:r>
              <w:rPr>
                <w:rFonts w:ascii="Cambria Math" w:eastAsia="MS Gothic" w:hAnsi="Cambria Math"/>
              </w:rPr>
              <m:t>∂</m:t>
            </m:r>
            <m:sSub>
              <m:sSubPr>
                <m:ctrlPr>
                  <w:rPr>
                    <w:rFonts w:ascii="Cambria Math" w:eastAsia="MS Gothic" w:hAnsi="Cambria Math"/>
                    <w:i/>
                    <w:lang w:bidi="bn-BD"/>
                  </w:rPr>
                </m:ctrlPr>
              </m:sSubPr>
              <m:e>
                <m:r>
                  <w:rPr>
                    <w:rFonts w:ascii="Cambria Math" w:eastAsia="MS Gothic" w:hAnsi="Cambria Math"/>
                  </w:rPr>
                  <m:t>n</m:t>
                </m:r>
              </m:e>
              <m:sub>
                <m:r>
                  <w:rPr>
                    <w:rFonts w:ascii="Cambria Math" w:eastAsia="MS Gothic" w:hAnsi="Cambria Math"/>
                  </w:rPr>
                  <m:t>a</m:t>
                </m:r>
              </m:sub>
            </m:sSub>
          </m:den>
        </m:f>
        <m:r>
          <w:rPr>
            <w:rFonts w:ascii="Cambria Math" w:eastAsia="MS Gothic" w:hAnsi="Cambria Math"/>
          </w:rPr>
          <m:t xml:space="preserve"> </m:t>
        </m:r>
      </m:oMath>
      <w:r>
        <w:rPr>
          <w:rFonts w:eastAsia="MS Gothic"/>
        </w:rPr>
        <w:t>………</w:t>
      </w:r>
      <w:proofErr w:type="gramStart"/>
      <w:r>
        <w:rPr>
          <w:rFonts w:eastAsia="MS Gothic"/>
        </w:rPr>
        <w:t>.(</w:t>
      </w:r>
      <w:proofErr w:type="gramEnd"/>
      <w:r>
        <w:rPr>
          <w:rFonts w:eastAsia="MS Gothic"/>
        </w:rPr>
        <w:t>6.3)</w:t>
      </w:r>
    </w:p>
    <w:p w:rsidR="001A0FBE" w:rsidRPr="009E4163" w:rsidRDefault="001A0FBE" w:rsidP="001A0FBE">
      <w:pPr>
        <w:jc w:val="both"/>
        <w:rPr>
          <w:rFonts w:eastAsia="MS Gothic"/>
        </w:rPr>
      </w:pPr>
    </w:p>
    <w:p w:rsidR="001A0FBE" w:rsidRPr="0093544A" w:rsidRDefault="001A0FBE" w:rsidP="001A0FBE">
      <w:pPr>
        <w:jc w:val="both"/>
        <w:rPr>
          <w:rFonts w:eastAsia="MS Gothic"/>
        </w:rPr>
      </w:pPr>
    </w:p>
    <w:p w:rsidR="001A0FBE" w:rsidRDefault="001A0FBE" w:rsidP="001A0FBE">
      <w:pPr>
        <w:jc w:val="both"/>
        <w:rPr>
          <w:rFonts w:eastAsia="MS Gothic"/>
        </w:rPr>
      </w:pPr>
      <w:r>
        <w:rPr>
          <w:rFonts w:eastAsia="MS Gothic"/>
        </w:rPr>
        <w:lastRenderedPageBreak/>
        <w:t xml:space="preserve">From Fig6.2, the amplitude sensitivity increases gradually with the increase of </w:t>
      </w:r>
      <w:proofErr w:type="spellStart"/>
      <w:r>
        <w:rPr>
          <w:rFonts w:eastAsia="MS Gothic"/>
        </w:rPr>
        <w:t>analyte</w:t>
      </w:r>
      <w:proofErr w:type="spellEnd"/>
      <w:r>
        <w:rPr>
          <w:rFonts w:eastAsia="MS Gothic"/>
        </w:rPr>
        <w:t xml:space="preserve"> RI. The proposed sensor shows the maximum amplitude sensitivity of 282 (1/RIU) on detecting to 1.41. </w:t>
      </w:r>
    </w:p>
    <w:p w:rsidR="001A0FBE" w:rsidRDefault="001A0FBE" w:rsidP="001A0FBE">
      <w:pPr>
        <w:jc w:val="both"/>
        <w:rPr>
          <w:b/>
          <w:bCs/>
          <w:sz w:val="28"/>
          <w:szCs w:val="28"/>
        </w:rPr>
      </w:pPr>
    </w:p>
    <w:p w:rsidR="001A0FBE" w:rsidRDefault="001A0FBE" w:rsidP="001A0FBE">
      <w:pPr>
        <w:jc w:val="both"/>
        <w:rPr>
          <w:b/>
          <w:bCs/>
          <w:sz w:val="28"/>
          <w:szCs w:val="28"/>
        </w:rPr>
      </w:pPr>
      <w:r>
        <w:rPr>
          <w:b/>
          <w:bCs/>
          <w:sz w:val="28"/>
          <w:szCs w:val="28"/>
        </w:rPr>
        <w:t>6.3</w:t>
      </w:r>
      <w:r>
        <w:rPr>
          <w:b/>
          <w:bCs/>
          <w:sz w:val="28"/>
          <w:szCs w:val="28"/>
        </w:rPr>
        <w:tab/>
        <w:t xml:space="preserve">Optimization of </w:t>
      </w:r>
      <w:r w:rsidRPr="009E4163">
        <w:rPr>
          <w:b/>
          <w:bCs/>
          <w:sz w:val="28"/>
          <w:szCs w:val="28"/>
        </w:rPr>
        <w:t>SPR Sensor’s Sensitivity</w:t>
      </w:r>
    </w:p>
    <w:p w:rsidR="001A0FBE" w:rsidRDefault="001A0FBE" w:rsidP="001A0FBE">
      <w:pPr>
        <w:jc w:val="both"/>
      </w:pPr>
    </w:p>
    <w:p w:rsidR="001A0FBE" w:rsidRPr="009E4163" w:rsidRDefault="001A0FBE" w:rsidP="001A0FBE">
      <w:pPr>
        <w:spacing w:after="200" w:line="276" w:lineRule="auto"/>
        <w:jc w:val="center"/>
        <w:rPr>
          <w:rFonts w:eastAsia="MS Gothic"/>
          <w:b/>
          <w:bCs/>
          <w:lang w:bidi="bn-BD"/>
        </w:rPr>
      </w:pPr>
      <w:r w:rsidRPr="009E4163">
        <w:rPr>
          <w:rFonts w:asciiTheme="minorHAnsi" w:eastAsiaTheme="minorHAnsi" w:hAnsiTheme="minorHAnsi" w:cs="Vrinda"/>
          <w:noProof/>
          <w:sz w:val="22"/>
          <w:szCs w:val="28"/>
          <w:lang w:bidi="bn-BD"/>
        </w:rPr>
        <w:drawing>
          <wp:inline distT="0" distB="0" distL="0" distR="0" wp14:anchorId="6A9271EC" wp14:editId="6683DA36">
            <wp:extent cx="4572000" cy="30099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A0FBE" w:rsidRPr="009E4163" w:rsidRDefault="001A0FBE" w:rsidP="001A0FBE">
      <w:pPr>
        <w:spacing w:after="200" w:line="276" w:lineRule="auto"/>
        <w:jc w:val="center"/>
        <w:rPr>
          <w:rFonts w:eastAsia="MS Gothic"/>
          <w:b/>
          <w:bCs/>
          <w:lang w:bidi="bn-BD"/>
        </w:rPr>
      </w:pPr>
      <w:r w:rsidRPr="009E4163">
        <w:rPr>
          <w:rFonts w:eastAsia="MS Gothic"/>
          <w:lang w:bidi="bn-BD"/>
        </w:rPr>
        <w:t xml:space="preserve">Figure 6.3: Analysis of losses with graphene layer for </w:t>
      </w:r>
      <w:proofErr w:type="spellStart"/>
      <w:r w:rsidRPr="009E4163">
        <w:rPr>
          <w:rFonts w:eastAsia="MS Gothic"/>
          <w:lang w:bidi="bn-BD"/>
        </w:rPr>
        <w:t>analyte</w:t>
      </w:r>
      <w:proofErr w:type="spellEnd"/>
      <w:r w:rsidRPr="009E4163">
        <w:rPr>
          <w:rFonts w:eastAsia="MS Gothic"/>
          <w:lang w:bidi="bn-BD"/>
        </w:rPr>
        <w:t xml:space="preserve"> variation. </w:t>
      </w:r>
    </w:p>
    <w:p w:rsidR="001A0FBE" w:rsidRPr="009E4163" w:rsidRDefault="001A0FBE" w:rsidP="001A0FBE">
      <w:pPr>
        <w:spacing w:after="200" w:line="276" w:lineRule="auto"/>
        <w:rPr>
          <w:rFonts w:eastAsia="MS Gothic"/>
          <w:b/>
          <w:bCs/>
          <w:lang w:bidi="bn-BD"/>
        </w:rPr>
      </w:pPr>
    </w:p>
    <w:p w:rsidR="001A0FBE" w:rsidRDefault="001A0FBE" w:rsidP="001A0FBE">
      <w:pPr>
        <w:jc w:val="both"/>
        <w:rPr>
          <w:rFonts w:eastAsia="MS Gothic"/>
          <w:lang w:bidi="bn-BD"/>
        </w:rPr>
      </w:pPr>
      <w:r w:rsidRPr="009E4163">
        <w:rPr>
          <w:rFonts w:eastAsia="MS Gothic"/>
          <w:lang w:bidi="bn-BD"/>
        </w:rPr>
        <w:t>To optimize the energy losses of SPR sensor, Graphene plays vital role attaching with gold metal layer. Graphene reduces oxidation problem in silver and aluminum layer. Fig.6.3 shows the resonant wavelengths due to inject graphene layer on proposed model. This evaluation is observed using 20 nm of graphene layer outside of the gold layer.</w:t>
      </w:r>
    </w:p>
    <w:p w:rsidR="001A0FBE" w:rsidRPr="009E4163" w:rsidRDefault="001A0FBE" w:rsidP="001A0FBE">
      <w:pPr>
        <w:jc w:val="both"/>
      </w:pPr>
    </w:p>
    <w:p w:rsidR="001A0FBE" w:rsidRDefault="001A0FBE" w:rsidP="001A0FBE">
      <w:pPr>
        <w:jc w:val="both"/>
        <w:rPr>
          <w:b/>
          <w:bCs/>
          <w:sz w:val="28"/>
          <w:szCs w:val="28"/>
        </w:rPr>
      </w:pPr>
      <w:r>
        <w:rPr>
          <w:b/>
          <w:bCs/>
          <w:sz w:val="28"/>
          <w:szCs w:val="28"/>
        </w:rPr>
        <w:t>6.4</w:t>
      </w:r>
      <w:r>
        <w:rPr>
          <w:b/>
          <w:bCs/>
          <w:sz w:val="28"/>
          <w:szCs w:val="28"/>
        </w:rPr>
        <w:tab/>
        <w:t>Summary</w:t>
      </w:r>
    </w:p>
    <w:p w:rsidR="001A0FBE" w:rsidRDefault="001A0FBE" w:rsidP="001A0FBE">
      <w:pPr>
        <w:jc w:val="both"/>
      </w:pPr>
    </w:p>
    <w:p w:rsidR="001A0FBE" w:rsidRDefault="001A0FBE" w:rsidP="001A0FBE">
      <w:pPr>
        <w:jc w:val="both"/>
      </w:pPr>
      <w:r>
        <w:t>This chapter includes measurement of sensitivity for certain refractive indexes, and optimization of the sensor sensitivity using graphene-gold layer.</w:t>
      </w: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both"/>
      </w:pPr>
    </w:p>
    <w:p w:rsidR="001A0FBE" w:rsidRDefault="001A0FBE" w:rsidP="001A0FBE">
      <w:pPr>
        <w:jc w:val="center"/>
        <w:rPr>
          <w:b/>
          <w:bCs/>
          <w:sz w:val="32"/>
          <w:szCs w:val="32"/>
        </w:rPr>
      </w:pPr>
      <w:r>
        <w:rPr>
          <w:b/>
          <w:bCs/>
          <w:sz w:val="32"/>
          <w:szCs w:val="32"/>
        </w:rPr>
        <w:lastRenderedPageBreak/>
        <w:t>REFERENCES</w:t>
      </w:r>
    </w:p>
    <w:p w:rsidR="001A0FBE" w:rsidRDefault="001A0FBE" w:rsidP="001A0FBE">
      <w:pPr>
        <w:jc w:val="both"/>
      </w:pPr>
    </w:p>
    <w:p w:rsidR="001A0FBE" w:rsidRDefault="001A0FBE" w:rsidP="001A0FBE">
      <w:pPr>
        <w:jc w:val="both"/>
      </w:pPr>
    </w:p>
    <w:p w:rsidR="001A0FBE" w:rsidRDefault="001A0FBE" w:rsidP="001A0FBE">
      <w:pPr>
        <w:jc w:val="both"/>
      </w:pPr>
    </w:p>
    <w:p w:rsidR="001A0FBE" w:rsidRPr="009E4163" w:rsidRDefault="001A0FBE" w:rsidP="001A0FBE">
      <w:pPr>
        <w:jc w:val="both"/>
      </w:pPr>
    </w:p>
    <w:p w:rsidR="001A0FBE" w:rsidRPr="009E4163" w:rsidRDefault="001A0FBE" w:rsidP="001A0FBE">
      <w:pPr>
        <w:widowControl w:val="0"/>
        <w:autoSpaceDE w:val="0"/>
        <w:autoSpaceDN w:val="0"/>
        <w:adjustRightInd w:val="0"/>
        <w:spacing w:after="200"/>
        <w:ind w:left="640" w:hanging="640"/>
        <w:rPr>
          <w:rFonts w:eastAsiaTheme="minorHAnsi"/>
          <w:noProof/>
          <w:lang w:bidi="bn-BD"/>
        </w:rPr>
      </w:pPr>
      <w:r w:rsidRPr="009E4163">
        <w:rPr>
          <w:rFonts w:eastAsiaTheme="minorHAnsi"/>
          <w:lang w:bidi="bn-BD"/>
        </w:rPr>
        <w:fldChar w:fldCharType="begin" w:fldLock="1"/>
      </w:r>
      <w:r w:rsidRPr="009E4163">
        <w:rPr>
          <w:rFonts w:eastAsiaTheme="minorHAnsi"/>
          <w:lang w:bidi="bn-BD"/>
        </w:rPr>
        <w:instrText xml:space="preserve">ADDIN Mendeley Bibliography CSL_BIBLIOGRAPHY </w:instrText>
      </w:r>
      <w:r w:rsidRPr="009E4163">
        <w:rPr>
          <w:rFonts w:eastAsiaTheme="minorHAnsi"/>
          <w:lang w:bidi="bn-BD"/>
        </w:rPr>
        <w:fldChar w:fldCharType="separate"/>
      </w:r>
      <w:r w:rsidRPr="009E4163">
        <w:rPr>
          <w:rFonts w:eastAsiaTheme="minorHAnsi"/>
          <w:noProof/>
          <w:lang w:bidi="bn-BD"/>
        </w:rPr>
        <w:t>[1]</w:t>
      </w:r>
      <w:r w:rsidRPr="009E4163">
        <w:rPr>
          <w:rFonts w:eastAsiaTheme="minorHAnsi"/>
          <w:noProof/>
          <w:lang w:bidi="bn-BD"/>
        </w:rPr>
        <w:tab/>
        <w:t xml:space="preserve">J. N. Dash and R. Jha, “SPR biosensor based on polymer PCF coated with conducting metal oxide,” </w:t>
      </w:r>
      <w:r w:rsidRPr="009E4163">
        <w:rPr>
          <w:rFonts w:eastAsiaTheme="minorHAnsi"/>
          <w:i/>
          <w:iCs/>
          <w:noProof/>
          <w:lang w:bidi="bn-BD"/>
        </w:rPr>
        <w:t>IEEE Photonics Technol. Lett.</w:t>
      </w:r>
      <w:r w:rsidRPr="009E4163">
        <w:rPr>
          <w:rFonts w:eastAsiaTheme="minorHAnsi"/>
          <w:noProof/>
          <w:lang w:bidi="bn-BD"/>
        </w:rPr>
        <w:t>, vol. 26, no. 6, pp. 595–598, 2014, doi: 10.1109/LPT.2014.2301153.</w:t>
      </w:r>
    </w:p>
    <w:p w:rsidR="001A0FBE" w:rsidRPr="009E4163" w:rsidRDefault="001A0FBE" w:rsidP="001A0FBE">
      <w:pPr>
        <w:widowControl w:val="0"/>
        <w:autoSpaceDE w:val="0"/>
        <w:autoSpaceDN w:val="0"/>
        <w:adjustRightInd w:val="0"/>
        <w:spacing w:after="200"/>
        <w:ind w:left="640" w:hanging="640"/>
        <w:jc w:val="both"/>
        <w:rPr>
          <w:rFonts w:eastAsiaTheme="minorHAnsi"/>
          <w:noProof/>
          <w:szCs w:val="28"/>
          <w:lang w:bidi="bn-BD"/>
        </w:rPr>
      </w:pPr>
      <w:r w:rsidRPr="009E4163">
        <w:rPr>
          <w:rFonts w:eastAsiaTheme="minorHAnsi"/>
          <w:noProof/>
          <w:lang w:bidi="bn-BD"/>
        </w:rPr>
        <w:t>[2]</w:t>
      </w:r>
      <w:r w:rsidRPr="009E4163">
        <w:rPr>
          <w:rFonts w:eastAsiaTheme="minorHAnsi"/>
          <w:noProof/>
          <w:lang w:bidi="bn-BD"/>
        </w:rPr>
        <w:tab/>
        <w:t xml:space="preserve">J. N. Dash and R. Jha, “Graphene-based birefringent photonic crystal fiber sensor using surface plasmon resonance,” </w:t>
      </w:r>
      <w:r w:rsidRPr="009E4163">
        <w:rPr>
          <w:rFonts w:eastAsiaTheme="minorHAnsi"/>
          <w:i/>
          <w:iCs/>
          <w:noProof/>
          <w:lang w:bidi="bn-BD"/>
        </w:rPr>
        <w:t>IEEE Photonics Technol. Lett.</w:t>
      </w:r>
      <w:r w:rsidRPr="009E4163">
        <w:rPr>
          <w:rFonts w:eastAsiaTheme="minorHAnsi"/>
          <w:noProof/>
          <w:lang w:bidi="bn-BD"/>
        </w:rPr>
        <w:t>, vol. 26, no. 11, pp. 1092–1095, 2014, doi: 10.1109/LPT.2014.2315233.</w:t>
      </w:r>
    </w:p>
    <w:p w:rsidR="001A0FBE" w:rsidRDefault="001A0FBE" w:rsidP="001A0FBE">
      <w:pPr>
        <w:jc w:val="both"/>
        <w:rPr>
          <w:rFonts w:eastAsiaTheme="minorHAnsi"/>
          <w:lang w:bidi="bn-BD"/>
        </w:rPr>
      </w:pPr>
      <w:r w:rsidRPr="009E4163">
        <w:rPr>
          <w:rFonts w:eastAsiaTheme="minorHAnsi"/>
          <w:lang w:bidi="bn-BD"/>
        </w:rPr>
        <w:fldChar w:fldCharType="end"/>
      </w: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center"/>
        <w:rPr>
          <w:rFonts w:eastAsiaTheme="minorHAnsi"/>
          <w:b/>
          <w:bCs/>
          <w:sz w:val="32"/>
          <w:szCs w:val="32"/>
          <w:lang w:bidi="bn-BD"/>
        </w:rPr>
      </w:pPr>
      <w:r>
        <w:rPr>
          <w:rFonts w:eastAsiaTheme="minorHAnsi"/>
          <w:b/>
          <w:bCs/>
          <w:sz w:val="32"/>
          <w:szCs w:val="32"/>
          <w:lang w:bidi="bn-BD"/>
        </w:rPr>
        <w:lastRenderedPageBreak/>
        <w:t>CONCLUSION &amp; FUTURE WORK</w:t>
      </w: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b/>
          <w:bCs/>
          <w:sz w:val="28"/>
          <w:szCs w:val="28"/>
          <w:lang w:bidi="bn-BD"/>
        </w:rPr>
      </w:pPr>
      <w:r>
        <w:rPr>
          <w:rFonts w:eastAsiaTheme="minorHAnsi"/>
          <w:b/>
          <w:bCs/>
          <w:sz w:val="28"/>
          <w:szCs w:val="28"/>
          <w:lang w:bidi="bn-BD"/>
        </w:rPr>
        <w:t>7.1 Conclusion</w:t>
      </w:r>
    </w:p>
    <w:p w:rsidR="001A0FBE" w:rsidRDefault="001A0FBE" w:rsidP="001A0FBE">
      <w:pPr>
        <w:jc w:val="both"/>
        <w:rPr>
          <w:rFonts w:eastAsiaTheme="minorHAnsi"/>
          <w:b/>
          <w:bCs/>
          <w:sz w:val="28"/>
          <w:szCs w:val="28"/>
          <w:lang w:bidi="bn-BD"/>
        </w:rPr>
      </w:pPr>
    </w:p>
    <w:p w:rsidR="001A0FBE" w:rsidRPr="00A54A91" w:rsidRDefault="001A0FBE" w:rsidP="001A0FBE">
      <w:pPr>
        <w:pStyle w:val="ListParagraph"/>
        <w:numPr>
          <w:ilvl w:val="0"/>
          <w:numId w:val="10"/>
        </w:numPr>
        <w:jc w:val="both"/>
        <w:rPr>
          <w:b/>
          <w:bCs/>
          <w:sz w:val="28"/>
        </w:rPr>
      </w:pPr>
      <w:r>
        <w:rPr>
          <w:rFonts w:ascii="Times New Roman" w:hAnsi="Times New Roman" w:cs="Times New Roman"/>
          <w:sz w:val="24"/>
          <w:szCs w:val="24"/>
        </w:rPr>
        <w:t>In this report, evolution of PCF research field has been discussed.</w:t>
      </w:r>
    </w:p>
    <w:p w:rsidR="001A0FBE" w:rsidRPr="00A54A91" w:rsidRDefault="001A0FBE" w:rsidP="001A0FBE">
      <w:pPr>
        <w:pStyle w:val="ListParagraph"/>
        <w:numPr>
          <w:ilvl w:val="0"/>
          <w:numId w:val="10"/>
        </w:numPr>
        <w:jc w:val="both"/>
        <w:rPr>
          <w:b/>
          <w:bCs/>
          <w:sz w:val="28"/>
        </w:rPr>
      </w:pPr>
      <w:r>
        <w:rPr>
          <w:rFonts w:ascii="Times New Roman" w:hAnsi="Times New Roman" w:cs="Times New Roman"/>
          <w:sz w:val="24"/>
          <w:szCs w:val="24"/>
        </w:rPr>
        <w:t>Numerical analysis has been performed on proposed sensor.</w:t>
      </w:r>
    </w:p>
    <w:p w:rsidR="001A0FBE" w:rsidRPr="00A54A91" w:rsidRDefault="001A0FBE" w:rsidP="001A0FBE">
      <w:pPr>
        <w:pStyle w:val="ListParagraph"/>
        <w:numPr>
          <w:ilvl w:val="0"/>
          <w:numId w:val="10"/>
        </w:numPr>
        <w:jc w:val="both"/>
        <w:rPr>
          <w:b/>
          <w:bCs/>
          <w:sz w:val="28"/>
        </w:rPr>
      </w:pPr>
      <w:r>
        <w:rPr>
          <w:rFonts w:ascii="Times New Roman" w:hAnsi="Times New Roman" w:cs="Times New Roman"/>
          <w:sz w:val="24"/>
          <w:szCs w:val="24"/>
        </w:rPr>
        <w:t xml:space="preserve">Measurement of sensitivity for different </w:t>
      </w:r>
      <w:proofErr w:type="spellStart"/>
      <w:r>
        <w:rPr>
          <w:rFonts w:ascii="Times New Roman" w:hAnsi="Times New Roman" w:cs="Times New Roman"/>
          <w:sz w:val="24"/>
          <w:szCs w:val="24"/>
        </w:rPr>
        <w:t>analytes</w:t>
      </w:r>
      <w:proofErr w:type="spellEnd"/>
      <w:r>
        <w:rPr>
          <w:rFonts w:ascii="Times New Roman" w:hAnsi="Times New Roman" w:cs="Times New Roman"/>
          <w:sz w:val="24"/>
          <w:szCs w:val="24"/>
        </w:rPr>
        <w:t xml:space="preserve"> has been performed and optimized using extra graphene layer. </w:t>
      </w:r>
    </w:p>
    <w:p w:rsidR="001A0FBE" w:rsidRPr="00A54A91" w:rsidRDefault="001A0FBE" w:rsidP="001A0FBE">
      <w:pPr>
        <w:jc w:val="both"/>
        <w:rPr>
          <w:rFonts w:eastAsiaTheme="minorHAnsi"/>
        </w:rPr>
      </w:pPr>
    </w:p>
    <w:p w:rsidR="001A0FBE" w:rsidRDefault="001A0FBE" w:rsidP="001A0FBE">
      <w:pPr>
        <w:jc w:val="both"/>
        <w:rPr>
          <w:rFonts w:eastAsiaTheme="minorHAnsi"/>
          <w:b/>
          <w:bCs/>
          <w:sz w:val="28"/>
          <w:szCs w:val="28"/>
          <w:lang w:bidi="bn-BD"/>
        </w:rPr>
      </w:pPr>
      <w:r>
        <w:rPr>
          <w:rFonts w:eastAsiaTheme="minorHAnsi"/>
          <w:b/>
          <w:bCs/>
          <w:sz w:val="28"/>
          <w:szCs w:val="28"/>
          <w:lang w:bidi="bn-BD"/>
        </w:rPr>
        <w:t>7.2 Future Work</w:t>
      </w:r>
    </w:p>
    <w:p w:rsidR="001A0FBE" w:rsidRDefault="001A0FBE" w:rsidP="001A0FBE">
      <w:pPr>
        <w:jc w:val="both"/>
        <w:rPr>
          <w:rFonts w:eastAsiaTheme="minorHAnsi"/>
          <w:b/>
          <w:bCs/>
          <w:sz w:val="28"/>
          <w:szCs w:val="28"/>
          <w:lang w:bidi="bn-BD"/>
        </w:rPr>
      </w:pPr>
    </w:p>
    <w:p w:rsidR="001A0FBE" w:rsidRDefault="001A0FBE" w:rsidP="001A0FBE">
      <w:pPr>
        <w:jc w:val="both"/>
        <w:rPr>
          <w:rFonts w:eastAsiaTheme="minorHAnsi"/>
          <w:lang w:bidi="bn-BD"/>
        </w:rPr>
      </w:pPr>
      <w:r>
        <w:rPr>
          <w:rFonts w:eastAsiaTheme="minorHAnsi"/>
          <w:lang w:bidi="bn-BD"/>
        </w:rPr>
        <w:t xml:space="preserve">Further study for improving sensitivity of proposed sensor is inspired for future. </w:t>
      </w: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1A0FBE" w:rsidRDefault="001A0FBE" w:rsidP="001A0FBE">
      <w:pPr>
        <w:jc w:val="both"/>
        <w:rPr>
          <w:rFonts w:eastAsiaTheme="minorHAnsi"/>
          <w:lang w:bidi="bn-BD"/>
        </w:rPr>
      </w:pPr>
    </w:p>
    <w:p w:rsidR="00621795" w:rsidRDefault="00621795" w:rsidP="001A0FBE">
      <w:pPr>
        <w:autoSpaceDE w:val="0"/>
        <w:autoSpaceDN w:val="0"/>
        <w:adjustRightInd w:val="0"/>
        <w:rPr>
          <w:b/>
          <w:bCs/>
        </w:rPr>
      </w:pPr>
    </w:p>
    <w:p w:rsidR="00621795" w:rsidRDefault="00621795" w:rsidP="00621795">
      <w:pPr>
        <w:autoSpaceDE w:val="0"/>
        <w:autoSpaceDN w:val="0"/>
        <w:adjustRightInd w:val="0"/>
        <w:ind w:firstLine="720"/>
        <w:rPr>
          <w:b/>
          <w:bCs/>
        </w:rPr>
      </w:pPr>
      <w:bookmarkStart w:id="0" w:name="_GoBack"/>
      <w:bookmarkEnd w:id="0"/>
    </w:p>
    <w:sectPr w:rsidR="006217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MR10">
    <w:altName w:val="MS Gothic"/>
    <w:panose1 w:val="00000000000000000000"/>
    <w:charset w:val="80"/>
    <w:family w:val="auto"/>
    <w:notTrueType/>
    <w:pitch w:val="default"/>
    <w:sig w:usb0="00000001" w:usb1="08070000" w:usb2="00000010" w:usb3="00000000" w:csb0="00020000" w:csb1="00000000"/>
  </w:font>
  <w:font w:name="CMBX10">
    <w:altName w:val="MS Gothic"/>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A2963"/>
    <w:multiLevelType w:val="hybridMultilevel"/>
    <w:tmpl w:val="E8A00992"/>
    <w:lvl w:ilvl="0" w:tplc="E990CEE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6746BFA"/>
    <w:multiLevelType w:val="hybridMultilevel"/>
    <w:tmpl w:val="666E1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71157F"/>
    <w:multiLevelType w:val="hybridMultilevel"/>
    <w:tmpl w:val="A2FC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B47B1C"/>
    <w:multiLevelType w:val="hybridMultilevel"/>
    <w:tmpl w:val="1C4E21D0"/>
    <w:lvl w:ilvl="0" w:tplc="0409000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A7D5AFF"/>
    <w:multiLevelType w:val="multilevel"/>
    <w:tmpl w:val="7D6C2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01417A1"/>
    <w:multiLevelType w:val="hybridMultilevel"/>
    <w:tmpl w:val="4C024140"/>
    <w:lvl w:ilvl="0" w:tplc="E62838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C47AD7"/>
    <w:multiLevelType w:val="hybridMultilevel"/>
    <w:tmpl w:val="AC40ABAC"/>
    <w:lvl w:ilvl="0" w:tplc="E650281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650324"/>
    <w:multiLevelType w:val="hybridMultilevel"/>
    <w:tmpl w:val="D9809720"/>
    <w:lvl w:ilvl="0" w:tplc="3EFCA3DC">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8" w15:restartNumberingAfterBreak="0">
    <w:nsid w:val="66313CF3"/>
    <w:multiLevelType w:val="hybridMultilevel"/>
    <w:tmpl w:val="D1A09F36"/>
    <w:lvl w:ilvl="0" w:tplc="E650281A">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26B3879"/>
    <w:multiLevelType w:val="hybridMultilevel"/>
    <w:tmpl w:val="522A8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8"/>
  </w:num>
  <w:num w:numId="6">
    <w:abstractNumId w:val="7"/>
  </w:num>
  <w:num w:numId="7">
    <w:abstractNumId w:val="5"/>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795"/>
    <w:rsid w:val="001A0FBE"/>
    <w:rsid w:val="003B37FC"/>
    <w:rsid w:val="0062179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D2F4A"/>
  <w15:chartTrackingRefBased/>
  <w15:docId w15:val="{6CC28B3E-C125-4233-81CE-C3BCA3D3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1795"/>
    <w:pPr>
      <w:spacing w:after="0" w:line="240" w:lineRule="auto"/>
    </w:pPr>
    <w:rPr>
      <w:rFonts w:ascii="Times New Roman" w:eastAsia="Times New Roman" w:hAnsi="Times New Roman" w:cs="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FBE"/>
    <w:pPr>
      <w:spacing w:after="200" w:line="276" w:lineRule="auto"/>
      <w:ind w:left="720"/>
      <w:contextualSpacing/>
    </w:pPr>
    <w:rPr>
      <w:rFonts w:asciiTheme="minorHAnsi" w:eastAsiaTheme="minorHAnsi" w:hAnsiTheme="minorHAnsi" w:cs="Vrinda"/>
      <w:sz w:val="22"/>
      <w:szCs w:val="28"/>
      <w:lang w:bidi="bn-BD"/>
    </w:rPr>
  </w:style>
  <w:style w:type="table" w:styleId="PlainTable2">
    <w:name w:val="Plain Table 2"/>
    <w:basedOn w:val="TableNormal"/>
    <w:uiPriority w:val="42"/>
    <w:rsid w:val="001A0F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1A0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0FBE"/>
    <w:pPr>
      <w:tabs>
        <w:tab w:val="center" w:pos="4680"/>
        <w:tab w:val="right" w:pos="9360"/>
      </w:tabs>
    </w:pPr>
  </w:style>
  <w:style w:type="character" w:customStyle="1" w:styleId="HeaderChar">
    <w:name w:val="Header Char"/>
    <w:basedOn w:val="DefaultParagraphFont"/>
    <w:link w:val="Header"/>
    <w:uiPriority w:val="99"/>
    <w:rsid w:val="001A0FBE"/>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1A0FBE"/>
    <w:pPr>
      <w:tabs>
        <w:tab w:val="center" w:pos="4680"/>
        <w:tab w:val="right" w:pos="9360"/>
      </w:tabs>
    </w:pPr>
  </w:style>
  <w:style w:type="character" w:customStyle="1" w:styleId="FooterChar">
    <w:name w:val="Footer Char"/>
    <w:basedOn w:val="DefaultParagraphFont"/>
    <w:link w:val="Footer"/>
    <w:uiPriority w:val="99"/>
    <w:rsid w:val="001A0FBE"/>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chart" Target="charts/chart5.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chart" Target="charts/chart4.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chart" Target="charts/chart3.xm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chart" Target="charts/chart1.xml"/><Relationship Id="rId35" Type="http://schemas.openxmlformats.org/officeDocument/2006/relationships/chart" Target="charts/chart6.xml"/><Relationship Id="rId8" Type="http://schemas.openxmlformats.org/officeDocument/2006/relationships/image" Target="media/image4.emf"/><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H:\completed%20work\analysis%20of%20gold%20layer.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completed%20work\analysis%20of%20center%20diameter%20variation.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completed%20work\Analysis%20of%20analyte%20layer%20variation.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H:\completed%20work\analysis%20of%20losses%20for%20analyte%20variation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H:\completed%20work\analysis%20of%20amplitude%20sensitivity.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6.xml"/><Relationship Id="rId4" Type="http://schemas.openxmlformats.org/officeDocument/2006/relationships/oleObject" Target="file:///H:\completed%20work\analysis%20of%20losses%20with%20graphene%20thickne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Thickness</a:t>
            </a:r>
            <a:r>
              <a:rPr lang="en-US" sz="1200" baseline="0">
                <a:solidFill>
                  <a:schemeClr val="tx1"/>
                </a:solidFill>
                <a:latin typeface="Times New Roman" panose="02020603050405020304" pitchFamily="18" charset="0"/>
                <a:cs typeface="Times New Roman" panose="02020603050405020304" pitchFamily="18" charset="0"/>
              </a:rPr>
              <a:t> of gold Thin Film (nm)</a:t>
            </a:r>
            <a:endParaRPr lang="en-US"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28538722078827289"/>
          <c:y val="0.8792566801535213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20335500593546144"/>
          <c:y val="9.3118901621506628E-2"/>
          <c:w val="0.68460896744753374"/>
          <c:h val="0.67341777341456011"/>
        </c:manualLayout>
      </c:layout>
      <c:scatterChart>
        <c:scatterStyle val="smoothMarker"/>
        <c:varyColors val="0"/>
        <c:ser>
          <c:idx val="0"/>
          <c:order val="0"/>
          <c:tx>
            <c:strRef>
              <c:f>Sheet1!$D$1</c:f>
              <c:strCache>
                <c:ptCount val="1"/>
                <c:pt idx="0">
                  <c:v>0.48</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Sheet1!$D$2:$D$8</c:f>
              <c:numCache>
                <c:formatCode>General</c:formatCode>
                <c:ptCount val="7"/>
                <c:pt idx="0">
                  <c:v>23.678133283200001</c:v>
                </c:pt>
                <c:pt idx="1">
                  <c:v>25.141286508799997</c:v>
                </c:pt>
                <c:pt idx="2">
                  <c:v>25.671127297199995</c:v>
                </c:pt>
                <c:pt idx="3">
                  <c:v>25.137006047999996</c:v>
                </c:pt>
                <c:pt idx="4">
                  <c:v>23.675317861066663</c:v>
                </c:pt>
                <c:pt idx="5">
                  <c:v>21.612046579200001</c:v>
                </c:pt>
                <c:pt idx="6">
                  <c:v>19.302122661359999</c:v>
                </c:pt>
              </c:numCache>
            </c:numRef>
          </c:yVal>
          <c:smooth val="1"/>
          <c:extLst>
            <c:ext xmlns:c16="http://schemas.microsoft.com/office/drawing/2014/chart" uri="{C3380CC4-5D6E-409C-BE32-E72D297353CC}">
              <c16:uniqueId val="{00000000-292B-4D00-BA30-CEE20388C464}"/>
            </c:ext>
          </c:extLst>
        </c:ser>
        <c:ser>
          <c:idx val="1"/>
          <c:order val="1"/>
          <c:tx>
            <c:strRef>
              <c:f>Sheet1!$H$1</c:f>
              <c:strCache>
                <c:ptCount val="1"/>
                <c:pt idx="0">
                  <c:v>0.49</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Sheet1!$H$2:$H$8</c:f>
              <c:numCache>
                <c:formatCode>General</c:formatCode>
                <c:ptCount val="7"/>
                <c:pt idx="0">
                  <c:v>24.171265298399998</c:v>
                </c:pt>
                <c:pt idx="1">
                  <c:v>25.665214910719996</c:v>
                </c:pt>
                <c:pt idx="2">
                  <c:v>26.206653072599998</c:v>
                </c:pt>
                <c:pt idx="3">
                  <c:v>25.660292380799998</c:v>
                </c:pt>
                <c:pt idx="4">
                  <c:v>24.169532730933327</c:v>
                </c:pt>
                <c:pt idx="5">
                  <c:v>22.06157944597895</c:v>
                </c:pt>
                <c:pt idx="6">
                  <c:v>19.703255344079999</c:v>
                </c:pt>
              </c:numCache>
            </c:numRef>
          </c:yVal>
          <c:smooth val="1"/>
          <c:extLst>
            <c:ext xmlns:c16="http://schemas.microsoft.com/office/drawing/2014/chart" uri="{C3380CC4-5D6E-409C-BE32-E72D297353CC}">
              <c16:uniqueId val="{00000001-292B-4D00-BA30-CEE20388C464}"/>
            </c:ext>
          </c:extLst>
        </c:ser>
        <c:ser>
          <c:idx val="2"/>
          <c:order val="2"/>
          <c:tx>
            <c:strRef>
              <c:f>Sheet1!$L$1</c:f>
              <c:strCache>
                <c:ptCount val="1"/>
                <c:pt idx="0">
                  <c:v>0.5</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Sheet1!$L$2:$L$8</c:f>
              <c:numCache>
                <c:formatCode>General</c:formatCode>
                <c:ptCount val="7"/>
                <c:pt idx="0">
                  <c:v>24.664397313599999</c:v>
                </c:pt>
                <c:pt idx="1">
                  <c:v>26.189143312639992</c:v>
                </c:pt>
                <c:pt idx="2">
                  <c:v>26.7404733519</c:v>
                </c:pt>
                <c:pt idx="3">
                  <c:v>26.183578713599999</c:v>
                </c:pt>
                <c:pt idx="4">
                  <c:v>24.662231604266662</c:v>
                </c:pt>
                <c:pt idx="5">
                  <c:v>22.512548520000003</c:v>
                </c:pt>
                <c:pt idx="6">
                  <c:v>20.105752423679995</c:v>
                </c:pt>
              </c:numCache>
            </c:numRef>
          </c:yVal>
          <c:smooth val="1"/>
          <c:extLst>
            <c:ext xmlns:c16="http://schemas.microsoft.com/office/drawing/2014/chart" uri="{C3380CC4-5D6E-409C-BE32-E72D297353CC}">
              <c16:uniqueId val="{00000002-292B-4D00-BA30-CEE20388C464}"/>
            </c:ext>
          </c:extLst>
        </c:ser>
        <c:ser>
          <c:idx val="3"/>
          <c:order val="3"/>
          <c:tx>
            <c:strRef>
              <c:f>Sheet1!$P$1</c:f>
              <c:strCache>
                <c:ptCount val="1"/>
                <c:pt idx="0">
                  <c:v>0.51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Sheet1!$P$2:$P$8</c:f>
              <c:numCache>
                <c:formatCode>General</c:formatCode>
                <c:ptCount val="7"/>
                <c:pt idx="0">
                  <c:v>25.157529328799999</c:v>
                </c:pt>
                <c:pt idx="1">
                  <c:v>26.713071714559995</c:v>
                </c:pt>
                <c:pt idx="2">
                  <c:v>27.2759991273</c:v>
                </c:pt>
                <c:pt idx="3">
                  <c:v>26.708470219199999</c:v>
                </c:pt>
                <c:pt idx="4">
                  <c:v>25.154930477599994</c:v>
                </c:pt>
                <c:pt idx="5">
                  <c:v>22.962081386778948</c:v>
                </c:pt>
                <c:pt idx="6">
                  <c:v>20.508249503279995</c:v>
                </c:pt>
              </c:numCache>
            </c:numRef>
          </c:yVal>
          <c:smooth val="1"/>
          <c:extLst>
            <c:ext xmlns:c16="http://schemas.microsoft.com/office/drawing/2014/chart" uri="{C3380CC4-5D6E-409C-BE32-E72D297353CC}">
              <c16:uniqueId val="{00000003-292B-4D00-BA30-CEE20388C464}"/>
            </c:ext>
          </c:extLst>
        </c:ser>
        <c:ser>
          <c:idx val="4"/>
          <c:order val="4"/>
          <c:tx>
            <c:strRef>
              <c:f>Sheet1!$T$1</c:f>
              <c:strCache>
                <c:ptCount val="1"/>
                <c:pt idx="0">
                  <c:v>0.52</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Sheet1!$T$2:$T$8</c:f>
              <c:numCache>
                <c:formatCode>General</c:formatCode>
                <c:ptCount val="7"/>
                <c:pt idx="0">
                  <c:v>25.650661343999996</c:v>
                </c:pt>
                <c:pt idx="1">
                  <c:v>27.237000116479994</c:v>
                </c:pt>
                <c:pt idx="2">
                  <c:v>27.809819406599996</c:v>
                </c:pt>
                <c:pt idx="3">
                  <c:v>27.231756551999997</c:v>
                </c:pt>
                <c:pt idx="4">
                  <c:v>25.649145347466664</c:v>
                </c:pt>
                <c:pt idx="5">
                  <c:v>23.413050460800001</c:v>
                </c:pt>
                <c:pt idx="6">
                  <c:v>20.910746582879998</c:v>
                </c:pt>
              </c:numCache>
            </c:numRef>
          </c:yVal>
          <c:smooth val="1"/>
          <c:extLst>
            <c:ext xmlns:c16="http://schemas.microsoft.com/office/drawing/2014/chart" uri="{C3380CC4-5D6E-409C-BE32-E72D297353CC}">
              <c16:uniqueId val="{00000004-292B-4D00-BA30-CEE20388C464}"/>
            </c:ext>
          </c:extLst>
        </c:ser>
        <c:ser>
          <c:idx val="5"/>
          <c:order val="5"/>
          <c:tx>
            <c:strRef>
              <c:f>Sheet1!$X$1</c:f>
              <c:strCache>
                <c:ptCount val="1"/>
                <c:pt idx="0">
                  <c:v>0.53</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Sheet1!$A$2:$A$8</c:f>
              <c:numCache>
                <c:formatCode>General</c:formatCode>
                <c:ptCount val="7"/>
                <c:pt idx="0">
                  <c:v>28</c:v>
                </c:pt>
                <c:pt idx="1">
                  <c:v>30</c:v>
                </c:pt>
                <c:pt idx="2">
                  <c:v>32</c:v>
                </c:pt>
                <c:pt idx="3">
                  <c:v>34</c:v>
                </c:pt>
                <c:pt idx="4">
                  <c:v>36</c:v>
                </c:pt>
                <c:pt idx="5">
                  <c:v>38</c:v>
                </c:pt>
                <c:pt idx="6">
                  <c:v>40</c:v>
                </c:pt>
              </c:numCache>
            </c:numRef>
          </c:xVal>
          <c:yVal>
            <c:numRef>
              <c:f>Sheet1!$X$2:$X$8</c:f>
              <c:numCache>
                <c:formatCode>General</c:formatCode>
                <c:ptCount val="7"/>
                <c:pt idx="0">
                  <c:v>26.143793359199996</c:v>
                </c:pt>
                <c:pt idx="1">
                  <c:v>27.760928518399997</c:v>
                </c:pt>
                <c:pt idx="2">
                  <c:v>28.345345181999996</c:v>
                </c:pt>
                <c:pt idx="3">
                  <c:v>27.755042884799998</c:v>
                </c:pt>
                <c:pt idx="4">
                  <c:v>26.141844220799992</c:v>
                </c:pt>
                <c:pt idx="5">
                  <c:v>23.86258332757895</c:v>
                </c:pt>
                <c:pt idx="6">
                  <c:v>21.311879265599998</c:v>
                </c:pt>
              </c:numCache>
            </c:numRef>
          </c:yVal>
          <c:smooth val="1"/>
          <c:extLst>
            <c:ext xmlns:c16="http://schemas.microsoft.com/office/drawing/2014/chart" uri="{C3380CC4-5D6E-409C-BE32-E72D297353CC}">
              <c16:uniqueId val="{00000005-292B-4D00-BA30-CEE20388C464}"/>
            </c:ext>
          </c:extLst>
        </c:ser>
        <c:dLbls>
          <c:showLegendKey val="0"/>
          <c:showVal val="0"/>
          <c:showCatName val="0"/>
          <c:showSerName val="0"/>
          <c:showPercent val="0"/>
          <c:showBubbleSize val="0"/>
        </c:dLbls>
        <c:axId val="1416952063"/>
        <c:axId val="1416952479"/>
      </c:scatterChart>
      <c:valAx>
        <c:axId val="1416952063"/>
        <c:scaling>
          <c:orientation val="minMax"/>
          <c:max val="41"/>
          <c:min val="27"/>
        </c:scaling>
        <c:delete val="0"/>
        <c:axPos val="b"/>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16952479"/>
        <c:crosses val="autoZero"/>
        <c:crossBetween val="midCat"/>
      </c:valAx>
      <c:valAx>
        <c:axId val="1416952479"/>
        <c:scaling>
          <c:orientation val="minMax"/>
          <c:min val="18"/>
        </c:scaling>
        <c:delete val="0"/>
        <c:axPos val="l"/>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16952063"/>
        <c:crosses val="autoZero"/>
        <c:crossBetween val="midCat"/>
      </c:valAx>
      <c:spPr>
        <a:noFill/>
        <a:ln>
          <a:solidFill>
            <a:schemeClr val="tx1"/>
          </a:solidFill>
        </a:ln>
        <a:effectLst/>
      </c:spPr>
    </c:plotArea>
    <c:legend>
      <c:legendPos val="tr"/>
      <c:layout>
        <c:manualLayout>
          <c:xMode val="edge"/>
          <c:yMode val="edge"/>
          <c:x val="0.72517289073305669"/>
          <c:y val="0.11522015658829865"/>
          <c:w val="0.13651452282157675"/>
          <c:h val="0.22554498977278517"/>
        </c:manualLayout>
      </c:layout>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solidFill>
                  <a:schemeClr val="tx1"/>
                </a:solidFill>
                <a:latin typeface="Times New Roman" panose="02020603050405020304" pitchFamily="18" charset="0"/>
                <a:cs typeface="Times New Roman" panose="02020603050405020304" pitchFamily="18" charset="0"/>
              </a:rPr>
              <a:t>Wavelength (</a:t>
            </a:r>
            <a:r>
              <a:rPr lang="el-GR">
                <a:solidFill>
                  <a:schemeClr val="tx1"/>
                </a:solidFill>
                <a:latin typeface="Calibri" panose="020F0502020204030204" pitchFamily="34" charset="0"/>
                <a:cs typeface="Calibri" panose="020F0502020204030204" pitchFamily="34" charset="0"/>
              </a:rPr>
              <a:t>μ</a:t>
            </a:r>
            <a:r>
              <a:rPr lang="en-US">
                <a:solidFill>
                  <a:schemeClr val="tx1"/>
                </a:solidFill>
                <a:latin typeface="Times New Roman" panose="02020603050405020304" pitchFamily="18" charset="0"/>
                <a:cs typeface="Times New Roman" panose="02020603050405020304" pitchFamily="18" charset="0"/>
              </a:rPr>
              <a:t>m)</a:t>
            </a:r>
          </a:p>
        </c:rich>
      </c:tx>
      <c:layout>
        <c:manualLayout>
          <c:xMode val="edge"/>
          <c:yMode val="edge"/>
          <c:x val="0.41399300087489066"/>
          <c:y val="0.8945147679324894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6154396325459316"/>
          <c:y val="0.15649789029535865"/>
          <c:w val="0.78602559055118115"/>
          <c:h val="0.6713010399016579"/>
        </c:manualLayout>
      </c:layout>
      <c:scatterChart>
        <c:scatterStyle val="smoothMarker"/>
        <c:varyColors val="0"/>
        <c:ser>
          <c:idx val="0"/>
          <c:order val="0"/>
          <c:tx>
            <c:strRef>
              <c:f>Sheet1!$D$1</c:f>
              <c:strCache>
                <c:ptCount val="1"/>
                <c:pt idx="0">
                  <c:v>0.30[μm]</c:v>
                </c:pt>
              </c:strCache>
            </c:strRef>
          </c:tx>
          <c:spPr>
            <a:ln w="19050" cap="rnd">
              <a:solidFill>
                <a:schemeClr val="accent2"/>
              </a:solidFill>
              <a:round/>
            </a:ln>
            <a:effectLst/>
          </c:spPr>
          <c:marker>
            <c:symbol val="none"/>
          </c:marker>
          <c:xVal>
            <c:numRef>
              <c:f>Sheet1!$A$7:$A$17</c:f>
              <c:numCache>
                <c:formatCode>General</c:formatCode>
                <c:ptCount val="11"/>
                <c:pt idx="0">
                  <c:v>0.4</c:v>
                </c:pt>
                <c:pt idx="1">
                  <c:v>0.42</c:v>
                </c:pt>
                <c:pt idx="2">
                  <c:v>0.44</c:v>
                </c:pt>
                <c:pt idx="3">
                  <c:v>0.46</c:v>
                </c:pt>
                <c:pt idx="4">
                  <c:v>0.48</c:v>
                </c:pt>
                <c:pt idx="5">
                  <c:v>0.5</c:v>
                </c:pt>
                <c:pt idx="6">
                  <c:v>0.52</c:v>
                </c:pt>
                <c:pt idx="7">
                  <c:v>0.54</c:v>
                </c:pt>
                <c:pt idx="8">
                  <c:v>0.56000000000000005</c:v>
                </c:pt>
                <c:pt idx="9">
                  <c:v>0.57999999999999996</c:v>
                </c:pt>
                <c:pt idx="10">
                  <c:v>0.6</c:v>
                </c:pt>
              </c:numCache>
            </c:numRef>
          </c:xVal>
          <c:yVal>
            <c:numRef>
              <c:f>Sheet1!$D$7:$D$17</c:f>
              <c:numCache>
                <c:formatCode>General</c:formatCode>
                <c:ptCount val="11"/>
                <c:pt idx="0">
                  <c:v>5.1646515098639991</c:v>
                </c:pt>
                <c:pt idx="1">
                  <c:v>5.9080983755199998</c:v>
                </c:pt>
                <c:pt idx="2">
                  <c:v>6.7863860450399995</c:v>
                </c:pt>
                <c:pt idx="3">
                  <c:v>8.1961100229704318</c:v>
                </c:pt>
                <c:pt idx="4">
                  <c:v>10.304834835679999</c:v>
                </c:pt>
                <c:pt idx="5">
                  <c:v>11.943384528768</c:v>
                </c:pt>
                <c:pt idx="6">
                  <c:v>10.937215297292305</c:v>
                </c:pt>
                <c:pt idx="7">
                  <c:v>8.3280764226488877</c:v>
                </c:pt>
                <c:pt idx="8">
                  <c:v>6.229933610999999</c:v>
                </c:pt>
                <c:pt idx="9">
                  <c:v>4.9726150014124126</c:v>
                </c:pt>
                <c:pt idx="10">
                  <c:v>4.2872078763359998</c:v>
                </c:pt>
              </c:numCache>
            </c:numRef>
          </c:yVal>
          <c:smooth val="1"/>
          <c:extLst>
            <c:ext xmlns:c16="http://schemas.microsoft.com/office/drawing/2014/chart" uri="{C3380CC4-5D6E-409C-BE32-E72D297353CC}">
              <c16:uniqueId val="{00000000-5A58-428A-9D0C-9E9C877A70F4}"/>
            </c:ext>
          </c:extLst>
        </c:ser>
        <c:ser>
          <c:idx val="1"/>
          <c:order val="1"/>
          <c:tx>
            <c:strRef>
              <c:f>Sheet1!$G$1</c:f>
              <c:strCache>
                <c:ptCount val="1"/>
                <c:pt idx="0">
                  <c:v>0.35[μm]</c:v>
                </c:pt>
              </c:strCache>
            </c:strRef>
          </c:tx>
          <c:spPr>
            <a:ln w="19050" cap="rnd">
              <a:solidFill>
                <a:schemeClr val="accent4"/>
              </a:solidFill>
              <a:round/>
            </a:ln>
            <a:effectLst/>
          </c:spPr>
          <c:marker>
            <c:symbol val="none"/>
          </c:marker>
          <c:xVal>
            <c:numRef>
              <c:f>Sheet1!$A$7:$A$17</c:f>
              <c:numCache>
                <c:formatCode>General</c:formatCode>
                <c:ptCount val="11"/>
                <c:pt idx="0">
                  <c:v>0.4</c:v>
                </c:pt>
                <c:pt idx="1">
                  <c:v>0.42</c:v>
                </c:pt>
                <c:pt idx="2">
                  <c:v>0.44</c:v>
                </c:pt>
                <c:pt idx="3">
                  <c:v>0.46</c:v>
                </c:pt>
                <c:pt idx="4">
                  <c:v>0.48</c:v>
                </c:pt>
                <c:pt idx="5">
                  <c:v>0.5</c:v>
                </c:pt>
                <c:pt idx="6">
                  <c:v>0.52</c:v>
                </c:pt>
                <c:pt idx="7">
                  <c:v>0.54</c:v>
                </c:pt>
                <c:pt idx="8">
                  <c:v>0.56000000000000005</c:v>
                </c:pt>
                <c:pt idx="9">
                  <c:v>0.57999999999999996</c:v>
                </c:pt>
                <c:pt idx="10">
                  <c:v>0.6</c:v>
                </c:pt>
              </c:numCache>
            </c:numRef>
          </c:xVal>
          <c:yVal>
            <c:numRef>
              <c:f>Sheet1!$G$7:$G$17</c:f>
              <c:numCache>
                <c:formatCode>General</c:formatCode>
                <c:ptCount val="11"/>
                <c:pt idx="0">
                  <c:v>5.5502300681519996</c:v>
                </c:pt>
                <c:pt idx="1">
                  <c:v>6.3627673929600004</c:v>
                </c:pt>
                <c:pt idx="2">
                  <c:v>7.3224699827999995</c:v>
                </c:pt>
                <c:pt idx="3">
                  <c:v>8.8612238411686928</c:v>
                </c:pt>
                <c:pt idx="4">
                  <c:v>11.173500849279998</c:v>
                </c:pt>
                <c:pt idx="5">
                  <c:v>13.008705612671998</c:v>
                </c:pt>
                <c:pt idx="6">
                  <c:v>11.967859709723074</c:v>
                </c:pt>
                <c:pt idx="7">
                  <c:v>9.1321609839288893</c:v>
                </c:pt>
                <c:pt idx="8">
                  <c:v>6.8349461703599994</c:v>
                </c:pt>
                <c:pt idx="9">
                  <c:v>5.4565524602979307</c:v>
                </c:pt>
                <c:pt idx="10">
                  <c:v>4.7060777184959992</c:v>
                </c:pt>
              </c:numCache>
            </c:numRef>
          </c:yVal>
          <c:smooth val="1"/>
          <c:extLst>
            <c:ext xmlns:c16="http://schemas.microsoft.com/office/drawing/2014/chart" uri="{C3380CC4-5D6E-409C-BE32-E72D297353CC}">
              <c16:uniqueId val="{00000001-5A58-428A-9D0C-9E9C877A70F4}"/>
            </c:ext>
          </c:extLst>
        </c:ser>
        <c:ser>
          <c:idx val="2"/>
          <c:order val="2"/>
          <c:tx>
            <c:strRef>
              <c:f>Sheet1!$J$1</c:f>
              <c:strCache>
                <c:ptCount val="1"/>
                <c:pt idx="0">
                  <c:v>0.40[μm]</c:v>
                </c:pt>
              </c:strCache>
            </c:strRef>
          </c:tx>
          <c:spPr>
            <a:ln w="19050" cap="rnd">
              <a:solidFill>
                <a:schemeClr val="accent6"/>
              </a:solidFill>
              <a:round/>
            </a:ln>
            <a:effectLst/>
          </c:spPr>
          <c:marker>
            <c:symbol val="none"/>
          </c:marker>
          <c:xVal>
            <c:numRef>
              <c:f>Sheet1!$A$7:$A$17</c:f>
              <c:numCache>
                <c:formatCode>General</c:formatCode>
                <c:ptCount val="11"/>
                <c:pt idx="0">
                  <c:v>0.4</c:v>
                </c:pt>
                <c:pt idx="1">
                  <c:v>0.42</c:v>
                </c:pt>
                <c:pt idx="2">
                  <c:v>0.44</c:v>
                </c:pt>
                <c:pt idx="3">
                  <c:v>0.46</c:v>
                </c:pt>
                <c:pt idx="4">
                  <c:v>0.48</c:v>
                </c:pt>
                <c:pt idx="5">
                  <c:v>0.5</c:v>
                </c:pt>
                <c:pt idx="6">
                  <c:v>0.52</c:v>
                </c:pt>
                <c:pt idx="7">
                  <c:v>0.54</c:v>
                </c:pt>
                <c:pt idx="8">
                  <c:v>0.56000000000000005</c:v>
                </c:pt>
                <c:pt idx="9">
                  <c:v>0.57999999999999996</c:v>
                </c:pt>
                <c:pt idx="10">
                  <c:v>0.6</c:v>
                </c:pt>
              </c:numCache>
            </c:numRef>
          </c:xVal>
          <c:yVal>
            <c:numRef>
              <c:f>Sheet1!$J$7:$J$17</c:f>
              <c:numCache>
                <c:formatCode>General</c:formatCode>
                <c:ptCount val="11"/>
                <c:pt idx="0">
                  <c:v>5.4650917028399997</c:v>
                </c:pt>
                <c:pt idx="1">
                  <c:v>6.3760215340799995</c:v>
                </c:pt>
                <c:pt idx="2">
                  <c:v>7.4053260842400004</c:v>
                </c:pt>
                <c:pt idx="3">
                  <c:v>8.9999177501008667</c:v>
                </c:pt>
                <c:pt idx="4">
                  <c:v>11.541660607399997</c:v>
                </c:pt>
                <c:pt idx="5">
                  <c:v>15.846651123071998</c:v>
                </c:pt>
                <c:pt idx="6">
                  <c:v>13.000603194276922</c:v>
                </c:pt>
                <c:pt idx="7">
                  <c:v>9.9373572759999984</c:v>
                </c:pt>
                <c:pt idx="8">
                  <c:v>7.439373988199999</c:v>
                </c:pt>
                <c:pt idx="9">
                  <c:v>5.9388902814620685</c:v>
                </c:pt>
                <c:pt idx="10">
                  <c:v>5.1225826060639985</c:v>
                </c:pt>
              </c:numCache>
            </c:numRef>
          </c:yVal>
          <c:smooth val="1"/>
          <c:extLst>
            <c:ext xmlns:c16="http://schemas.microsoft.com/office/drawing/2014/chart" uri="{C3380CC4-5D6E-409C-BE32-E72D297353CC}">
              <c16:uniqueId val="{00000002-5A58-428A-9D0C-9E9C877A70F4}"/>
            </c:ext>
          </c:extLst>
        </c:ser>
        <c:ser>
          <c:idx val="3"/>
          <c:order val="3"/>
          <c:tx>
            <c:strRef>
              <c:f>Sheet1!$M$1</c:f>
              <c:strCache>
                <c:ptCount val="1"/>
                <c:pt idx="0">
                  <c:v>0.45[μm]</c:v>
                </c:pt>
              </c:strCache>
            </c:strRef>
          </c:tx>
          <c:spPr>
            <a:ln w="19050" cap="rnd">
              <a:solidFill>
                <a:schemeClr val="accent2">
                  <a:lumMod val="60000"/>
                </a:schemeClr>
              </a:solidFill>
              <a:round/>
            </a:ln>
            <a:effectLst/>
          </c:spPr>
          <c:marker>
            <c:symbol val="none"/>
          </c:marker>
          <c:xVal>
            <c:numRef>
              <c:f>Sheet1!$A$7:$A$17</c:f>
              <c:numCache>
                <c:formatCode>General</c:formatCode>
                <c:ptCount val="11"/>
                <c:pt idx="0">
                  <c:v>0.4</c:v>
                </c:pt>
                <c:pt idx="1">
                  <c:v>0.42</c:v>
                </c:pt>
                <c:pt idx="2">
                  <c:v>0.44</c:v>
                </c:pt>
                <c:pt idx="3">
                  <c:v>0.46</c:v>
                </c:pt>
                <c:pt idx="4">
                  <c:v>0.48</c:v>
                </c:pt>
                <c:pt idx="5">
                  <c:v>0.5</c:v>
                </c:pt>
                <c:pt idx="6">
                  <c:v>0.52</c:v>
                </c:pt>
                <c:pt idx="7">
                  <c:v>0.54</c:v>
                </c:pt>
                <c:pt idx="8">
                  <c:v>0.56000000000000005</c:v>
                </c:pt>
                <c:pt idx="9">
                  <c:v>0.57999999999999996</c:v>
                </c:pt>
                <c:pt idx="10">
                  <c:v>0.6</c:v>
                </c:pt>
              </c:numCache>
            </c:numRef>
          </c:xVal>
          <c:yVal>
            <c:numRef>
              <c:f>Sheet1!$M$7:$M$17</c:f>
              <c:numCache>
                <c:formatCode>General</c:formatCode>
                <c:ptCount val="11"/>
                <c:pt idx="0">
                  <c:v>5.6746630636079995</c:v>
                </c:pt>
                <c:pt idx="1">
                  <c:v>6.6195338915199997</c:v>
                </c:pt>
                <c:pt idx="2">
                  <c:v>7.6850274446400002</c:v>
                </c:pt>
                <c:pt idx="3">
                  <c:v>9.3356780257878231</c:v>
                </c:pt>
                <c:pt idx="4">
                  <c:v>11.972582621999997</c:v>
                </c:pt>
                <c:pt idx="5">
                  <c:v>13.800055803071997</c:v>
                </c:pt>
                <c:pt idx="6">
                  <c:v>13.274532106338459</c:v>
                </c:pt>
                <c:pt idx="7">
                  <c:v>10.939430984533335</c:v>
                </c:pt>
                <c:pt idx="8">
                  <c:v>8.0911658691599992</c:v>
                </c:pt>
                <c:pt idx="9">
                  <c:v>6.3602536765406903</c:v>
                </c:pt>
                <c:pt idx="10">
                  <c:v>5.4125624229599998</c:v>
                </c:pt>
              </c:numCache>
            </c:numRef>
          </c:yVal>
          <c:smooth val="1"/>
          <c:extLst>
            <c:ext xmlns:c16="http://schemas.microsoft.com/office/drawing/2014/chart" uri="{C3380CC4-5D6E-409C-BE32-E72D297353CC}">
              <c16:uniqueId val="{00000003-5A58-428A-9D0C-9E9C877A70F4}"/>
            </c:ext>
          </c:extLst>
        </c:ser>
        <c:ser>
          <c:idx val="4"/>
          <c:order val="4"/>
          <c:tx>
            <c:strRef>
              <c:f>Sheet1!$P$1</c:f>
              <c:strCache>
                <c:ptCount val="1"/>
                <c:pt idx="0">
                  <c:v>0.50[μm]</c:v>
                </c:pt>
              </c:strCache>
            </c:strRef>
          </c:tx>
          <c:spPr>
            <a:ln w="19050" cap="rnd">
              <a:solidFill>
                <a:schemeClr val="accent4">
                  <a:lumMod val="60000"/>
                </a:schemeClr>
              </a:solidFill>
              <a:round/>
            </a:ln>
            <a:effectLst/>
          </c:spPr>
          <c:marker>
            <c:symbol val="none"/>
          </c:marker>
          <c:xVal>
            <c:numRef>
              <c:f>Sheet1!$A$7:$A$17</c:f>
              <c:numCache>
                <c:formatCode>General</c:formatCode>
                <c:ptCount val="11"/>
                <c:pt idx="0">
                  <c:v>0.4</c:v>
                </c:pt>
                <c:pt idx="1">
                  <c:v>0.42</c:v>
                </c:pt>
                <c:pt idx="2">
                  <c:v>0.44</c:v>
                </c:pt>
                <c:pt idx="3">
                  <c:v>0.46</c:v>
                </c:pt>
                <c:pt idx="4">
                  <c:v>0.48</c:v>
                </c:pt>
                <c:pt idx="5">
                  <c:v>0.5</c:v>
                </c:pt>
                <c:pt idx="6">
                  <c:v>0.52</c:v>
                </c:pt>
                <c:pt idx="7">
                  <c:v>0.54</c:v>
                </c:pt>
                <c:pt idx="8">
                  <c:v>0.56000000000000005</c:v>
                </c:pt>
                <c:pt idx="9">
                  <c:v>0.57999999999999996</c:v>
                </c:pt>
                <c:pt idx="10">
                  <c:v>0.6</c:v>
                </c:pt>
              </c:numCache>
            </c:numRef>
          </c:xVal>
          <c:yVal>
            <c:numRef>
              <c:f>Sheet1!$P$7:$P$17</c:f>
              <c:numCache>
                <c:formatCode>General</c:formatCode>
                <c:ptCount val="11"/>
                <c:pt idx="0">
                  <c:v>6.7405299062640003</c:v>
                </c:pt>
                <c:pt idx="1">
                  <c:v>7.76250864928</c:v>
                </c:pt>
                <c:pt idx="2">
                  <c:v>8.9673124396799988</c:v>
                </c:pt>
                <c:pt idx="3">
                  <c:v>10.89559891085217</c:v>
                </c:pt>
                <c:pt idx="4">
                  <c:v>13.828162378799998</c:v>
                </c:pt>
                <c:pt idx="5">
                  <c:v>15.277970503487998</c:v>
                </c:pt>
                <c:pt idx="6">
                  <c:v>14.81525104467692</c:v>
                </c:pt>
                <c:pt idx="7">
                  <c:v>11.617586767111112</c:v>
                </c:pt>
                <c:pt idx="8">
                  <c:v>8.6953987731599991</c:v>
                </c:pt>
                <c:pt idx="9">
                  <c:v>6.9364055452468953</c:v>
                </c:pt>
                <c:pt idx="10">
                  <c:v>5.9804244044159987</c:v>
                </c:pt>
              </c:numCache>
            </c:numRef>
          </c:yVal>
          <c:smooth val="1"/>
          <c:extLst>
            <c:ext xmlns:c16="http://schemas.microsoft.com/office/drawing/2014/chart" uri="{C3380CC4-5D6E-409C-BE32-E72D297353CC}">
              <c16:uniqueId val="{00000004-5A58-428A-9D0C-9E9C877A70F4}"/>
            </c:ext>
          </c:extLst>
        </c:ser>
        <c:dLbls>
          <c:showLegendKey val="0"/>
          <c:showVal val="0"/>
          <c:showCatName val="0"/>
          <c:showSerName val="0"/>
          <c:showPercent val="0"/>
          <c:showBubbleSize val="0"/>
        </c:dLbls>
        <c:axId val="1273332415"/>
        <c:axId val="1273331583"/>
      </c:scatterChart>
      <c:valAx>
        <c:axId val="1273332415"/>
        <c:scaling>
          <c:orientation val="minMax"/>
          <c:max val="0.62000000000000011"/>
          <c:min val="0.38000000000000006"/>
        </c:scaling>
        <c:delete val="0"/>
        <c:axPos val="b"/>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273331583"/>
        <c:crosses val="autoZero"/>
        <c:crossBetween val="midCat"/>
      </c:valAx>
      <c:valAx>
        <c:axId val="1273331583"/>
        <c:scaling>
          <c:orientation val="minMax"/>
          <c:min val="4"/>
        </c:scaling>
        <c:delete val="0"/>
        <c:axPos val="l"/>
        <c:majorGridlines>
          <c:spPr>
            <a:ln w="9525" cap="flat" cmpd="sng" algn="ctr">
              <a:noFill/>
              <a:round/>
            </a:ln>
            <a:effectLst/>
          </c:spPr>
        </c:majorGridlines>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273332415"/>
        <c:crosses val="autoZero"/>
        <c:crossBetween val="midCat"/>
      </c:valAx>
      <c:spPr>
        <a:noFill/>
        <a:ln>
          <a:solidFill>
            <a:schemeClr val="tx1"/>
          </a:solidFill>
        </a:ln>
        <a:effectLst/>
      </c:spPr>
    </c:plotArea>
    <c:legend>
      <c:legendPos val="r"/>
      <c:layout>
        <c:manualLayout>
          <c:xMode val="edge"/>
          <c:yMode val="edge"/>
          <c:x val="0.75398600174978114"/>
          <c:y val="0.18515432406392238"/>
          <c:w val="0.17656955380577427"/>
          <c:h val="0.28829861457191269"/>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Wavelength(</a:t>
            </a:r>
            <a:r>
              <a:rPr lang="el-GR">
                <a:solidFill>
                  <a:schemeClr val="tx1"/>
                </a:solidFill>
                <a:latin typeface="Calibri" panose="020F0502020204030204" pitchFamily="34" charset="0"/>
                <a:cs typeface="Calibri" panose="020F0502020204030204" pitchFamily="34" charset="0"/>
              </a:rPr>
              <a:t>μ</a:t>
            </a:r>
            <a:r>
              <a:rPr lang="en-US">
                <a:solidFill>
                  <a:schemeClr val="tx1"/>
                </a:solidFill>
                <a:latin typeface="Times New Roman" panose="02020603050405020304" pitchFamily="18" charset="0"/>
                <a:cs typeface="Times New Roman" panose="02020603050405020304" pitchFamily="18" charset="0"/>
              </a:rPr>
              <a:t>m)</a:t>
            </a:r>
          </a:p>
        </c:rich>
      </c:tx>
      <c:layout>
        <c:manualLayout>
          <c:xMode val="edge"/>
          <c:yMode val="edge"/>
          <c:x val="0.41347900262467191"/>
          <c:y val="0.8864264889965677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5228314252129527"/>
          <c:y val="0.11711711711711711"/>
          <c:w val="0.8015365870677208"/>
          <c:h val="0.68395041389057132"/>
        </c:manualLayout>
      </c:layout>
      <c:scatterChart>
        <c:scatterStyle val="smoothMarker"/>
        <c:varyColors val="0"/>
        <c:ser>
          <c:idx val="0"/>
          <c:order val="0"/>
          <c:tx>
            <c:strRef>
              <c:f>Sheet1!$D$1</c:f>
              <c:strCache>
                <c:ptCount val="1"/>
                <c:pt idx="0">
                  <c:v>0.90[μm]</c:v>
                </c:pt>
              </c:strCache>
            </c:strRef>
          </c:tx>
          <c:spPr>
            <a:ln w="19050" cap="rnd">
              <a:solidFill>
                <a:schemeClr val="accent6"/>
              </a:solidFill>
              <a:round/>
            </a:ln>
            <a:effectLst/>
          </c:spPr>
          <c:marker>
            <c:symbol val="none"/>
          </c:marker>
          <c:xVal>
            <c:numRef>
              <c:f>Sheet1!$A$7:$A$16</c:f>
              <c:numCache>
                <c:formatCode>General</c:formatCode>
                <c:ptCount val="10"/>
                <c:pt idx="0">
                  <c:v>0.4</c:v>
                </c:pt>
                <c:pt idx="1">
                  <c:v>0.42</c:v>
                </c:pt>
                <c:pt idx="2">
                  <c:v>0.44</c:v>
                </c:pt>
                <c:pt idx="3">
                  <c:v>0.46</c:v>
                </c:pt>
                <c:pt idx="4">
                  <c:v>0.48</c:v>
                </c:pt>
                <c:pt idx="5">
                  <c:v>0.5</c:v>
                </c:pt>
                <c:pt idx="6">
                  <c:v>0.52</c:v>
                </c:pt>
                <c:pt idx="7">
                  <c:v>0.54</c:v>
                </c:pt>
                <c:pt idx="8">
                  <c:v>0.56000000000000005</c:v>
                </c:pt>
                <c:pt idx="9">
                  <c:v>0.57999999999999996</c:v>
                </c:pt>
              </c:numCache>
            </c:numRef>
          </c:xVal>
          <c:yVal>
            <c:numRef>
              <c:f>Sheet1!$D$7:$D$16</c:f>
              <c:numCache>
                <c:formatCode>General</c:formatCode>
                <c:ptCount val="10"/>
                <c:pt idx="0">
                  <c:v>5.5440902821919993</c:v>
                </c:pt>
                <c:pt idx="1">
                  <c:v>6.3519821604799995</c:v>
                </c:pt>
                <c:pt idx="2">
                  <c:v>7.3048568594399992</c:v>
                </c:pt>
                <c:pt idx="3">
                  <c:v>8.8301393209460848</c:v>
                </c:pt>
                <c:pt idx="4">
                  <c:v>11.112444088899997</c:v>
                </c:pt>
                <c:pt idx="5">
                  <c:v>12.896279309759999</c:v>
                </c:pt>
                <c:pt idx="6">
                  <c:v>11.83456862990769</c:v>
                </c:pt>
                <c:pt idx="7">
                  <c:v>9.0403926604444447</c:v>
                </c:pt>
                <c:pt idx="8">
                  <c:v>6.7974252561599995</c:v>
                </c:pt>
                <c:pt idx="9">
                  <c:v>5.4639860708855164</c:v>
                </c:pt>
              </c:numCache>
            </c:numRef>
          </c:yVal>
          <c:smooth val="1"/>
          <c:extLst>
            <c:ext xmlns:c16="http://schemas.microsoft.com/office/drawing/2014/chart" uri="{C3380CC4-5D6E-409C-BE32-E72D297353CC}">
              <c16:uniqueId val="{00000000-551C-4D67-BB17-85DBD84E3EF0}"/>
            </c:ext>
          </c:extLst>
        </c:ser>
        <c:ser>
          <c:idx val="1"/>
          <c:order val="1"/>
          <c:tx>
            <c:strRef>
              <c:f>Sheet1!$G$1</c:f>
              <c:strCache>
                <c:ptCount val="1"/>
                <c:pt idx="0">
                  <c:v>0.95[μm]</c:v>
                </c:pt>
              </c:strCache>
            </c:strRef>
          </c:tx>
          <c:spPr>
            <a:ln w="19050" cap="rnd">
              <a:solidFill>
                <a:schemeClr val="accent5"/>
              </a:solidFill>
              <a:round/>
            </a:ln>
            <a:effectLst/>
          </c:spPr>
          <c:marker>
            <c:symbol val="none"/>
          </c:marker>
          <c:xVal>
            <c:numRef>
              <c:f>Sheet1!$A$7:$A$16</c:f>
              <c:numCache>
                <c:formatCode>General</c:formatCode>
                <c:ptCount val="10"/>
                <c:pt idx="0">
                  <c:v>0.4</c:v>
                </c:pt>
                <c:pt idx="1">
                  <c:v>0.42</c:v>
                </c:pt>
                <c:pt idx="2">
                  <c:v>0.44</c:v>
                </c:pt>
                <c:pt idx="3">
                  <c:v>0.46</c:v>
                </c:pt>
                <c:pt idx="4">
                  <c:v>0.48</c:v>
                </c:pt>
                <c:pt idx="5">
                  <c:v>0.5</c:v>
                </c:pt>
                <c:pt idx="6">
                  <c:v>0.52</c:v>
                </c:pt>
                <c:pt idx="7">
                  <c:v>0.54</c:v>
                </c:pt>
                <c:pt idx="8">
                  <c:v>0.56000000000000005</c:v>
                </c:pt>
                <c:pt idx="9">
                  <c:v>0.57999999999999996</c:v>
                </c:pt>
              </c:numCache>
            </c:numRef>
          </c:xVal>
          <c:yVal>
            <c:numRef>
              <c:f>Sheet1!$G$7:$G$16</c:f>
              <c:numCache>
                <c:formatCode>General</c:formatCode>
                <c:ptCount val="10"/>
                <c:pt idx="0">
                  <c:v>5.5477741537679988</c:v>
                </c:pt>
                <c:pt idx="1">
                  <c:v>6.3584792884799999</c:v>
                </c:pt>
                <c:pt idx="2">
                  <c:v>7.3151518540799998</c:v>
                </c:pt>
                <c:pt idx="3">
                  <c:v>8.8482917316104324</c:v>
                </c:pt>
                <c:pt idx="4">
                  <c:v>11.147804708039997</c:v>
                </c:pt>
                <c:pt idx="5">
                  <c:v>12.960678842496</c:v>
                </c:pt>
                <c:pt idx="6">
                  <c:v>11.910135226338458</c:v>
                </c:pt>
                <c:pt idx="7">
                  <c:v>9.0922397418844447</c:v>
                </c:pt>
                <c:pt idx="8">
                  <c:v>6.818475950879999</c:v>
                </c:pt>
                <c:pt idx="9">
                  <c:v>5.4598458320772405</c:v>
                </c:pt>
              </c:numCache>
            </c:numRef>
          </c:yVal>
          <c:smooth val="1"/>
          <c:extLst>
            <c:ext xmlns:c16="http://schemas.microsoft.com/office/drawing/2014/chart" uri="{C3380CC4-5D6E-409C-BE32-E72D297353CC}">
              <c16:uniqueId val="{00000001-551C-4D67-BB17-85DBD84E3EF0}"/>
            </c:ext>
          </c:extLst>
        </c:ser>
        <c:ser>
          <c:idx val="2"/>
          <c:order val="2"/>
          <c:tx>
            <c:strRef>
              <c:f>Sheet1!$J$1</c:f>
              <c:strCache>
                <c:ptCount val="1"/>
                <c:pt idx="0">
                  <c:v>1.00[μm]</c:v>
                </c:pt>
              </c:strCache>
            </c:strRef>
          </c:tx>
          <c:spPr>
            <a:ln w="19050" cap="rnd">
              <a:solidFill>
                <a:schemeClr val="accent4"/>
              </a:solidFill>
              <a:round/>
            </a:ln>
            <a:effectLst/>
          </c:spPr>
          <c:marker>
            <c:symbol val="none"/>
          </c:marker>
          <c:xVal>
            <c:numRef>
              <c:f>Sheet1!$A$7:$A$16</c:f>
              <c:numCache>
                <c:formatCode>General</c:formatCode>
                <c:ptCount val="10"/>
                <c:pt idx="0">
                  <c:v>0.4</c:v>
                </c:pt>
                <c:pt idx="1">
                  <c:v>0.42</c:v>
                </c:pt>
                <c:pt idx="2">
                  <c:v>0.44</c:v>
                </c:pt>
                <c:pt idx="3">
                  <c:v>0.46</c:v>
                </c:pt>
                <c:pt idx="4">
                  <c:v>0.48</c:v>
                </c:pt>
                <c:pt idx="5">
                  <c:v>0.5</c:v>
                </c:pt>
                <c:pt idx="6">
                  <c:v>0.52</c:v>
                </c:pt>
                <c:pt idx="7">
                  <c:v>0.54</c:v>
                </c:pt>
                <c:pt idx="8">
                  <c:v>0.56000000000000005</c:v>
                </c:pt>
                <c:pt idx="9">
                  <c:v>0.57999999999999996</c:v>
                </c:pt>
              </c:numCache>
            </c:numRef>
          </c:xVal>
          <c:yVal>
            <c:numRef>
              <c:f>Sheet1!$J$7:$J$16</c:f>
              <c:numCache>
                <c:formatCode>General</c:formatCode>
                <c:ptCount val="10"/>
                <c:pt idx="0">
                  <c:v>5.5502300681519996</c:v>
                </c:pt>
                <c:pt idx="1">
                  <c:v>6.3627673929600004</c:v>
                </c:pt>
                <c:pt idx="2">
                  <c:v>7.3224699827999995</c:v>
                </c:pt>
                <c:pt idx="3">
                  <c:v>8.8612238411686928</c:v>
                </c:pt>
                <c:pt idx="4">
                  <c:v>11.173500849279998</c:v>
                </c:pt>
                <c:pt idx="5">
                  <c:v>13.008705612671998</c:v>
                </c:pt>
                <c:pt idx="6">
                  <c:v>11.967859709723074</c:v>
                </c:pt>
                <c:pt idx="7">
                  <c:v>9.1321609839288893</c:v>
                </c:pt>
                <c:pt idx="8">
                  <c:v>6.8349461703599994</c:v>
                </c:pt>
                <c:pt idx="9">
                  <c:v>5.4565524602979307</c:v>
                </c:pt>
              </c:numCache>
            </c:numRef>
          </c:yVal>
          <c:smooth val="1"/>
          <c:extLst>
            <c:ext xmlns:c16="http://schemas.microsoft.com/office/drawing/2014/chart" uri="{C3380CC4-5D6E-409C-BE32-E72D297353CC}">
              <c16:uniqueId val="{00000002-551C-4D67-BB17-85DBD84E3EF0}"/>
            </c:ext>
          </c:extLst>
        </c:ser>
        <c:ser>
          <c:idx val="3"/>
          <c:order val="3"/>
          <c:tx>
            <c:strRef>
              <c:f>Sheet1!$M$1</c:f>
              <c:strCache>
                <c:ptCount val="1"/>
                <c:pt idx="0">
                  <c:v>1.05[μm]</c:v>
                </c:pt>
              </c:strCache>
            </c:strRef>
          </c:tx>
          <c:spPr>
            <a:ln w="19050" cap="rnd">
              <a:solidFill>
                <a:schemeClr val="accent6">
                  <a:lumMod val="60000"/>
                </a:schemeClr>
              </a:solidFill>
              <a:round/>
            </a:ln>
            <a:effectLst/>
          </c:spPr>
          <c:marker>
            <c:symbol val="none"/>
          </c:marker>
          <c:xVal>
            <c:numRef>
              <c:f>Sheet1!$A$7:$A$16</c:f>
              <c:numCache>
                <c:formatCode>General</c:formatCode>
                <c:ptCount val="10"/>
                <c:pt idx="0">
                  <c:v>0.4</c:v>
                </c:pt>
                <c:pt idx="1">
                  <c:v>0.42</c:v>
                </c:pt>
                <c:pt idx="2">
                  <c:v>0.44</c:v>
                </c:pt>
                <c:pt idx="3">
                  <c:v>0.46</c:v>
                </c:pt>
                <c:pt idx="4">
                  <c:v>0.48</c:v>
                </c:pt>
                <c:pt idx="5">
                  <c:v>0.5</c:v>
                </c:pt>
                <c:pt idx="6">
                  <c:v>0.52</c:v>
                </c:pt>
                <c:pt idx="7">
                  <c:v>0.54</c:v>
                </c:pt>
                <c:pt idx="8">
                  <c:v>0.56000000000000005</c:v>
                </c:pt>
                <c:pt idx="9">
                  <c:v>0.57999999999999996</c:v>
                </c:pt>
              </c:numCache>
            </c:numRef>
          </c:xVal>
          <c:yVal>
            <c:numRef>
              <c:f>Sheet1!$M$7:$M$16</c:f>
              <c:numCache>
                <c:formatCode>General</c:formatCode>
                <c:ptCount val="10"/>
                <c:pt idx="0">
                  <c:v>5.5518673444079987</c:v>
                </c:pt>
                <c:pt idx="1">
                  <c:v>6.3657560718399999</c:v>
                </c:pt>
                <c:pt idx="2">
                  <c:v>7.3274314259999995</c:v>
                </c:pt>
                <c:pt idx="3">
                  <c:v>8.870359368104344</c:v>
                </c:pt>
                <c:pt idx="4">
                  <c:v>11.192033906899997</c:v>
                </c:pt>
                <c:pt idx="5">
                  <c:v>13.044725690303999</c:v>
                </c:pt>
                <c:pt idx="6">
                  <c:v>12.011940224307692</c:v>
                </c:pt>
                <c:pt idx="7">
                  <c:v>9.1626830474666665</c:v>
                </c:pt>
                <c:pt idx="8">
                  <c:v>6.8477130268799993</c:v>
                </c:pt>
                <c:pt idx="9">
                  <c:v>5.4540118592110343</c:v>
                </c:pt>
              </c:numCache>
            </c:numRef>
          </c:yVal>
          <c:smooth val="1"/>
          <c:extLst>
            <c:ext xmlns:c16="http://schemas.microsoft.com/office/drawing/2014/chart" uri="{C3380CC4-5D6E-409C-BE32-E72D297353CC}">
              <c16:uniqueId val="{00000003-551C-4D67-BB17-85DBD84E3EF0}"/>
            </c:ext>
          </c:extLst>
        </c:ser>
        <c:ser>
          <c:idx val="4"/>
          <c:order val="4"/>
          <c:tx>
            <c:strRef>
              <c:f>Sheet1!$P$1</c:f>
              <c:strCache>
                <c:ptCount val="1"/>
                <c:pt idx="0">
                  <c:v>1.10[μm]</c:v>
                </c:pt>
              </c:strCache>
            </c:strRef>
          </c:tx>
          <c:spPr>
            <a:ln w="19050" cap="rnd">
              <a:solidFill>
                <a:schemeClr val="accent5">
                  <a:lumMod val="60000"/>
                </a:schemeClr>
              </a:solidFill>
              <a:round/>
            </a:ln>
            <a:effectLst/>
          </c:spPr>
          <c:marker>
            <c:symbol val="none"/>
          </c:marker>
          <c:xVal>
            <c:numRef>
              <c:f>Sheet1!$A$7:$A$16</c:f>
              <c:numCache>
                <c:formatCode>General</c:formatCode>
                <c:ptCount val="10"/>
                <c:pt idx="0">
                  <c:v>0.4</c:v>
                </c:pt>
                <c:pt idx="1">
                  <c:v>0.42</c:v>
                </c:pt>
                <c:pt idx="2">
                  <c:v>0.44</c:v>
                </c:pt>
                <c:pt idx="3">
                  <c:v>0.46</c:v>
                </c:pt>
                <c:pt idx="4">
                  <c:v>0.48</c:v>
                </c:pt>
                <c:pt idx="5">
                  <c:v>0.5</c:v>
                </c:pt>
                <c:pt idx="6">
                  <c:v>0.52</c:v>
                </c:pt>
                <c:pt idx="7">
                  <c:v>0.54</c:v>
                </c:pt>
                <c:pt idx="8">
                  <c:v>0.56000000000000005</c:v>
                </c:pt>
                <c:pt idx="9">
                  <c:v>0.57999999999999996</c:v>
                </c:pt>
              </c:numCache>
            </c:numRef>
          </c:xVal>
          <c:yVal>
            <c:numRef>
              <c:f>Sheet1!$P$7:$P$16</c:f>
              <c:numCache>
                <c:formatCode>General</c:formatCode>
                <c:ptCount val="10"/>
                <c:pt idx="0">
                  <c:v>5.5526859825359987</c:v>
                </c:pt>
                <c:pt idx="1">
                  <c:v>6.3675752676799995</c:v>
                </c:pt>
                <c:pt idx="2">
                  <c:v>7.3307804001599992</c:v>
                </c:pt>
                <c:pt idx="3">
                  <c:v>8.8767661012799977</c:v>
                </c:pt>
                <c:pt idx="4">
                  <c:v>11.205450476219996</c:v>
                </c:pt>
                <c:pt idx="5">
                  <c:v>13.070922110399998</c:v>
                </c:pt>
                <c:pt idx="6">
                  <c:v>12.044475842215384</c:v>
                </c:pt>
                <c:pt idx="7">
                  <c:v>9.1859283276444437</c:v>
                </c:pt>
                <c:pt idx="8">
                  <c:v>6.8575561758000001</c:v>
                </c:pt>
                <c:pt idx="9">
                  <c:v>5.4520358361434473</c:v>
                </c:pt>
              </c:numCache>
            </c:numRef>
          </c:yVal>
          <c:smooth val="1"/>
          <c:extLst>
            <c:ext xmlns:c16="http://schemas.microsoft.com/office/drawing/2014/chart" uri="{C3380CC4-5D6E-409C-BE32-E72D297353CC}">
              <c16:uniqueId val="{00000004-551C-4D67-BB17-85DBD84E3EF0}"/>
            </c:ext>
          </c:extLst>
        </c:ser>
        <c:dLbls>
          <c:showLegendKey val="0"/>
          <c:showVal val="0"/>
          <c:showCatName val="0"/>
          <c:showSerName val="0"/>
          <c:showPercent val="0"/>
          <c:showBubbleSize val="0"/>
        </c:dLbls>
        <c:axId val="1338785423"/>
        <c:axId val="1338785839"/>
      </c:scatterChart>
      <c:valAx>
        <c:axId val="1338785423"/>
        <c:scaling>
          <c:orientation val="minMax"/>
          <c:max val="0.60000000000000009"/>
          <c:min val="0.38000000000000006"/>
        </c:scaling>
        <c:delete val="0"/>
        <c:axPos val="b"/>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338785839"/>
        <c:crosses val="autoZero"/>
        <c:crossBetween val="midCat"/>
      </c:valAx>
      <c:valAx>
        <c:axId val="1338785839"/>
        <c:scaling>
          <c:orientation val="minMax"/>
          <c:max val="15"/>
          <c:min val="5"/>
        </c:scaling>
        <c:delete val="0"/>
        <c:axPos val="l"/>
        <c:majorGridlines>
          <c:spPr>
            <a:ln w="9525" cap="flat" cmpd="sng" algn="ctr">
              <a:noFill/>
              <a:round/>
            </a:ln>
            <a:effectLst/>
          </c:spPr>
        </c:majorGridlines>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38785423"/>
        <c:crosses val="autoZero"/>
        <c:crossBetween val="midCat"/>
      </c:valAx>
      <c:spPr>
        <a:noFill/>
        <a:ln>
          <a:solidFill>
            <a:schemeClr val="tx1"/>
          </a:solidFill>
        </a:ln>
        <a:effectLst/>
      </c:spPr>
    </c:plotArea>
    <c:legend>
      <c:legendPos val="r"/>
      <c:layout>
        <c:manualLayout>
          <c:xMode val="edge"/>
          <c:yMode val="edge"/>
          <c:x val="0.74413888888888891"/>
          <c:y val="0.14899664440679095"/>
          <c:w val="0.18641666666666667"/>
          <c:h val="0.2927240107644772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anose="02020603050405020304" pitchFamily="18" charset="0"/>
                <a:cs typeface="Times New Roman" panose="02020603050405020304" pitchFamily="18" charset="0"/>
              </a:rPr>
              <a:t>Wavelength</a:t>
            </a:r>
            <a:r>
              <a:rPr lang="en-US" sz="1400" b="0" baseline="0">
                <a:latin typeface="Times New Roman" panose="02020603050405020304" pitchFamily="18" charset="0"/>
                <a:cs typeface="Times New Roman" panose="02020603050405020304" pitchFamily="18" charset="0"/>
              </a:rPr>
              <a:t> (</a:t>
            </a:r>
            <a:r>
              <a:rPr lang="el-GR" sz="1400" b="0" baseline="0">
                <a:latin typeface="Times New Roman" panose="02020603050405020304" pitchFamily="18" charset="0"/>
                <a:cs typeface="Times New Roman" panose="02020603050405020304" pitchFamily="18" charset="0"/>
              </a:rPr>
              <a:t>μ</a:t>
            </a:r>
            <a:r>
              <a:rPr lang="en-US" sz="1400" b="0" baseline="0">
                <a:latin typeface="Times New Roman" panose="02020603050405020304" pitchFamily="18" charset="0"/>
                <a:cs typeface="Times New Roman" panose="02020603050405020304" pitchFamily="18" charset="0"/>
              </a:rPr>
              <a:t>m)</a:t>
            </a:r>
            <a:endParaRPr lang="en-US" b="0">
              <a:latin typeface="Times New Roman" panose="02020603050405020304" pitchFamily="18" charset="0"/>
              <a:cs typeface="Times New Roman" panose="02020603050405020304" pitchFamily="18" charset="0"/>
            </a:endParaRPr>
          </a:p>
        </c:rich>
      </c:tx>
      <c:layout>
        <c:manualLayout>
          <c:xMode val="edge"/>
          <c:yMode val="edge"/>
          <c:x val="0.39172975072183164"/>
          <c:y val="0.88499025341130599"/>
        </c:manualLayout>
      </c:layout>
      <c:overlay val="0"/>
    </c:title>
    <c:autoTitleDeleted val="0"/>
    <c:plotArea>
      <c:layout>
        <c:manualLayout>
          <c:layoutTarget val="inner"/>
          <c:xMode val="edge"/>
          <c:yMode val="edge"/>
          <c:x val="0.19418392214911664"/>
          <c:y val="8.8520513883133034E-2"/>
          <c:w val="0.71126980464111023"/>
          <c:h val="0.7062430354100474"/>
        </c:manualLayout>
      </c:layout>
      <c:scatterChart>
        <c:scatterStyle val="smoothMarker"/>
        <c:varyColors val="0"/>
        <c:ser>
          <c:idx val="0"/>
          <c:order val="0"/>
          <c:tx>
            <c:strRef>
              <c:f>Sheet4!$D$1</c:f>
              <c:strCache>
                <c:ptCount val="1"/>
                <c:pt idx="0">
                  <c:v>1.36</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Sheet4!$D$2:$D$25</c:f>
              <c:numCache>
                <c:formatCode>General</c:formatCode>
                <c:ptCount val="24"/>
                <c:pt idx="0">
                  <c:v>1.7709871502399996</c:v>
                </c:pt>
                <c:pt idx="1">
                  <c:v>2.2744495989599995</c:v>
                </c:pt>
                <c:pt idx="2">
                  <c:v>2.7934822238399994</c:v>
                </c:pt>
                <c:pt idx="3">
                  <c:v>3.4241813698399999</c:v>
                </c:pt>
                <c:pt idx="4">
                  <c:v>4.1911399739115787</c:v>
                </c:pt>
                <c:pt idx="5">
                  <c:v>4.7292724654559999</c:v>
                </c:pt>
                <c:pt idx="6">
                  <c:v>5.6424957828800002</c:v>
                </c:pt>
                <c:pt idx="7">
                  <c:v>6.4722026543999993</c:v>
                </c:pt>
                <c:pt idx="8">
                  <c:v>7.7548759362991273</c:v>
                </c:pt>
                <c:pt idx="9">
                  <c:v>9.5311081049799977</c:v>
                </c:pt>
                <c:pt idx="10">
                  <c:v>10.625813749689598</c:v>
                </c:pt>
                <c:pt idx="11">
                  <c:v>9.5111056968738446</c:v>
                </c:pt>
                <c:pt idx="12">
                  <c:v>7.3672378198222228</c:v>
                </c:pt>
                <c:pt idx="13">
                  <c:v>5.711657710439999</c:v>
                </c:pt>
                <c:pt idx="14">
                  <c:v>4.7237301912331029</c:v>
                </c:pt>
                <c:pt idx="15">
                  <c:v>4.1955204059999991</c:v>
                </c:pt>
                <c:pt idx="16">
                  <c:v>3.9604480274167742</c:v>
                </c:pt>
                <c:pt idx="17">
                  <c:v>3.924517075709999</c:v>
                </c:pt>
                <c:pt idx="18">
                  <c:v>4.040516651359999</c:v>
                </c:pt>
                <c:pt idx="19">
                  <c:v>4.2874968074399984</c:v>
                </c:pt>
                <c:pt idx="20">
                  <c:v>4.6606238110080005</c:v>
                </c:pt>
                <c:pt idx="21">
                  <c:v>5.1657581873333323</c:v>
                </c:pt>
                <c:pt idx="22">
                  <c:v>5.8169770333102697</c:v>
                </c:pt>
                <c:pt idx="23">
                  <c:v>6.6357801310610531</c:v>
                </c:pt>
              </c:numCache>
            </c:numRef>
          </c:yVal>
          <c:smooth val="1"/>
          <c:extLst>
            <c:ext xmlns:c16="http://schemas.microsoft.com/office/drawing/2014/chart" uri="{C3380CC4-5D6E-409C-BE32-E72D297353CC}">
              <c16:uniqueId val="{00000000-B022-43D1-9E55-29E73E15261C}"/>
            </c:ext>
          </c:extLst>
        </c:ser>
        <c:ser>
          <c:idx val="1"/>
          <c:order val="1"/>
          <c:tx>
            <c:strRef>
              <c:f>Sheet4!$G$1</c:f>
              <c:strCache>
                <c:ptCount val="1"/>
                <c:pt idx="0">
                  <c:v>1.37</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Sheet4!$G$2:$G$25</c:f>
              <c:numCache>
                <c:formatCode>General</c:formatCode>
                <c:ptCount val="24"/>
                <c:pt idx="0">
                  <c:v>1.8513956063679997</c:v>
                </c:pt>
                <c:pt idx="1">
                  <c:v>2.4190756682399996</c:v>
                </c:pt>
                <c:pt idx="2">
                  <c:v>3.0088964135999992</c:v>
                </c:pt>
                <c:pt idx="3">
                  <c:v>3.7325350647199995</c:v>
                </c:pt>
                <c:pt idx="4">
                  <c:v>4.6376568054821057</c:v>
                </c:pt>
                <c:pt idx="5">
                  <c:v>5.5502300681519996</c:v>
                </c:pt>
                <c:pt idx="6">
                  <c:v>6.3627673929600004</c:v>
                </c:pt>
                <c:pt idx="7">
                  <c:v>7.3224699827999995</c:v>
                </c:pt>
                <c:pt idx="8">
                  <c:v>8.8612238411686928</c:v>
                </c:pt>
                <c:pt idx="9">
                  <c:v>11.173500849279998</c:v>
                </c:pt>
                <c:pt idx="10">
                  <c:v>13.008705612671998</c:v>
                </c:pt>
                <c:pt idx="11">
                  <c:v>11.967859709723074</c:v>
                </c:pt>
                <c:pt idx="12">
                  <c:v>9.1321609839288893</c:v>
                </c:pt>
                <c:pt idx="13">
                  <c:v>6.8349461703599994</c:v>
                </c:pt>
                <c:pt idx="14">
                  <c:v>5.4565524602979307</c:v>
                </c:pt>
                <c:pt idx="15">
                  <c:v>4.7060777184959992</c:v>
                </c:pt>
                <c:pt idx="16">
                  <c:v>4.3419510001858059</c:v>
                </c:pt>
                <c:pt idx="17">
                  <c:v>4.2296303279999989</c:v>
                </c:pt>
                <c:pt idx="18">
                  <c:v>4.3009097286399998</c:v>
                </c:pt>
                <c:pt idx="19">
                  <c:v>4.5241795367999984</c:v>
                </c:pt>
                <c:pt idx="20">
                  <c:v>4.8890628314880011</c:v>
                </c:pt>
                <c:pt idx="21">
                  <c:v>5.3985394550266657</c:v>
                </c:pt>
                <c:pt idx="22">
                  <c:v>6.0654447678356744</c:v>
                </c:pt>
                <c:pt idx="23">
                  <c:v>6.9108856282863167</c:v>
                </c:pt>
              </c:numCache>
            </c:numRef>
          </c:yVal>
          <c:smooth val="1"/>
          <c:extLst>
            <c:ext xmlns:c16="http://schemas.microsoft.com/office/drawing/2014/chart" uri="{C3380CC4-5D6E-409C-BE32-E72D297353CC}">
              <c16:uniqueId val="{00000001-B022-43D1-9E55-29E73E15261C}"/>
            </c:ext>
          </c:extLst>
        </c:ser>
        <c:ser>
          <c:idx val="2"/>
          <c:order val="2"/>
          <c:tx>
            <c:strRef>
              <c:f>Sheet4!$J$1</c:f>
              <c:strCache>
                <c:ptCount val="1"/>
                <c:pt idx="0">
                  <c:v>1.38</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Sheet4!$J$2:$J$26</c:f>
              <c:numCache>
                <c:formatCode>General</c:formatCode>
                <c:ptCount val="25"/>
                <c:pt idx="0">
                  <c:v>1.9177962545279996</c:v>
                </c:pt>
                <c:pt idx="1">
                  <c:v>2.2863880716599994</c:v>
                </c:pt>
                <c:pt idx="2">
                  <c:v>2.9238222551999993</c:v>
                </c:pt>
                <c:pt idx="3">
                  <c:v>3.7093403177599997</c:v>
                </c:pt>
                <c:pt idx="4">
                  <c:v>4.751691660505263</c:v>
                </c:pt>
                <c:pt idx="5">
                  <c:v>6.256441893239999</c:v>
                </c:pt>
                <c:pt idx="6">
                  <c:v>7.2422186390400007</c:v>
                </c:pt>
                <c:pt idx="7">
                  <c:v>8.1785670069599998</c:v>
                </c:pt>
                <c:pt idx="8">
                  <c:v>10.217671626302604</c:v>
                </c:pt>
                <c:pt idx="9">
                  <c:v>13.234649735999998</c:v>
                </c:pt>
                <c:pt idx="10">
                  <c:v>15.229943733311998</c:v>
                </c:pt>
                <c:pt idx="11">
                  <c:v>15.777675613107689</c:v>
                </c:pt>
                <c:pt idx="12">
                  <c:v>11.972329955911112</c:v>
                </c:pt>
                <c:pt idx="13">
                  <c:v>8.6098315973999995</c:v>
                </c:pt>
                <c:pt idx="14">
                  <c:v>6.5846734392165516</c:v>
                </c:pt>
                <c:pt idx="15">
                  <c:v>5.4776896340319992</c:v>
                </c:pt>
                <c:pt idx="16">
                  <c:v>4.9140294081290321</c:v>
                </c:pt>
                <c:pt idx="17">
                  <c:v>4.6878118552649992</c:v>
                </c:pt>
                <c:pt idx="18">
                  <c:v>4.6952617723199985</c:v>
                </c:pt>
                <c:pt idx="19">
                  <c:v>4.88726962416</c:v>
                </c:pt>
                <c:pt idx="20">
                  <c:v>5.2441178824320014</c:v>
                </c:pt>
                <c:pt idx="21">
                  <c:v>5.7641978188666663</c:v>
                </c:pt>
                <c:pt idx="22">
                  <c:v>6.4580223133621617</c:v>
                </c:pt>
                <c:pt idx="23">
                  <c:v>7.3462000433684214</c:v>
                </c:pt>
                <c:pt idx="24">
                  <c:v>8.4564618931692301</c:v>
                </c:pt>
              </c:numCache>
            </c:numRef>
          </c:yVal>
          <c:smooth val="1"/>
          <c:extLst>
            <c:ext xmlns:c16="http://schemas.microsoft.com/office/drawing/2014/chart" uri="{C3380CC4-5D6E-409C-BE32-E72D297353CC}">
              <c16:uniqueId val="{00000002-B022-43D1-9E55-29E73E15261C}"/>
            </c:ext>
          </c:extLst>
        </c:ser>
        <c:ser>
          <c:idx val="3"/>
          <c:order val="3"/>
          <c:tx>
            <c:strRef>
              <c:f>Sheet4!$M$1</c:f>
              <c:strCache>
                <c:ptCount val="1"/>
                <c:pt idx="0">
                  <c:v>1.39</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Sheet4!$M$2:$M$26</c:f>
              <c:numCache>
                <c:formatCode>General</c:formatCode>
                <c:ptCount val="25"/>
                <c:pt idx="0">
                  <c:v>1.9612750351039994</c:v>
                </c:pt>
                <c:pt idx="1">
                  <c:v>2.3624531977199994</c:v>
                </c:pt>
                <c:pt idx="2">
                  <c:v>3.4300937563199994</c:v>
                </c:pt>
                <c:pt idx="3">
                  <c:v>4.3751659951999997</c:v>
                </c:pt>
                <c:pt idx="4">
                  <c:v>5.6418529091621057</c:v>
                </c:pt>
                <c:pt idx="5">
                  <c:v>7.0471098852000003</c:v>
                </c:pt>
                <c:pt idx="6">
                  <c:v>7.9341627710399996</c:v>
                </c:pt>
                <c:pt idx="7">
                  <c:v>9.6258199883999982</c:v>
                </c:pt>
                <c:pt idx="8">
                  <c:v>11.830744668083476</c:v>
                </c:pt>
                <c:pt idx="9">
                  <c:v>15.713304067999996</c:v>
                </c:pt>
                <c:pt idx="10">
                  <c:v>20.708270085887996</c:v>
                </c:pt>
                <c:pt idx="11">
                  <c:v>22.280601050399998</c:v>
                </c:pt>
                <c:pt idx="12">
                  <c:v>17.978708220977776</c:v>
                </c:pt>
                <c:pt idx="13">
                  <c:v>11.6870338464</c:v>
                </c:pt>
                <c:pt idx="14">
                  <c:v>8.4687643859917241</c:v>
                </c:pt>
                <c:pt idx="15">
                  <c:v>6.7290234925759984</c:v>
                </c:pt>
                <c:pt idx="16">
                  <c:v>5.8259746775999988</c:v>
                </c:pt>
                <c:pt idx="17">
                  <c:v>5.4130740717899988</c:v>
                </c:pt>
                <c:pt idx="18">
                  <c:v>5.3197420897600001</c:v>
                </c:pt>
                <c:pt idx="19">
                  <c:v>5.4640884698399983</c:v>
                </c:pt>
                <c:pt idx="20">
                  <c:v>5.8101476737920006</c:v>
                </c:pt>
                <c:pt idx="21">
                  <c:v>6.3477806843733333</c:v>
                </c:pt>
                <c:pt idx="22">
                  <c:v>7.0832848403156738</c:v>
                </c:pt>
                <c:pt idx="23">
                  <c:v>8.034861415957895</c:v>
                </c:pt>
                <c:pt idx="24">
                  <c:v>9.2303198158769213</c:v>
                </c:pt>
              </c:numCache>
            </c:numRef>
          </c:yVal>
          <c:smooth val="1"/>
          <c:extLst>
            <c:ext xmlns:c16="http://schemas.microsoft.com/office/drawing/2014/chart" uri="{C3380CC4-5D6E-409C-BE32-E72D297353CC}">
              <c16:uniqueId val="{00000003-B022-43D1-9E55-29E73E15261C}"/>
            </c:ext>
          </c:extLst>
        </c:ser>
        <c:ser>
          <c:idx val="4"/>
          <c:order val="4"/>
          <c:tx>
            <c:strRef>
              <c:f>Sheet4!$P$1</c:f>
              <c:strCache>
                <c:ptCount val="1"/>
                <c:pt idx="0">
                  <c:v>1.4</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Sheet4!$P$2:$P$26</c:f>
              <c:numCache>
                <c:formatCode>General</c:formatCode>
                <c:ptCount val="25"/>
                <c:pt idx="0">
                  <c:v>1.9740094059839994</c:v>
                </c:pt>
                <c:pt idx="1">
                  <c:v>2.3982686158199993</c:v>
                </c:pt>
                <c:pt idx="2">
                  <c:v>3.5912531054399994</c:v>
                </c:pt>
                <c:pt idx="3">
                  <c:v>4.6448617784799993</c:v>
                </c:pt>
                <c:pt idx="4">
                  <c:v>5.4531352775494737</c:v>
                </c:pt>
                <c:pt idx="5">
                  <c:v>7.167040370951999</c:v>
                </c:pt>
                <c:pt idx="6">
                  <c:v>9.4408467542400007</c:v>
                </c:pt>
                <c:pt idx="7">
                  <c:v>11.0534752692</c:v>
                </c:pt>
                <c:pt idx="8">
                  <c:v>12.935668854469561</c:v>
                </c:pt>
                <c:pt idx="9">
                  <c:v>17.483609019799996</c:v>
                </c:pt>
                <c:pt idx="10">
                  <c:v>26.017411225343995</c:v>
                </c:pt>
                <c:pt idx="11">
                  <c:v>32.128397915815377</c:v>
                </c:pt>
                <c:pt idx="12">
                  <c:v>30.157213705422222</c:v>
                </c:pt>
                <c:pt idx="13">
                  <c:v>20.0342190444</c:v>
                </c:pt>
                <c:pt idx="14">
                  <c:v>12.017043141020688</c:v>
                </c:pt>
                <c:pt idx="15">
                  <c:v>8.9742749983039971</c:v>
                </c:pt>
                <c:pt idx="16">
                  <c:v>7.4090271608206448</c:v>
                </c:pt>
                <c:pt idx="17">
                  <c:v>6.6471710497499981</c:v>
                </c:pt>
                <c:pt idx="18">
                  <c:v>6.370079615199999</c:v>
                </c:pt>
                <c:pt idx="19">
                  <c:v>6.427192149839998</c:v>
                </c:pt>
                <c:pt idx="20">
                  <c:v>6.7490086583040005</c:v>
                </c:pt>
                <c:pt idx="21">
                  <c:v>7.3082402880666653</c:v>
                </c:pt>
                <c:pt idx="22">
                  <c:v>8.1023049317189173</c:v>
                </c:pt>
                <c:pt idx="23">
                  <c:v>10.736367238357897</c:v>
                </c:pt>
                <c:pt idx="24">
                  <c:v>10.461075770707691</c:v>
                </c:pt>
              </c:numCache>
            </c:numRef>
          </c:yVal>
          <c:smooth val="1"/>
          <c:extLst>
            <c:ext xmlns:c16="http://schemas.microsoft.com/office/drawing/2014/chart" uri="{C3380CC4-5D6E-409C-BE32-E72D297353CC}">
              <c16:uniqueId val="{00000004-B022-43D1-9E55-29E73E15261C}"/>
            </c:ext>
          </c:extLst>
        </c:ser>
        <c:ser>
          <c:idx val="5"/>
          <c:order val="5"/>
          <c:tx>
            <c:strRef>
              <c:f>Sheet4!$S$1</c:f>
              <c:strCache>
                <c:ptCount val="1"/>
                <c:pt idx="0">
                  <c:v>1.41</c:v>
                </c:pt>
              </c:strCache>
            </c:strRef>
          </c:tx>
          <c:marker>
            <c:symbol val="none"/>
          </c:marker>
          <c:xVal>
            <c:numRef>
              <c:f>Sheet4!$A$2:$A$25</c:f>
              <c:numCache>
                <c:formatCode>General</c:formatCode>
                <c:ptCount val="24"/>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numCache>
            </c:numRef>
          </c:xVal>
          <c:yVal>
            <c:numRef>
              <c:f>Sheet4!$S$2:$S$26</c:f>
              <c:numCache>
                <c:formatCode>General</c:formatCode>
                <c:ptCount val="25"/>
                <c:pt idx="0">
                  <c:v>1.9649134267839996</c:v>
                </c:pt>
                <c:pt idx="1">
                  <c:v>1.8284623688099997</c:v>
                </c:pt>
                <c:pt idx="2">
                  <c:v>2.2425869188799994</c:v>
                </c:pt>
                <c:pt idx="3">
                  <c:v>3.4746640543999994</c:v>
                </c:pt>
                <c:pt idx="4">
                  <c:v>3.9533040546189473</c:v>
                </c:pt>
                <c:pt idx="5">
                  <c:v>5.3035471122479994</c:v>
                </c:pt>
                <c:pt idx="6">
                  <c:v>7.1556768940799991</c:v>
                </c:pt>
                <c:pt idx="7">
                  <c:v>10.064783675519999</c:v>
                </c:pt>
                <c:pt idx="8">
                  <c:v>11.939065916034778</c:v>
                </c:pt>
                <c:pt idx="9">
                  <c:v>14.678636433999998</c:v>
                </c:pt>
                <c:pt idx="10">
                  <c:v>17.825572357824001</c:v>
                </c:pt>
                <c:pt idx="11">
                  <c:v>26.812497764123069</c:v>
                </c:pt>
                <c:pt idx="12">
                  <c:v>42.339761847288891</c:v>
                </c:pt>
                <c:pt idx="13">
                  <c:v>52.377247084799997</c:v>
                </c:pt>
                <c:pt idx="14">
                  <c:v>39.389667443917233</c:v>
                </c:pt>
                <c:pt idx="15">
                  <c:v>23.378485739839995</c:v>
                </c:pt>
                <c:pt idx="16">
                  <c:v>15.094630773058064</c:v>
                </c:pt>
                <c:pt idx="17">
                  <c:v>10.203983166299997</c:v>
                </c:pt>
                <c:pt idx="18">
                  <c:v>8.7089866303999983</c:v>
                </c:pt>
                <c:pt idx="19">
                  <c:v>8.0547571103999989</c:v>
                </c:pt>
                <c:pt idx="20">
                  <c:v>7.9236374236799998</c:v>
                </c:pt>
                <c:pt idx="21">
                  <c:v>8.1689473198666676</c:v>
                </c:pt>
                <c:pt idx="22">
                  <c:v>8.7255024255567548</c:v>
                </c:pt>
                <c:pt idx="23">
                  <c:v>10.990575920210526</c:v>
                </c:pt>
                <c:pt idx="24">
                  <c:v>12.469188101784614</c:v>
                </c:pt>
              </c:numCache>
            </c:numRef>
          </c:yVal>
          <c:smooth val="1"/>
          <c:extLst>
            <c:ext xmlns:c16="http://schemas.microsoft.com/office/drawing/2014/chart" uri="{C3380CC4-5D6E-409C-BE32-E72D297353CC}">
              <c16:uniqueId val="{00000005-B022-43D1-9E55-29E73E15261C}"/>
            </c:ext>
          </c:extLst>
        </c:ser>
        <c:dLbls>
          <c:showLegendKey val="0"/>
          <c:showVal val="0"/>
          <c:showCatName val="0"/>
          <c:showSerName val="0"/>
          <c:showPercent val="0"/>
          <c:showBubbleSize val="0"/>
        </c:dLbls>
        <c:axId val="45241472"/>
        <c:axId val="102591872"/>
      </c:scatterChart>
      <c:valAx>
        <c:axId val="45241472"/>
        <c:scaling>
          <c:orientation val="minMax"/>
          <c:min val="0.2"/>
        </c:scaling>
        <c:delete val="0"/>
        <c:axPos val="b"/>
        <c:numFmt formatCode="General" sourceLinked="1"/>
        <c:majorTickMark val="in"/>
        <c:minorTickMark val="in"/>
        <c:tickLblPos val="nextTo"/>
        <c:spPr>
          <a:ln>
            <a:solidFill>
              <a:schemeClr val="tx1"/>
            </a:solidFill>
          </a:ln>
        </c:spPr>
        <c:crossAx val="102591872"/>
        <c:crosses val="autoZero"/>
        <c:crossBetween val="midCat"/>
      </c:valAx>
      <c:valAx>
        <c:axId val="102591872"/>
        <c:scaling>
          <c:orientation val="minMax"/>
        </c:scaling>
        <c:delete val="0"/>
        <c:axPos val="l"/>
        <c:majorGridlines>
          <c:spPr>
            <a:ln>
              <a:noFill/>
            </a:ln>
          </c:spPr>
        </c:majorGridlines>
        <c:numFmt formatCode="General" sourceLinked="1"/>
        <c:majorTickMark val="in"/>
        <c:minorTickMark val="in"/>
        <c:tickLblPos val="nextTo"/>
        <c:spPr>
          <a:ln>
            <a:solidFill>
              <a:schemeClr val="tx1"/>
            </a:solidFill>
          </a:ln>
        </c:spPr>
        <c:crossAx val="45241472"/>
        <c:crosses val="autoZero"/>
        <c:crossBetween val="midCat"/>
      </c:valAx>
      <c:spPr>
        <a:ln>
          <a:solidFill>
            <a:schemeClr val="tx1"/>
          </a:solidFill>
        </a:ln>
      </c:spPr>
    </c:plotArea>
    <c:legend>
      <c:legendPos val="tr"/>
      <c:layout>
        <c:manualLayout>
          <c:xMode val="edge"/>
          <c:yMode val="edge"/>
          <c:x val="0.7377125393278664"/>
          <c:y val="0.12072140105293856"/>
          <c:w val="0.13362412972145457"/>
          <c:h val="0.23557243940998604"/>
        </c:manualLayout>
      </c:layout>
      <c:overlay val="0"/>
      <c:spPr>
        <a:ln>
          <a:solidFill>
            <a:schemeClr val="tx1"/>
          </a:solidFill>
        </a:ln>
      </c:spPr>
    </c:legend>
    <c:plotVisOnly val="1"/>
    <c:dispBlanksAs val="gap"/>
    <c:showDLblsOverMax val="0"/>
  </c:chart>
  <c:spPr>
    <a:ln>
      <a:solidFill>
        <a:schemeClr val="tx1"/>
      </a:solidFill>
    </a:ln>
  </c:spPr>
  <c:txPr>
    <a:bodyPr/>
    <a:lstStyle/>
    <a:p>
      <a:pPr>
        <a:defRPr>
          <a:latin typeface="Times New Roman" panose="02020603050405020304" pitchFamily="18" charset="0"/>
          <a:cs typeface="Times New Roman" panose="02020603050405020304" pitchFamily="18" charset="0"/>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latin typeface="Times New Roman" panose="02020603050405020304" pitchFamily="18" charset="0"/>
                <a:cs typeface="Times New Roman" panose="02020603050405020304" pitchFamily="18" charset="0"/>
              </a:rPr>
              <a:t>Wavelength (</a:t>
            </a:r>
            <a:r>
              <a:rPr lang="el-GR">
                <a:solidFill>
                  <a:schemeClr val="tx1"/>
                </a:solidFill>
                <a:latin typeface="Times New Roman" panose="02020603050405020304" pitchFamily="18" charset="0"/>
                <a:cs typeface="Times New Roman" panose="02020603050405020304" pitchFamily="18" charset="0"/>
              </a:rPr>
              <a:t>μ</a:t>
            </a:r>
            <a:r>
              <a:rPr lang="en-US">
                <a:solidFill>
                  <a:schemeClr val="tx1"/>
                </a:solidFill>
                <a:latin typeface="Times New Roman" panose="02020603050405020304" pitchFamily="18" charset="0"/>
                <a:cs typeface="Times New Roman" panose="02020603050405020304" pitchFamily="18" charset="0"/>
              </a:rPr>
              <a:t>m)</a:t>
            </a:r>
          </a:p>
        </c:rich>
      </c:tx>
      <c:layout>
        <c:manualLayout>
          <c:xMode val="edge"/>
          <c:yMode val="edge"/>
          <c:x val="0.41989867545626564"/>
          <c:y val="0.87018039411740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6394313918032347"/>
          <c:y val="0.1111111111111111"/>
          <c:w val="0.76344465886308044"/>
          <c:h val="0.67557860822952698"/>
        </c:manualLayout>
      </c:layout>
      <c:scatterChart>
        <c:scatterStyle val="smoothMarker"/>
        <c:varyColors val="0"/>
        <c:ser>
          <c:idx val="0"/>
          <c:order val="0"/>
          <c:tx>
            <c:strRef>
              <c:f>Sheet4!$D$1</c:f>
              <c:strCache>
                <c:ptCount val="1"/>
                <c:pt idx="0">
                  <c:v>1.36</c:v>
                </c:pt>
              </c:strCache>
            </c:strRef>
          </c:tx>
          <c:spPr>
            <a:ln w="19050" cap="rnd">
              <a:solidFill>
                <a:schemeClr val="accent1"/>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Sheet4!$D$2:$D$32</c:f>
              <c:numCache>
                <c:formatCode>General</c:formatCode>
                <c:ptCount val="31"/>
                <c:pt idx="0">
                  <c:v>1.7240560855288645</c:v>
                </c:pt>
                <c:pt idx="1">
                  <c:v>3.0332061630219509</c:v>
                </c:pt>
                <c:pt idx="2">
                  <c:v>4.8614974170131608</c:v>
                </c:pt>
                <c:pt idx="3">
                  <c:v>7.7341989702301763</c:v>
                </c:pt>
                <c:pt idx="4">
                  <c:v>12.230585523457892</c:v>
                </c:pt>
                <c:pt idx="5">
                  <c:v>16.39260542121783</c:v>
                </c:pt>
                <c:pt idx="6">
                  <c:v>24.501411323556756</c:v>
                </c:pt>
                <c:pt idx="7">
                  <c:v>33.771956173411596</c:v>
                </c:pt>
                <c:pt idx="8">
                  <c:v>50.688199854753748</c:v>
                </c:pt>
                <c:pt idx="9">
                  <c:v>79.89642693858174</c:v>
                </c:pt>
                <c:pt idx="10">
                  <c:v>103.44124374868109</c:v>
                </c:pt>
                <c:pt idx="11">
                  <c:v>86.191550258557044</c:v>
                </c:pt>
                <c:pt idx="12">
                  <c:v>53.703485401275117</c:v>
                </c:pt>
                <c:pt idx="13">
                  <c:v>33.47431577835615</c:v>
                </c:pt>
                <c:pt idx="14">
                  <c:v>23.713600453149699</c:v>
                </c:pt>
                <c:pt idx="15">
                  <c:v>19.35184000019062</c:v>
                </c:pt>
                <c:pt idx="16">
                  <c:v>17.818849789233614</c:v>
                </c:pt>
                <c:pt idx="17">
                  <c:v>18.061414603857038</c:v>
                </c:pt>
                <c:pt idx="18">
                  <c:v>19.743178901133128</c:v>
                </c:pt>
                <c:pt idx="19">
                  <c:v>22.904239548828457</c:v>
                </c:pt>
                <c:pt idx="20">
                  <c:v>27.860280590852906</c:v>
                </c:pt>
                <c:pt idx="21">
                  <c:v>35.204646691099157</c:v>
                </c:pt>
                <c:pt idx="22">
                  <c:v>45.880249175778225</c:v>
                </c:pt>
                <c:pt idx="23">
                  <c:v>61.319261996149528</c:v>
                </c:pt>
                <c:pt idx="24">
                  <c:v>83.66498606943172</c:v>
                </c:pt>
                <c:pt idx="25">
                  <c:v>116.0733091261334</c:v>
                </c:pt>
                <c:pt idx="26">
                  <c:v>163.26058978986276</c:v>
                </c:pt>
                <c:pt idx="27">
                  <c:v>231.98571881392644</c:v>
                </c:pt>
                <c:pt idx="28">
                  <c:v>332.73418942913315</c:v>
                </c:pt>
                <c:pt idx="29">
                  <c:v>481.06049453528044</c:v>
                </c:pt>
                <c:pt idx="30">
                  <c:v>700.54339975000426</c:v>
                </c:pt>
              </c:numCache>
            </c:numRef>
          </c:yVal>
          <c:smooth val="1"/>
          <c:extLst>
            <c:ext xmlns:c16="http://schemas.microsoft.com/office/drawing/2014/chart" uri="{C3380CC4-5D6E-409C-BE32-E72D297353CC}">
              <c16:uniqueId val="{00000000-7E6C-4371-8A2D-1469DD5B4059}"/>
            </c:ext>
          </c:extLst>
        </c:ser>
        <c:ser>
          <c:idx val="1"/>
          <c:order val="1"/>
          <c:tx>
            <c:strRef>
              <c:f>Sheet4!$G$1</c:f>
              <c:strCache>
                <c:ptCount val="1"/>
                <c:pt idx="0">
                  <c:v>1.37</c:v>
                </c:pt>
              </c:strCache>
            </c:strRef>
          </c:tx>
          <c:spPr>
            <a:ln w="19050" cap="rnd">
              <a:solidFill>
                <a:schemeClr val="accent2"/>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Sheet4!$G$2:$G$32</c:f>
              <c:numCache>
                <c:formatCode>General</c:formatCode>
                <c:ptCount val="31"/>
                <c:pt idx="0">
                  <c:v>0.18841663443140039</c:v>
                </c:pt>
                <c:pt idx="1">
                  <c:v>0.34312189396901754</c:v>
                </c:pt>
                <c:pt idx="2">
                  <c:v>0.56401798410434489</c:v>
                </c:pt>
                <c:pt idx="3">
                  <c:v>0.91898806447835191</c:v>
                </c:pt>
                <c:pt idx="4">
                  <c:v>1.497546801766908</c:v>
                </c:pt>
                <c:pt idx="5">
                  <c:v>2.2577797442045928</c:v>
                </c:pt>
                <c:pt idx="6">
                  <c:v>3.1155950793059501</c:v>
                </c:pt>
                <c:pt idx="7">
                  <c:v>4.3228236394772042</c:v>
                </c:pt>
                <c:pt idx="8">
                  <c:v>6.6182764407894172</c:v>
                </c:pt>
                <c:pt idx="9">
                  <c:v>10.980432411990426</c:v>
                </c:pt>
                <c:pt idx="10">
                  <c:v>15.50378955305489</c:v>
                </c:pt>
                <c:pt idx="11">
                  <c:v>13.646963429838118</c:v>
                </c:pt>
                <c:pt idx="12">
                  <c:v>8.2516461864266315</c:v>
                </c:pt>
                <c:pt idx="13">
                  <c:v>4.7935577162962666</c:v>
                </c:pt>
                <c:pt idx="14">
                  <c:v>3.164203568926288</c:v>
                </c:pt>
                <c:pt idx="15">
                  <c:v>2.4348331668161038</c:v>
                </c:pt>
                <c:pt idx="16">
                  <c:v>2.1417131834059271</c:v>
                </c:pt>
                <c:pt idx="17">
                  <c:v>2.0978991028479999</c:v>
                </c:pt>
                <c:pt idx="18">
                  <c:v>2.2369918733083809</c:v>
                </c:pt>
                <c:pt idx="19">
                  <c:v>2.5502831824710599</c:v>
                </c:pt>
                <c:pt idx="20">
                  <c:v>3.0658374526627585</c:v>
                </c:pt>
                <c:pt idx="21">
                  <c:v>3.8448988576953829</c:v>
                </c:pt>
                <c:pt idx="22">
                  <c:v>4.9883498497099792</c:v>
                </c:pt>
                <c:pt idx="23">
                  <c:v>6.6509073727028287</c:v>
                </c:pt>
                <c:pt idx="24">
                  <c:v>9.0629080472626455</c:v>
                </c:pt>
                <c:pt idx="25">
                  <c:v>12.569761814525341</c:v>
                </c:pt>
                <c:pt idx="26">
                  <c:v>17.678936505319989</c:v>
                </c:pt>
                <c:pt idx="27">
                  <c:v>25.115006663160983</c:v>
                </c:pt>
                <c:pt idx="28">
                  <c:v>35.997890816725373</c:v>
                </c:pt>
                <c:pt idx="29">
                  <c:v>51.977558179349998</c:v>
                </c:pt>
                <c:pt idx="30">
                  <c:v>75.524323698258982</c:v>
                </c:pt>
              </c:numCache>
            </c:numRef>
          </c:yVal>
          <c:smooth val="1"/>
          <c:extLst>
            <c:ext xmlns:c16="http://schemas.microsoft.com/office/drawing/2014/chart" uri="{C3380CC4-5D6E-409C-BE32-E72D297353CC}">
              <c16:uniqueId val="{00000001-7E6C-4371-8A2D-1469DD5B4059}"/>
            </c:ext>
          </c:extLst>
        </c:ser>
        <c:ser>
          <c:idx val="2"/>
          <c:order val="2"/>
          <c:tx>
            <c:strRef>
              <c:f>Sheet4!$J$1</c:f>
              <c:strCache>
                <c:ptCount val="1"/>
                <c:pt idx="0">
                  <c:v>1.38</c:v>
                </c:pt>
              </c:strCache>
            </c:strRef>
          </c:tx>
          <c:spPr>
            <a:ln w="19050" cap="rnd">
              <a:solidFill>
                <a:schemeClr val="accent3"/>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Sheet4!$J$2:$J$32</c:f>
              <c:numCache>
                <c:formatCode>General</c:formatCode>
                <c:ptCount val="31"/>
                <c:pt idx="0">
                  <c:v>0.20217419228610575</c:v>
                </c:pt>
                <c:pt idx="1">
                  <c:v>0.3065133646075755</c:v>
                </c:pt>
                <c:pt idx="2">
                  <c:v>0.53257455557090483</c:v>
                </c:pt>
                <c:pt idx="3">
                  <c:v>0.90760198763254041</c:v>
                </c:pt>
                <c:pt idx="4">
                  <c:v>1.5720982804953914</c:v>
                </c:pt>
                <c:pt idx="5">
                  <c:v>2.8688935328262262</c:v>
                </c:pt>
                <c:pt idx="6">
                  <c:v>4.0363812425613101</c:v>
                </c:pt>
                <c:pt idx="7">
                  <c:v>5.3927060750671849</c:v>
                </c:pt>
                <c:pt idx="8">
                  <c:v>8.7995683981147081</c:v>
                </c:pt>
                <c:pt idx="9">
                  <c:v>15.405145841664002</c:v>
                </c:pt>
                <c:pt idx="10">
                  <c:v>21.250359959711133</c:v>
                </c:pt>
                <c:pt idx="11">
                  <c:v>23.718602348293693</c:v>
                </c:pt>
                <c:pt idx="12">
                  <c:v>14.182436098543905</c:v>
                </c:pt>
                <c:pt idx="13">
                  <c:v>7.606363529562052</c:v>
                </c:pt>
                <c:pt idx="14">
                  <c:v>4.6078276762154431</c:v>
                </c:pt>
                <c:pt idx="15">
                  <c:v>3.2987231010792515</c:v>
                </c:pt>
                <c:pt idx="16">
                  <c:v>2.7432600335186574</c:v>
                </c:pt>
                <c:pt idx="17">
                  <c:v>2.5770338332255567</c:v>
                </c:pt>
                <c:pt idx="18">
                  <c:v>2.6660198110229798</c:v>
                </c:pt>
                <c:pt idx="19">
                  <c:v>2.9760576730152262</c:v>
                </c:pt>
                <c:pt idx="20">
                  <c:v>3.5273030942580563</c:v>
                </c:pt>
                <c:pt idx="21">
                  <c:v>4.38339001419918</c:v>
                </c:pt>
                <c:pt idx="22">
                  <c:v>5.654974906324802</c:v>
                </c:pt>
                <c:pt idx="23">
                  <c:v>7.5151731096558958</c:v>
                </c:pt>
                <c:pt idx="24">
                  <c:v>10.22049445122393</c:v>
                </c:pt>
                <c:pt idx="25">
                  <c:v>14.155912965274599</c:v>
                </c:pt>
                <c:pt idx="26">
                  <c:v>19.88503120511167</c:v>
                </c:pt>
                <c:pt idx="27">
                  <c:v>28.214726231580986</c:v>
                </c:pt>
                <c:pt idx="28">
                  <c:v>40.360697724203611</c:v>
                </c:pt>
                <c:pt idx="29">
                  <c:v>58.120657683649647</c:v>
                </c:pt>
                <c:pt idx="30">
                  <c:v>84.15077194438183</c:v>
                </c:pt>
              </c:numCache>
            </c:numRef>
          </c:yVal>
          <c:smooth val="1"/>
          <c:extLst>
            <c:ext xmlns:c16="http://schemas.microsoft.com/office/drawing/2014/chart" uri="{C3380CC4-5D6E-409C-BE32-E72D297353CC}">
              <c16:uniqueId val="{00000002-7E6C-4371-8A2D-1469DD5B4059}"/>
            </c:ext>
          </c:extLst>
        </c:ser>
        <c:ser>
          <c:idx val="3"/>
          <c:order val="3"/>
          <c:tx>
            <c:strRef>
              <c:f>Sheet4!$M$1</c:f>
              <c:strCache>
                <c:ptCount val="1"/>
                <c:pt idx="0">
                  <c:v>1.39</c:v>
                </c:pt>
              </c:strCache>
            </c:strRef>
          </c:tx>
          <c:spPr>
            <a:ln w="19050" cap="rnd">
              <a:solidFill>
                <a:schemeClr val="accent4"/>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Sheet4!$M$2:$M$32</c:f>
              <c:numCache>
                <c:formatCode>General</c:formatCode>
                <c:ptCount val="31"/>
                <c:pt idx="0">
                  <c:v>0.21144517776452321</c:v>
                </c:pt>
                <c:pt idx="1">
                  <c:v>0.32724720882607833</c:v>
                </c:pt>
                <c:pt idx="2">
                  <c:v>0.73297719142218165</c:v>
                </c:pt>
                <c:pt idx="3">
                  <c:v>1.2626737391143197</c:v>
                </c:pt>
                <c:pt idx="4">
                  <c:v>2.2162906214602391</c:v>
                </c:pt>
                <c:pt idx="5">
                  <c:v>3.6398349234283005</c:v>
                </c:pt>
                <c:pt idx="6">
                  <c:v>4.8445241745707941</c:v>
                </c:pt>
                <c:pt idx="7">
                  <c:v>7.4701236245338425</c:v>
                </c:pt>
                <c:pt idx="8">
                  <c:v>11.797273604152888</c:v>
                </c:pt>
                <c:pt idx="9">
                  <c:v>21.715805321215999</c:v>
                </c:pt>
                <c:pt idx="10">
                  <c:v>39.287766000625119</c:v>
                </c:pt>
                <c:pt idx="11">
                  <c:v>47.299533036938243</c:v>
                </c:pt>
                <c:pt idx="12">
                  <c:v>31.982355699149469</c:v>
                </c:pt>
                <c:pt idx="13">
                  <c:v>14.01510536940928</c:v>
                </c:pt>
                <c:pt idx="14">
                  <c:v>7.621980735216412</c:v>
                </c:pt>
                <c:pt idx="15">
                  <c:v>4.9780024720823564</c:v>
                </c:pt>
                <c:pt idx="16">
                  <c:v>3.8559257208237852</c:v>
                </c:pt>
                <c:pt idx="17">
                  <c:v>3.4361151887473396</c:v>
                </c:pt>
                <c:pt idx="18">
                  <c:v>3.42235381734019</c:v>
                </c:pt>
                <c:pt idx="19">
                  <c:v>3.7200107061743304</c:v>
                </c:pt>
                <c:pt idx="20">
                  <c:v>4.3298438029917587</c:v>
                </c:pt>
                <c:pt idx="21">
                  <c:v>5.315892469379139</c:v>
                </c:pt>
                <c:pt idx="22">
                  <c:v>6.8030084834422322</c:v>
                </c:pt>
                <c:pt idx="23">
                  <c:v>8.9902189576873894</c:v>
                </c:pt>
                <c:pt idx="24">
                  <c:v>12.176655303991234</c:v>
                </c:pt>
                <c:pt idx="25">
                  <c:v>16.806966663112703</c:v>
                </c:pt>
                <c:pt idx="26">
                  <c:v>23.531076795028991</c:v>
                </c:pt>
                <c:pt idx="27">
                  <c:v>33.267060764889933</c:v>
                </c:pt>
                <c:pt idx="28">
                  <c:v>47.383079557862494</c:v>
                </c:pt>
                <c:pt idx="29">
                  <c:v>67.890228108803441</c:v>
                </c:pt>
                <c:pt idx="30">
                  <c:v>97.718899317555952</c:v>
                </c:pt>
              </c:numCache>
            </c:numRef>
          </c:yVal>
          <c:smooth val="1"/>
          <c:extLst>
            <c:ext xmlns:c16="http://schemas.microsoft.com/office/drawing/2014/chart" uri="{C3380CC4-5D6E-409C-BE32-E72D297353CC}">
              <c16:uniqueId val="{00000003-7E6C-4371-8A2D-1469DD5B4059}"/>
            </c:ext>
          </c:extLst>
        </c:ser>
        <c:ser>
          <c:idx val="4"/>
          <c:order val="4"/>
          <c:tx>
            <c:strRef>
              <c:f>Sheet4!$P$1</c:f>
              <c:strCache>
                <c:ptCount val="1"/>
                <c:pt idx="0">
                  <c:v>1.4</c:v>
                </c:pt>
              </c:strCache>
            </c:strRef>
          </c:tx>
          <c:spPr>
            <a:ln w="19050" cap="rnd">
              <a:solidFill>
                <a:schemeClr val="accent5"/>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Sheet4!$P$2:$P$32</c:f>
              <c:numCache>
                <c:formatCode>General</c:formatCode>
                <c:ptCount val="31"/>
                <c:pt idx="0">
                  <c:v>0.21419987838752483</c:v>
                </c:pt>
                <c:pt idx="1">
                  <c:v>0.33724473049645232</c:v>
                </c:pt>
                <c:pt idx="2">
                  <c:v>0.80347155783122026</c:v>
                </c:pt>
                <c:pt idx="3">
                  <c:v>1.4231401390568079</c:v>
                </c:pt>
                <c:pt idx="4">
                  <c:v>2.0705023751777207</c:v>
                </c:pt>
                <c:pt idx="5">
                  <c:v>3.7647773957532165</c:v>
                </c:pt>
                <c:pt idx="6">
                  <c:v>6.859158079429247</c:v>
                </c:pt>
                <c:pt idx="7">
                  <c:v>9.8503124276308078</c:v>
                </c:pt>
                <c:pt idx="8">
                  <c:v>14.103771639569064</c:v>
                </c:pt>
                <c:pt idx="9">
                  <c:v>26.884569234959354</c:v>
                </c:pt>
                <c:pt idx="10">
                  <c:v>62.015158212219561</c:v>
                </c:pt>
                <c:pt idx="11">
                  <c:v>98.351545409348446</c:v>
                </c:pt>
                <c:pt idx="12">
                  <c:v>89.986199012201467</c:v>
                </c:pt>
                <c:pt idx="13">
                  <c:v>41.184386348597975</c:v>
                </c:pt>
                <c:pt idx="14">
                  <c:v>15.346982105241624</c:v>
                </c:pt>
                <c:pt idx="15">
                  <c:v>8.8542089330169347</c:v>
                </c:pt>
                <c:pt idx="16">
                  <c:v>6.2361111554116908</c:v>
                </c:pt>
                <c:pt idx="17">
                  <c:v>5.1814759094826242</c:v>
                </c:pt>
                <c:pt idx="18">
                  <c:v>4.9071967659605447</c:v>
                </c:pt>
                <c:pt idx="19">
                  <c:v>5.1469661584799296</c:v>
                </c:pt>
                <c:pt idx="20">
                  <c:v>5.842219348300369</c:v>
                </c:pt>
                <c:pt idx="21">
                  <c:v>7.0462491695916993</c:v>
                </c:pt>
                <c:pt idx="22">
                  <c:v>8.901204267206003</c:v>
                </c:pt>
                <c:pt idx="23">
                  <c:v>16.051965011308994</c:v>
                </c:pt>
                <c:pt idx="24">
                  <c:v>15.640376738025171</c:v>
                </c:pt>
                <c:pt idx="25">
                  <c:v>21.420953264089594</c:v>
                </c:pt>
                <c:pt idx="26">
                  <c:v>29.7607563851879</c:v>
                </c:pt>
                <c:pt idx="27">
                  <c:v>41.752070644050001</c:v>
                </c:pt>
                <c:pt idx="28">
                  <c:v>58.979872944562317</c:v>
                </c:pt>
                <c:pt idx="29">
                  <c:v>83.759374203749985</c:v>
                </c:pt>
                <c:pt idx="30">
                  <c:v>119.42475729536045</c:v>
                </c:pt>
              </c:numCache>
            </c:numRef>
          </c:yVal>
          <c:smooth val="1"/>
          <c:extLst>
            <c:ext xmlns:c16="http://schemas.microsoft.com/office/drawing/2014/chart" uri="{C3380CC4-5D6E-409C-BE32-E72D297353CC}">
              <c16:uniqueId val="{00000004-7E6C-4371-8A2D-1469DD5B4059}"/>
            </c:ext>
          </c:extLst>
        </c:ser>
        <c:ser>
          <c:idx val="5"/>
          <c:order val="5"/>
          <c:tx>
            <c:strRef>
              <c:f>Sheet4!$S$1</c:f>
              <c:strCache>
                <c:ptCount val="1"/>
                <c:pt idx="0">
                  <c:v>1.41</c:v>
                </c:pt>
              </c:strCache>
            </c:strRef>
          </c:tx>
          <c:spPr>
            <a:ln w="19050" cap="rnd">
              <a:solidFill>
                <a:schemeClr val="accent6"/>
              </a:solidFill>
              <a:round/>
            </a:ln>
            <a:effectLst/>
          </c:spPr>
          <c:marker>
            <c:symbol val="none"/>
          </c:marker>
          <c:xVal>
            <c:numRef>
              <c:f>Sheet4!$A$2:$A$32</c:f>
              <c:numCache>
                <c:formatCode>General</c:formatCode>
                <c:ptCount val="31"/>
                <c:pt idx="0">
                  <c:v>0.3</c:v>
                </c:pt>
                <c:pt idx="1">
                  <c:v>0.32</c:v>
                </c:pt>
                <c:pt idx="2">
                  <c:v>0.34</c:v>
                </c:pt>
                <c:pt idx="3">
                  <c:v>0.36</c:v>
                </c:pt>
                <c:pt idx="4">
                  <c:v>0.38</c:v>
                </c:pt>
                <c:pt idx="5">
                  <c:v>0.4</c:v>
                </c:pt>
                <c:pt idx="6">
                  <c:v>0.42</c:v>
                </c:pt>
                <c:pt idx="7">
                  <c:v>0.44</c:v>
                </c:pt>
                <c:pt idx="8">
                  <c:v>0.46</c:v>
                </c:pt>
                <c:pt idx="9">
                  <c:v>0.48</c:v>
                </c:pt>
                <c:pt idx="10">
                  <c:v>0.5</c:v>
                </c:pt>
                <c:pt idx="11">
                  <c:v>0.52</c:v>
                </c:pt>
                <c:pt idx="12">
                  <c:v>0.54</c:v>
                </c:pt>
                <c:pt idx="13">
                  <c:v>0.56000000000000005</c:v>
                </c:pt>
                <c:pt idx="14">
                  <c:v>0.57999999999999996</c:v>
                </c:pt>
                <c:pt idx="15">
                  <c:v>0.6</c:v>
                </c:pt>
                <c:pt idx="16">
                  <c:v>0.62</c:v>
                </c:pt>
                <c:pt idx="17">
                  <c:v>0.64</c:v>
                </c:pt>
                <c:pt idx="18">
                  <c:v>0.66</c:v>
                </c:pt>
                <c:pt idx="19">
                  <c:v>0.68</c:v>
                </c:pt>
                <c:pt idx="20">
                  <c:v>0.7</c:v>
                </c:pt>
                <c:pt idx="21">
                  <c:v>0.72</c:v>
                </c:pt>
                <c:pt idx="22">
                  <c:v>0.74</c:v>
                </c:pt>
                <c:pt idx="23">
                  <c:v>0.76</c:v>
                </c:pt>
                <c:pt idx="24">
                  <c:v>0.78</c:v>
                </c:pt>
                <c:pt idx="25">
                  <c:v>0.8</c:v>
                </c:pt>
                <c:pt idx="26">
                  <c:v>0.82</c:v>
                </c:pt>
                <c:pt idx="27">
                  <c:v>0.84</c:v>
                </c:pt>
                <c:pt idx="28">
                  <c:v>0.86</c:v>
                </c:pt>
                <c:pt idx="29">
                  <c:v>0.88</c:v>
                </c:pt>
                <c:pt idx="30">
                  <c:v>0.9</c:v>
                </c:pt>
              </c:numCache>
            </c:numRef>
          </c:xVal>
          <c:yVal>
            <c:numRef>
              <c:f>Sheet4!$S$2:$S$32</c:f>
              <c:numCache>
                <c:formatCode>General</c:formatCode>
                <c:ptCount val="31"/>
                <c:pt idx="0">
                  <c:v>0.21223041588854083</c:v>
                </c:pt>
                <c:pt idx="1">
                  <c:v>0.19602956549996109</c:v>
                </c:pt>
                <c:pt idx="2">
                  <c:v>0.31331201362556577</c:v>
                </c:pt>
                <c:pt idx="3">
                  <c:v>0.79639352659487983</c:v>
                </c:pt>
                <c:pt idx="4">
                  <c:v>1.0881872317550874</c:v>
                </c:pt>
                <c:pt idx="5">
                  <c:v>2.0615433089565607</c:v>
                </c:pt>
                <c:pt idx="6">
                  <c:v>3.9404911845165982</c:v>
                </c:pt>
                <c:pt idx="7">
                  <c:v>8.1669746500126852</c:v>
                </c:pt>
                <c:pt idx="8">
                  <c:v>12.0142921577027</c:v>
                </c:pt>
                <c:pt idx="9">
                  <c:v>18.950136303103999</c:v>
                </c:pt>
                <c:pt idx="10">
                  <c:v>29.110968887718478</c:v>
                </c:pt>
                <c:pt idx="11">
                  <c:v>68.497953302926106</c:v>
                </c:pt>
                <c:pt idx="12">
                  <c:v>177.37413980919223</c:v>
                </c:pt>
                <c:pt idx="13">
                  <c:v>281.49656557430256</c:v>
                </c:pt>
                <c:pt idx="14">
                  <c:v>164.889262121314</c:v>
                </c:pt>
                <c:pt idx="15">
                  <c:v>60.087450107817162</c:v>
                </c:pt>
                <c:pt idx="16">
                  <c:v>25.884302255030374</c:v>
                </c:pt>
                <c:pt idx="17">
                  <c:v>12.210100575310175</c:v>
                </c:pt>
                <c:pt idx="18">
                  <c:v>9.1723158114396774</c:v>
                </c:pt>
                <c:pt idx="19">
                  <c:v>8.0837643081270389</c:v>
                </c:pt>
                <c:pt idx="20">
                  <c:v>8.0528030423428838</c:v>
                </c:pt>
                <c:pt idx="21">
                  <c:v>8.8036861409932072</c:v>
                </c:pt>
                <c:pt idx="22">
                  <c:v>10.323155916932295</c:v>
                </c:pt>
                <c:pt idx="23">
                  <c:v>16.821099870184714</c:v>
                </c:pt>
                <c:pt idx="24">
                  <c:v>22.221371874994457</c:v>
                </c:pt>
                <c:pt idx="25">
                  <c:v>29.970494949990396</c:v>
                </c:pt>
                <c:pt idx="26">
                  <c:v>41.027115357558309</c:v>
                </c:pt>
                <c:pt idx="27">
                  <c:v>56.737011317979373</c:v>
                </c:pt>
                <c:pt idx="28">
                  <c:v>78.996769817240093</c:v>
                </c:pt>
                <c:pt idx="29">
                  <c:v>110.55433273893573</c:v>
                </c:pt>
                <c:pt idx="30">
                  <c:v>155.30922939306629</c:v>
                </c:pt>
              </c:numCache>
            </c:numRef>
          </c:yVal>
          <c:smooth val="1"/>
          <c:extLst>
            <c:ext xmlns:c16="http://schemas.microsoft.com/office/drawing/2014/chart" uri="{C3380CC4-5D6E-409C-BE32-E72D297353CC}">
              <c16:uniqueId val="{00000005-7E6C-4371-8A2D-1469DD5B4059}"/>
            </c:ext>
          </c:extLst>
        </c:ser>
        <c:dLbls>
          <c:showLegendKey val="0"/>
          <c:showVal val="0"/>
          <c:showCatName val="0"/>
          <c:showSerName val="0"/>
          <c:showPercent val="0"/>
          <c:showBubbleSize val="0"/>
        </c:dLbls>
        <c:axId val="712546016"/>
        <c:axId val="712546432"/>
      </c:scatterChart>
      <c:valAx>
        <c:axId val="712546016"/>
        <c:scaling>
          <c:orientation val="minMax"/>
          <c:max val="0.70000000000000007"/>
          <c:min val="0.35000000000000003"/>
        </c:scaling>
        <c:delete val="0"/>
        <c:axPos val="b"/>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712546432"/>
        <c:crosses val="max"/>
        <c:crossBetween val="midCat"/>
      </c:valAx>
      <c:valAx>
        <c:axId val="712546432"/>
        <c:scaling>
          <c:orientation val="maxMin"/>
          <c:max val="300"/>
          <c:min val="-100"/>
        </c:scaling>
        <c:delete val="0"/>
        <c:axPos val="l"/>
        <c:majorGridlines>
          <c:spPr>
            <a:ln w="9525" cap="flat" cmpd="sng" algn="ctr">
              <a:noFill/>
              <a:round/>
            </a:ln>
            <a:effectLst/>
          </c:spPr>
        </c:majorGridlines>
        <c:numFmt formatCod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712546016"/>
        <c:crosses val="autoZero"/>
        <c:crossBetween val="midCat"/>
      </c:valAx>
      <c:spPr>
        <a:noFill/>
        <a:ln>
          <a:solidFill>
            <a:schemeClr val="tx1"/>
          </a:solidFill>
        </a:ln>
        <a:effectLst/>
      </c:spPr>
    </c:plotArea>
    <c:legend>
      <c:legendPos val="r"/>
      <c:layout>
        <c:manualLayout>
          <c:xMode val="edge"/>
          <c:yMode val="edge"/>
          <c:x val="0.78783542039355992"/>
          <c:y val="0.39391409407157441"/>
          <c:w val="0.10960047704233751"/>
          <c:h val="0.28307128275632215"/>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ln>
                <a:solidFill>
                  <a:schemeClr val="tx1"/>
                </a:solidFill>
              </a:ln>
              <a:solidFill>
                <a:schemeClr val="tx1">
                  <a:alpha val="73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en-US">
                <a:solidFill>
                  <a:schemeClr val="tx1"/>
                </a:solidFill>
                <a:latin typeface="Times New Roman" panose="02020603050405020304" pitchFamily="18" charset="0"/>
                <a:cs typeface="Times New Roman" panose="02020603050405020304" pitchFamily="18" charset="0"/>
              </a:rPr>
              <a:t>Wavelength</a:t>
            </a:r>
            <a:r>
              <a:rPr lang="en-US" baseline="0">
                <a:solidFill>
                  <a:schemeClr val="tx1"/>
                </a:solidFill>
                <a:latin typeface="Times New Roman" panose="02020603050405020304" pitchFamily="18" charset="0"/>
                <a:cs typeface="Times New Roman" panose="02020603050405020304" pitchFamily="18" charset="0"/>
              </a:rPr>
              <a:t> (</a:t>
            </a:r>
            <a:r>
              <a:rPr lang="el-GR" baseline="0">
                <a:solidFill>
                  <a:schemeClr val="tx1"/>
                </a:solidFill>
                <a:latin typeface="Calibri" panose="020F0502020204030204" pitchFamily="34" charset="0"/>
                <a:cs typeface="Calibri" panose="020F0502020204030204" pitchFamily="34" charset="0"/>
              </a:rPr>
              <a:t>μ</a:t>
            </a:r>
            <a:r>
              <a:rPr lang="en-US" baseline="0">
                <a:solidFill>
                  <a:schemeClr val="tx1"/>
                </a:solidFill>
                <a:latin typeface="Times New Roman" panose="02020603050405020304" pitchFamily="18" charset="0"/>
                <a:cs typeface="Times New Roman" panose="02020603050405020304" pitchFamily="18" charset="0"/>
              </a:rPr>
              <a:t>m)</a:t>
            </a:r>
            <a:endParaRPr lang="en-US">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1121522309711289"/>
          <c:y val="0.84061976062999766"/>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8515507436570428"/>
          <c:y val="0.137095266146434"/>
          <c:w val="0.73185892388451446"/>
          <c:h val="0.6139100865870214"/>
        </c:manualLayout>
      </c:layout>
      <c:scatterChart>
        <c:scatterStyle val="smoothMarker"/>
        <c:varyColors val="0"/>
        <c:ser>
          <c:idx val="0"/>
          <c:order val="0"/>
          <c:tx>
            <c:strRef>
              <c:f>Sheet1!$D$1</c:f>
              <c:strCache>
                <c:ptCount val="1"/>
                <c:pt idx="0">
                  <c:v>1.36</c:v>
                </c:pt>
              </c:strCache>
            </c:strRef>
          </c:tx>
          <c:spPr>
            <a:ln w="19050" cap="rnd">
              <a:solidFill>
                <a:schemeClr val="accent2"/>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Sheet1!$D$8:$D$29</c:f>
              <c:numCache>
                <c:formatCode>General</c:formatCode>
                <c:ptCount val="22"/>
                <c:pt idx="0">
                  <c:v>7.2957549737599994</c:v>
                </c:pt>
                <c:pt idx="1">
                  <c:v>10.41865861176</c:v>
                </c:pt>
                <c:pt idx="2">
                  <c:v>12.802788462678256</c:v>
                </c:pt>
                <c:pt idx="3">
                  <c:v>16.472818331199996</c:v>
                </c:pt>
                <c:pt idx="4">
                  <c:v>20.380814834688</c:v>
                </c:pt>
                <c:pt idx="5">
                  <c:v>29.079495657046152</c:v>
                </c:pt>
                <c:pt idx="6">
                  <c:v>32.471635079644443</c:v>
                </c:pt>
                <c:pt idx="7">
                  <c:v>28.424285287199996</c:v>
                </c:pt>
                <c:pt idx="8">
                  <c:v>22.580297882317243</c:v>
                </c:pt>
                <c:pt idx="9">
                  <c:v>18.996042961279997</c:v>
                </c:pt>
                <c:pt idx="10">
                  <c:v>17.038236135019357</c:v>
                </c:pt>
                <c:pt idx="11">
                  <c:v>16.138256846249995</c:v>
                </c:pt>
                <c:pt idx="12">
                  <c:v>15.929540300799996</c:v>
                </c:pt>
                <c:pt idx="13">
                  <c:v>16.213850452799996</c:v>
                </c:pt>
                <c:pt idx="14">
                  <c:v>16.890453719040003</c:v>
                </c:pt>
                <c:pt idx="15">
                  <c:v>17.909983044799997</c:v>
                </c:pt>
                <c:pt idx="16">
                  <c:v>19.258646339156755</c:v>
                </c:pt>
                <c:pt idx="17">
                  <c:v>20.942055900757893</c:v>
                </c:pt>
                <c:pt idx="18">
                  <c:v>22.984140056984611</c:v>
                </c:pt>
                <c:pt idx="19">
                  <c:v>25.419396072839994</c:v>
                </c:pt>
                <c:pt idx="20">
                  <c:v>28.296925731746342</c:v>
                </c:pt>
                <c:pt idx="21">
                  <c:v>31.676097851199998</c:v>
                </c:pt>
              </c:numCache>
            </c:numRef>
          </c:yVal>
          <c:smooth val="1"/>
          <c:extLst>
            <c:ext xmlns:c16="http://schemas.microsoft.com/office/drawing/2014/chart" uri="{C3380CC4-5D6E-409C-BE32-E72D297353CC}">
              <c16:uniqueId val="{00000000-5157-4E03-BB72-F0FEB98D4503}"/>
            </c:ext>
          </c:extLst>
        </c:ser>
        <c:ser>
          <c:idx val="1"/>
          <c:order val="1"/>
          <c:tx>
            <c:strRef>
              <c:f>Sheet1!$G$1</c:f>
              <c:strCache>
                <c:ptCount val="1"/>
                <c:pt idx="0">
                  <c:v>1.37</c:v>
                </c:pt>
              </c:strCache>
            </c:strRef>
          </c:tx>
          <c:spPr>
            <a:ln w="19050" cap="rnd">
              <a:solidFill>
                <a:schemeClr val="accent4"/>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Sheet1!$G$8:$G$29</c:f>
              <c:numCache>
                <c:formatCode>General</c:formatCode>
                <c:ptCount val="22"/>
                <c:pt idx="0">
                  <c:v>7.1850439126399994</c:v>
                </c:pt>
                <c:pt idx="1">
                  <c:v>10.552369506</c:v>
                </c:pt>
                <c:pt idx="2">
                  <c:v>13.017532667269561</c:v>
                </c:pt>
                <c:pt idx="3">
                  <c:v>13.173251876399997</c:v>
                </c:pt>
                <c:pt idx="4">
                  <c:v>20.005332813311998</c:v>
                </c:pt>
                <c:pt idx="5">
                  <c:v>29.779536210092303</c:v>
                </c:pt>
                <c:pt idx="6">
                  <c:v>41.537294348977774</c:v>
                </c:pt>
                <c:pt idx="7">
                  <c:v>40.7827973124</c:v>
                </c:pt>
                <c:pt idx="8">
                  <c:v>33.876563085351719</c:v>
                </c:pt>
                <c:pt idx="9">
                  <c:v>26.687602972799997</c:v>
                </c:pt>
                <c:pt idx="10">
                  <c:v>22.150763282787096</c:v>
                </c:pt>
                <c:pt idx="11">
                  <c:v>19.834919642999992</c:v>
                </c:pt>
                <c:pt idx="12">
                  <c:v>18.921290550399998</c:v>
                </c:pt>
                <c:pt idx="13">
                  <c:v>18.753233822399999</c:v>
                </c:pt>
                <c:pt idx="14">
                  <c:v>19.130403568320002</c:v>
                </c:pt>
                <c:pt idx="15">
                  <c:v>19.950514378666664</c:v>
                </c:pt>
                <c:pt idx="16">
                  <c:v>21.16880197115675</c:v>
                </c:pt>
                <c:pt idx="17">
                  <c:v>22.773220134442106</c:v>
                </c:pt>
                <c:pt idx="18">
                  <c:v>24.773948887261533</c:v>
                </c:pt>
                <c:pt idx="19">
                  <c:v>27.201298398119995</c:v>
                </c:pt>
                <c:pt idx="20">
                  <c:v>30.0985951728</c:v>
                </c:pt>
                <c:pt idx="21">
                  <c:v>33.523231341599995</c:v>
                </c:pt>
              </c:numCache>
            </c:numRef>
          </c:yVal>
          <c:smooth val="1"/>
          <c:extLst>
            <c:ext xmlns:c16="http://schemas.microsoft.com/office/drawing/2014/chart" uri="{C3380CC4-5D6E-409C-BE32-E72D297353CC}">
              <c16:uniqueId val="{00000001-5157-4E03-BB72-F0FEB98D4503}"/>
            </c:ext>
          </c:extLst>
        </c:ser>
        <c:ser>
          <c:idx val="2"/>
          <c:order val="2"/>
          <c:tx>
            <c:strRef>
              <c:f>Sheet1!$J$1</c:f>
              <c:strCache>
                <c:ptCount val="1"/>
                <c:pt idx="0">
                  <c:v>1.38</c:v>
                </c:pt>
              </c:strCache>
            </c:strRef>
          </c:tx>
          <c:spPr>
            <a:ln w="19050" cap="rnd">
              <a:solidFill>
                <a:schemeClr val="accent6"/>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Sheet1!$J$8:$J$29</c:f>
              <c:numCache>
                <c:formatCode>General</c:formatCode>
                <c:ptCount val="22"/>
                <c:pt idx="0">
                  <c:v>6.9456897171200005</c:v>
                </c:pt>
                <c:pt idx="1">
                  <c:v>10.462939492319999</c:v>
                </c:pt>
                <c:pt idx="2">
                  <c:v>12.922618101704344</c:v>
                </c:pt>
                <c:pt idx="3">
                  <c:v>16.456900367599996</c:v>
                </c:pt>
                <c:pt idx="4">
                  <c:v>18.682413598463999</c:v>
                </c:pt>
                <c:pt idx="5">
                  <c:v>27.604897490584609</c:v>
                </c:pt>
                <c:pt idx="6">
                  <c:v>43.341330223644448</c:v>
                </c:pt>
                <c:pt idx="7">
                  <c:v>55.949043202799999</c:v>
                </c:pt>
                <c:pt idx="8">
                  <c:v>54.14397301522758</c:v>
                </c:pt>
                <c:pt idx="9">
                  <c:v>43.011247245119989</c:v>
                </c:pt>
                <c:pt idx="10">
                  <c:v>33.580007856929036</c:v>
                </c:pt>
                <c:pt idx="11">
                  <c:v>27.855015053249993</c:v>
                </c:pt>
                <c:pt idx="12">
                  <c:v>24.397070028799998</c:v>
                </c:pt>
                <c:pt idx="13">
                  <c:v>23.286241809599993</c:v>
                </c:pt>
                <c:pt idx="14">
                  <c:v>23.059086927360003</c:v>
                </c:pt>
                <c:pt idx="15">
                  <c:v>23.486576292666665</c:v>
                </c:pt>
                <c:pt idx="16">
                  <c:v>24.452204625081073</c:v>
                </c:pt>
                <c:pt idx="17">
                  <c:v>25.901997611368426</c:v>
                </c:pt>
                <c:pt idx="18">
                  <c:v>27.82320099138461</c:v>
                </c:pt>
                <c:pt idx="19">
                  <c:v>30.228895074839993</c:v>
                </c:pt>
                <c:pt idx="20">
                  <c:v>33.15417862454634</c:v>
                </c:pt>
                <c:pt idx="21">
                  <c:v>36.649649335199996</c:v>
                </c:pt>
              </c:numCache>
            </c:numRef>
          </c:yVal>
          <c:smooth val="1"/>
          <c:extLst>
            <c:ext xmlns:c16="http://schemas.microsoft.com/office/drawing/2014/chart" uri="{C3380CC4-5D6E-409C-BE32-E72D297353CC}">
              <c16:uniqueId val="{00000002-5157-4E03-BB72-F0FEB98D4503}"/>
            </c:ext>
          </c:extLst>
        </c:ser>
        <c:ser>
          <c:idx val="3"/>
          <c:order val="3"/>
          <c:tx>
            <c:strRef>
              <c:f>Sheet1!$M$1</c:f>
              <c:strCache>
                <c:ptCount val="1"/>
                <c:pt idx="0">
                  <c:v>1.39</c:v>
                </c:pt>
              </c:strCache>
            </c:strRef>
          </c:tx>
          <c:spPr>
            <a:ln w="19050" cap="rnd">
              <a:solidFill>
                <a:schemeClr val="accent2">
                  <a:lumMod val="60000"/>
                </a:schemeClr>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Sheet1!$M$8:$M$29</c:f>
              <c:numCache>
                <c:formatCode>General</c:formatCode>
                <c:ptCount val="22"/>
                <c:pt idx="0">
                  <c:v>6.5987430819199995</c:v>
                </c:pt>
                <c:pt idx="1">
                  <c:v>10.143422550239999</c:v>
                </c:pt>
                <c:pt idx="2">
                  <c:v>12.513299037704344</c:v>
                </c:pt>
                <c:pt idx="3">
                  <c:v>12.956085372999999</c:v>
                </c:pt>
                <c:pt idx="4">
                  <c:v>15.295434783551999</c:v>
                </c:pt>
                <c:pt idx="5">
                  <c:v>23.756248752923071</c:v>
                </c:pt>
                <c:pt idx="6">
                  <c:v>36.857918382755557</c:v>
                </c:pt>
                <c:pt idx="7">
                  <c:v>59.991556244399995</c:v>
                </c:pt>
                <c:pt idx="8">
                  <c:v>76.462683081931019</c:v>
                </c:pt>
                <c:pt idx="9">
                  <c:v>76.57177210143999</c:v>
                </c:pt>
                <c:pt idx="10">
                  <c:v>60.407571541935482</c:v>
                </c:pt>
                <c:pt idx="11">
                  <c:v>46.752764589299993</c:v>
                </c:pt>
                <c:pt idx="12">
                  <c:v>38.368494079999991</c:v>
                </c:pt>
                <c:pt idx="13">
                  <c:v>33.559347729599992</c:v>
                </c:pt>
                <c:pt idx="14">
                  <c:v>30.937504340160004</c:v>
                </c:pt>
                <c:pt idx="15">
                  <c:v>30.050083283733329</c:v>
                </c:pt>
                <c:pt idx="16">
                  <c:v>30.416462770248646</c:v>
                </c:pt>
                <c:pt idx="17">
                  <c:v>31.488125679536846</c:v>
                </c:pt>
                <c:pt idx="18">
                  <c:v>33.187729647261527</c:v>
                </c:pt>
                <c:pt idx="19">
                  <c:v>35.488645047239991</c:v>
                </c:pt>
                <c:pt idx="20">
                  <c:v>38.401449357190245</c:v>
                </c:pt>
                <c:pt idx="21">
                  <c:v>41.961701187999999</c:v>
                </c:pt>
              </c:numCache>
            </c:numRef>
          </c:yVal>
          <c:smooth val="1"/>
          <c:extLst>
            <c:ext xmlns:c16="http://schemas.microsoft.com/office/drawing/2014/chart" uri="{C3380CC4-5D6E-409C-BE32-E72D297353CC}">
              <c16:uniqueId val="{00000003-5157-4E03-BB72-F0FEB98D4503}"/>
            </c:ext>
          </c:extLst>
        </c:ser>
        <c:ser>
          <c:idx val="4"/>
          <c:order val="4"/>
          <c:tx>
            <c:strRef>
              <c:f>Sheet1!$P$1</c:f>
              <c:strCache>
                <c:ptCount val="1"/>
                <c:pt idx="0">
                  <c:v>1.4</c:v>
                </c:pt>
              </c:strCache>
            </c:strRef>
          </c:tx>
          <c:spPr>
            <a:ln w="19050" cap="rnd">
              <a:solidFill>
                <a:schemeClr val="accent4">
                  <a:lumMod val="60000"/>
                </a:schemeClr>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Sheet1!$P$8:$P$29</c:f>
              <c:numCache>
                <c:formatCode>General</c:formatCode>
                <c:ptCount val="22"/>
                <c:pt idx="0">
                  <c:v>6.1807178664000002</c:v>
                </c:pt>
                <c:pt idx="1">
                  <c:v>7.9708065729599999</c:v>
                </c:pt>
                <c:pt idx="2">
                  <c:v>11.844625923297389</c:v>
                </c:pt>
                <c:pt idx="3">
                  <c:v>11.873663848199996</c:v>
                </c:pt>
                <c:pt idx="4">
                  <c:v>14.822807704319997</c:v>
                </c:pt>
                <c:pt idx="5">
                  <c:v>19.739674245415383</c:v>
                </c:pt>
                <c:pt idx="6">
                  <c:v>28.730155635377777</c:v>
                </c:pt>
                <c:pt idx="7">
                  <c:v>45.198570357599998</c:v>
                </c:pt>
                <c:pt idx="8">
                  <c:v>74.688026174565508</c:v>
                </c:pt>
                <c:pt idx="9">
                  <c:v>104.85844821759999</c:v>
                </c:pt>
                <c:pt idx="10">
                  <c:v>115.90331431587097</c:v>
                </c:pt>
                <c:pt idx="11">
                  <c:v>95.968265546999973</c:v>
                </c:pt>
                <c:pt idx="12">
                  <c:v>73.994963884799986</c:v>
                </c:pt>
                <c:pt idx="13">
                  <c:v>59.470047067199978</c:v>
                </c:pt>
                <c:pt idx="14">
                  <c:v>50.801563602240009</c:v>
                </c:pt>
                <c:pt idx="15">
                  <c:v>45.808109249466661</c:v>
                </c:pt>
                <c:pt idx="16">
                  <c:v>43.139279298291889</c:v>
                </c:pt>
                <c:pt idx="17">
                  <c:v>42.19002394408421</c:v>
                </c:pt>
                <c:pt idx="18">
                  <c:v>43.180712334523065</c:v>
                </c:pt>
                <c:pt idx="19">
                  <c:v>45.050338382279996</c:v>
                </c:pt>
                <c:pt idx="20">
                  <c:v>47.734589575843899</c:v>
                </c:pt>
                <c:pt idx="21">
                  <c:v>51.22205772640001</c:v>
                </c:pt>
              </c:numCache>
            </c:numRef>
          </c:yVal>
          <c:smooth val="1"/>
          <c:extLst>
            <c:ext xmlns:c16="http://schemas.microsoft.com/office/drawing/2014/chart" uri="{C3380CC4-5D6E-409C-BE32-E72D297353CC}">
              <c16:uniqueId val="{00000004-5157-4E03-BB72-F0FEB98D4503}"/>
            </c:ext>
          </c:extLst>
        </c:ser>
        <c:ser>
          <c:idx val="5"/>
          <c:order val="5"/>
          <c:tx>
            <c:strRef>
              <c:f>Sheet1!$S$1</c:f>
              <c:strCache>
                <c:ptCount val="1"/>
                <c:pt idx="0">
                  <c:v>1.41</c:v>
                </c:pt>
              </c:strCache>
            </c:strRef>
          </c:tx>
          <c:spPr>
            <a:ln w="19050" cap="rnd">
              <a:solidFill>
                <a:schemeClr val="accent6">
                  <a:lumMod val="60000"/>
                </a:schemeClr>
              </a:solidFill>
              <a:round/>
            </a:ln>
            <a:effectLst/>
          </c:spPr>
          <c:marker>
            <c:symbol val="none"/>
          </c:marker>
          <c:xVal>
            <c:numRef>
              <c:f>Sheet1!$A$8:$A$29</c:f>
              <c:numCache>
                <c:formatCode>General</c:formatCode>
                <c:ptCount val="22"/>
                <c:pt idx="0">
                  <c:v>0.42</c:v>
                </c:pt>
                <c:pt idx="1">
                  <c:v>0.44</c:v>
                </c:pt>
                <c:pt idx="2">
                  <c:v>0.46</c:v>
                </c:pt>
                <c:pt idx="3">
                  <c:v>0.48</c:v>
                </c:pt>
                <c:pt idx="4">
                  <c:v>0.5</c:v>
                </c:pt>
                <c:pt idx="5">
                  <c:v>0.52</c:v>
                </c:pt>
                <c:pt idx="6">
                  <c:v>0.54</c:v>
                </c:pt>
                <c:pt idx="7">
                  <c:v>0.56000000000000005</c:v>
                </c:pt>
                <c:pt idx="8">
                  <c:v>0.57999999999999996</c:v>
                </c:pt>
                <c:pt idx="9">
                  <c:v>0.6</c:v>
                </c:pt>
                <c:pt idx="10">
                  <c:v>0.62</c:v>
                </c:pt>
                <c:pt idx="11">
                  <c:v>0.64</c:v>
                </c:pt>
                <c:pt idx="12">
                  <c:v>0.66</c:v>
                </c:pt>
                <c:pt idx="13">
                  <c:v>0.68</c:v>
                </c:pt>
                <c:pt idx="14">
                  <c:v>0.7</c:v>
                </c:pt>
                <c:pt idx="15">
                  <c:v>0.72</c:v>
                </c:pt>
                <c:pt idx="16">
                  <c:v>0.74</c:v>
                </c:pt>
                <c:pt idx="17">
                  <c:v>0.76</c:v>
                </c:pt>
                <c:pt idx="18">
                  <c:v>0.78</c:v>
                </c:pt>
                <c:pt idx="19">
                  <c:v>0.8</c:v>
                </c:pt>
                <c:pt idx="20">
                  <c:v>0.82</c:v>
                </c:pt>
                <c:pt idx="21">
                  <c:v>0.84</c:v>
                </c:pt>
              </c:numCache>
            </c:numRef>
          </c:xVal>
          <c:yVal>
            <c:numRef>
              <c:f>Sheet1!$S$8:$S$29</c:f>
              <c:numCache>
                <c:formatCode>General</c:formatCode>
                <c:ptCount val="22"/>
                <c:pt idx="0">
                  <c:v>5.7318962641600004</c:v>
                </c:pt>
                <c:pt idx="1">
                  <c:v>7.3807669404</c:v>
                </c:pt>
                <c:pt idx="2">
                  <c:v>11.016496338740867</c:v>
                </c:pt>
                <c:pt idx="3">
                  <c:v>10.783851840299999</c:v>
                </c:pt>
                <c:pt idx="4">
                  <c:v>13.025078375231999</c:v>
                </c:pt>
                <c:pt idx="5">
                  <c:v>14.91810557870769</c:v>
                </c:pt>
                <c:pt idx="6">
                  <c:v>22.056738895644443</c:v>
                </c:pt>
                <c:pt idx="7">
                  <c:v>32.244596551199997</c:v>
                </c:pt>
                <c:pt idx="8">
                  <c:v>49.616057300358619</c:v>
                </c:pt>
                <c:pt idx="9">
                  <c:v>79.751726429759984</c:v>
                </c:pt>
                <c:pt idx="10">
                  <c:v>120.96478661264516</c:v>
                </c:pt>
                <c:pt idx="11">
                  <c:v>145.98193867949996</c:v>
                </c:pt>
                <c:pt idx="12">
                  <c:v>149.44693825599998</c:v>
                </c:pt>
                <c:pt idx="13">
                  <c:v>134.15231675999996</c:v>
                </c:pt>
                <c:pt idx="14">
                  <c:v>106.04092551360002</c:v>
                </c:pt>
                <c:pt idx="15">
                  <c:v>87.594279696000001</c:v>
                </c:pt>
                <c:pt idx="16">
                  <c:v>76.288223387675671</c:v>
                </c:pt>
                <c:pt idx="17">
                  <c:v>69.607938299494734</c:v>
                </c:pt>
                <c:pt idx="18">
                  <c:v>65.966839921230758</c:v>
                </c:pt>
                <c:pt idx="19">
                  <c:v>64.443875634599991</c:v>
                </c:pt>
                <c:pt idx="20">
                  <c:v>65.349286076370717</c:v>
                </c:pt>
                <c:pt idx="21">
                  <c:v>68.161369847999993</c:v>
                </c:pt>
              </c:numCache>
            </c:numRef>
          </c:yVal>
          <c:smooth val="1"/>
          <c:extLst>
            <c:ext xmlns:c16="http://schemas.microsoft.com/office/drawing/2014/chart" uri="{C3380CC4-5D6E-409C-BE32-E72D297353CC}">
              <c16:uniqueId val="{00000005-5157-4E03-BB72-F0FEB98D4503}"/>
            </c:ext>
          </c:extLst>
        </c:ser>
        <c:dLbls>
          <c:showLegendKey val="0"/>
          <c:showVal val="0"/>
          <c:showCatName val="0"/>
          <c:showSerName val="0"/>
          <c:showPercent val="0"/>
          <c:showBubbleSize val="0"/>
        </c:dLbls>
        <c:axId val="1269179071"/>
        <c:axId val="1269176991"/>
      </c:scatterChart>
      <c:valAx>
        <c:axId val="1269179071"/>
        <c:scaling>
          <c:orientation val="minMax"/>
          <c:max val="0.85000000000000009"/>
          <c:min val="0.4"/>
        </c:scaling>
        <c:delete val="0"/>
        <c:axPos val="b"/>
        <c:majorGridlines>
          <c:spPr>
            <a:ln w="9525" cap="flat" cmpd="sng" algn="ctr">
              <a:noFill/>
              <a:round/>
            </a:ln>
            <a:effectLst/>
          </c:spPr>
        </c:majorGridlines>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269176991"/>
        <c:crosses val="autoZero"/>
        <c:crossBetween val="midCat"/>
      </c:valAx>
      <c:valAx>
        <c:axId val="1269176991"/>
        <c:scaling>
          <c:orientation val="minMax"/>
        </c:scaling>
        <c:delete val="0"/>
        <c:axPos val="l"/>
        <c:majorGridlines>
          <c:spPr>
            <a:ln w="9525" cap="flat" cmpd="sng" algn="ctr">
              <a:noFill/>
              <a:round/>
            </a:ln>
            <a:effectLst/>
          </c:spPr>
        </c:majorGridlines>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269179071"/>
        <c:crosses val="autoZero"/>
        <c:crossBetween val="midCat"/>
      </c:valAx>
      <c:spPr>
        <a:noFill/>
        <a:ln>
          <a:solidFill>
            <a:schemeClr val="tx1"/>
          </a:solidFill>
        </a:ln>
        <a:effectLst/>
      </c:spPr>
    </c:plotArea>
    <c:legend>
      <c:legendPos val="r"/>
      <c:layout>
        <c:manualLayout>
          <c:xMode val="edge"/>
          <c:yMode val="edge"/>
          <c:x val="0.77236111111111116"/>
          <c:y val="0.17265656666334434"/>
          <c:w val="0.12763888888888889"/>
          <c:h val="0.26688062726336426"/>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2.xml.rels><?xml version="1.0" encoding="UTF-8" standalone="yes"?>
<Relationships xmlns="http://schemas.openxmlformats.org/package/2006/relationships"><Relationship Id="rId1" Type="http://schemas.openxmlformats.org/officeDocument/2006/relationships/image" Target="../media/image26.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26.png"/></Relationships>
</file>

<file path=word/drawings/drawing1.xml><?xml version="1.0" encoding="utf-8"?>
<c:userShapes xmlns:c="http://schemas.openxmlformats.org/drawingml/2006/chart">
  <cdr:relSizeAnchor xmlns:cdr="http://schemas.openxmlformats.org/drawingml/2006/chartDrawing">
    <cdr:from>
      <cdr:x>0</cdr:x>
      <cdr:y>0.28638</cdr:y>
    </cdr:from>
    <cdr:to>
      <cdr:x>0.20021</cdr:x>
      <cdr:y>0.38854</cdr:y>
    </cdr:to>
    <cdr:sp macro="" textlink="">
      <cdr:nvSpPr>
        <cdr:cNvPr id="2" name="TextBox 1"/>
        <cdr:cNvSpPr txBox="1"/>
      </cdr:nvSpPr>
      <cdr:spPr>
        <a:xfrm xmlns:a="http://schemas.openxmlformats.org/drawingml/2006/main" rot="5400000">
          <a:off x="302419" y="578644"/>
          <a:ext cx="314325" cy="91916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0.06432</cdr:x>
      <cdr:y>0.26935</cdr:y>
    </cdr:from>
    <cdr:to>
      <cdr:x>0.17635</cdr:x>
      <cdr:y>0.60372</cdr:y>
    </cdr:to>
    <cdr:sp macro="" textlink="">
      <cdr:nvSpPr>
        <cdr:cNvPr id="3" name="TextBox 2"/>
        <cdr:cNvSpPr txBox="1"/>
      </cdr:nvSpPr>
      <cdr:spPr>
        <a:xfrm xmlns:a="http://schemas.openxmlformats.org/drawingml/2006/main" rot="16200000">
          <a:off x="38099" y="1085851"/>
          <a:ext cx="1028702" cy="5143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200">
              <a:latin typeface="Times New Roman" panose="02020603050405020304" pitchFamily="18" charset="0"/>
              <a:cs typeface="Times New Roman" panose="02020603050405020304" pitchFamily="18" charset="0"/>
            </a:rPr>
            <a:t> </a:t>
          </a:r>
          <a:r>
            <a:rPr lang="en-US" sz="1200">
              <a:solidFill>
                <a:schemeClr val="tx1"/>
              </a:solidFill>
              <a:latin typeface="Times New Roman" panose="02020603050405020304" pitchFamily="18" charset="0"/>
              <a:cs typeface="Times New Roman" panose="02020603050405020304" pitchFamily="18" charset="0"/>
            </a:rPr>
            <a:t>Loss(dB/cm)</a:t>
          </a:r>
        </a:p>
      </cdr:txBody>
    </cdr:sp>
  </cdr:relSizeAnchor>
</c:userShapes>
</file>

<file path=word/drawings/drawing2.xml><?xml version="1.0" encoding="utf-8"?>
<c:userShapes xmlns:c="http://schemas.openxmlformats.org/drawingml/2006/chart">
  <cdr:relSizeAnchor xmlns:cdr="http://schemas.openxmlformats.org/drawingml/2006/chartDrawing">
    <cdr:from>
      <cdr:x>0.03592</cdr:x>
      <cdr:y>0.28481</cdr:y>
    </cdr:from>
    <cdr:to>
      <cdr:x>0.1146</cdr:x>
      <cdr:y>0.66141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rot="16200000">
          <a:off x="-222674" y="1244173"/>
          <a:ext cx="1133541" cy="359695"/>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0.02659</cdr:x>
      <cdr:y>0.27692</cdr:y>
    </cdr:from>
    <cdr:to>
      <cdr:x>0.10431</cdr:x>
      <cdr:y>0.62771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rot="16200000">
          <a:off x="-238121" y="1219202"/>
          <a:ext cx="1085915" cy="362014"/>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0.06076</cdr:x>
      <cdr:y>0.11696</cdr:y>
    </cdr:from>
    <cdr:to>
      <cdr:x>0.12723</cdr:x>
      <cdr:y>0.61696</cdr:y>
    </cdr:to>
    <cdr:sp macro="" textlink="">
      <cdr:nvSpPr>
        <cdr:cNvPr id="2" name="TextBox 1"/>
        <cdr:cNvSpPr txBox="1"/>
      </cdr:nvSpPr>
      <cdr:spPr>
        <a:xfrm xmlns:a="http://schemas.openxmlformats.org/drawingml/2006/main" rot="16200000">
          <a:off x="-396875" y="1047750"/>
          <a:ext cx="1628775" cy="2952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400">
              <a:latin typeface="Times New Roman" panose="02020603050405020304" pitchFamily="18" charset="0"/>
              <a:cs typeface="Times New Roman" panose="02020603050405020304" pitchFamily="18" charset="0"/>
            </a:rPr>
            <a:t>Loss (dB/cm)</a:t>
          </a:r>
          <a:endParaRPr lang="en-US" sz="11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0.26655</cdr:x>
      <cdr:y>0.17127</cdr:y>
    </cdr:from>
    <cdr:to>
      <cdr:x>0.73345</cdr:x>
      <cdr:y>0.31492</cdr:y>
    </cdr:to>
    <cdr:sp macro="" textlink="">
      <cdr:nvSpPr>
        <cdr:cNvPr id="2" name="TextBox 1"/>
        <cdr:cNvSpPr txBox="1"/>
      </cdr:nvSpPr>
      <cdr:spPr>
        <a:xfrm xmlns:a="http://schemas.openxmlformats.org/drawingml/2006/main">
          <a:off x="1419226" y="590550"/>
          <a:ext cx="2486025" cy="495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0.02504</cdr:x>
      <cdr:y>0.1105</cdr:y>
    </cdr:from>
    <cdr:to>
      <cdr:x>0.1127</cdr:x>
      <cdr:y>0.81492</cdr:y>
    </cdr:to>
    <cdr:sp macro="" textlink="">
      <cdr:nvSpPr>
        <cdr:cNvPr id="3" name="TextBox 2"/>
        <cdr:cNvSpPr txBox="1"/>
      </cdr:nvSpPr>
      <cdr:spPr>
        <a:xfrm xmlns:a="http://schemas.openxmlformats.org/drawingml/2006/main" rot="16200000">
          <a:off x="-847724" y="1362075"/>
          <a:ext cx="2428875" cy="466725"/>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marL="0" marR="0" lvl="0" indent="0" algn="ctr" defTabSz="914400" rtl="0" eaLnBrk="1" fontAlgn="auto" latinLnBrk="0" hangingPunct="1">
            <a:lnSpc>
              <a:spcPct val="100000"/>
            </a:lnSpc>
            <a:spcBef>
              <a:spcPts val="0"/>
            </a:spcBef>
            <a:spcAft>
              <a:spcPts val="0"/>
            </a:spcAft>
            <a:buClrTx/>
            <a:buSzTx/>
            <a:buFontTx/>
            <a:buNone/>
            <a:tabLst/>
            <a:defRPr/>
          </a:pPr>
          <a:r>
            <a:rPr lang="en-US" sz="1400" b="0" i="0" baseline="0">
              <a:effectLst/>
              <a:latin typeface="Times New Roman" panose="02020603050405020304" pitchFamily="18" charset="0"/>
              <a:ea typeface="+mn-ea"/>
              <a:cs typeface="Times New Roman" panose="02020603050405020304" pitchFamily="18" charset="0"/>
            </a:rPr>
            <a:t>Amplitude sensivity (1/RIU)</a:t>
          </a:r>
          <a:endParaRPr lang="en-US" sz="1400">
            <a:effectLst/>
            <a:latin typeface="Times New Roman" panose="02020603050405020304" pitchFamily="18" charset="0"/>
            <a:cs typeface="Times New Roman" panose="02020603050405020304" pitchFamily="18" charset="0"/>
          </a:endParaRPr>
        </a:p>
        <a:p xmlns:a="http://schemas.openxmlformats.org/drawingml/2006/main">
          <a:endParaRPr lang="en-US" sz="1400">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0.0375</cdr:x>
      <cdr:y>0.21732</cdr:y>
    </cdr:from>
    <cdr:to>
      <cdr:x>0.11667</cdr:x>
      <cdr:y>0.68845</cdr:y>
    </cdr:to>
    <cdr:sp macro="" textlink="">
      <cdr:nvSpPr>
        <cdr:cNvPr id="2" name="TextBox 1"/>
        <cdr:cNvSpPr txBox="1"/>
      </cdr:nvSpPr>
      <cdr:spPr>
        <a:xfrm xmlns:a="http://schemas.openxmlformats.org/drawingml/2006/main" rot="16200000">
          <a:off x="-385761" y="1238250"/>
          <a:ext cx="1476375" cy="361948"/>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en-US" sz="1400">
              <a:latin typeface="Times New Roman" panose="02020603050405020304" pitchFamily="18" charset="0"/>
              <a:cs typeface="Times New Roman" panose="02020603050405020304" pitchFamily="18" charset="0"/>
            </a:rPr>
            <a:t>Loss (db/cm)</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32</TotalTime>
  <Pages>46</Pages>
  <Words>19048</Words>
  <Characters>108574</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2020-12-15T04:56:00Z</dcterms:created>
  <dcterms:modified xsi:type="dcterms:W3CDTF">2020-12-15T05:45:00Z</dcterms:modified>
</cp:coreProperties>
</file>