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rsidRPr="006047ED">
        <w:rPr>
          <w:sz w:val="24"/>
          <w:szCs w:val="24"/>
        </w:rPr>
        <w:t>cutting edge</w:t>
      </w:r>
      <w:proofErr w:type="gramEnd"/>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proofErr w:type="gramStart"/>
      <w:r w:rsidRPr="006047ED">
        <w:rPr>
          <w:sz w:val="24"/>
          <w:szCs w:val="24"/>
        </w:rPr>
        <w:t>offer assistance</w:t>
      </w:r>
      <w:proofErr w:type="gramEnd"/>
      <w:r w:rsidRPr="006047ED">
        <w:rPr>
          <w:sz w:val="24"/>
          <w:szCs w:val="24"/>
        </w:rPr>
        <w:t xml:space="preserve"> the driver whereas driving the vehicle by giving exact perusing of the information collected from street environment utilizing different hardware to guarantee street security. When planned with a secure human-machine interface, they are aiming to </w:t>
      </w:r>
      <w:proofErr w:type="gramStart"/>
      <w:r w:rsidRPr="006047ED">
        <w:rPr>
          <w:sz w:val="24"/>
          <w:szCs w:val="24"/>
        </w:rPr>
        <w:t>increment</w:t>
      </w:r>
      <w:proofErr w:type="gramEnd"/>
      <w:r w:rsidRPr="006047ED">
        <w:rPr>
          <w:sz w:val="24"/>
          <w:szCs w:val="24"/>
        </w:rPr>
        <w:t xml:space="preserve"> driver security and generally street security. Most mishaps happen due to human </w:t>
      </w:r>
      <w:proofErr w:type="gramStart"/>
      <w:r w:rsidRPr="006047ED">
        <w:rPr>
          <w:sz w:val="24"/>
          <w:szCs w:val="24"/>
        </w:rPr>
        <w:t>mistake</w:t>
      </w:r>
      <w:proofErr w:type="gramEnd"/>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Advanced driver-assistance frameworks (ADAS) are advances that help drivers with the secure operation of a vehicle. Through a human-machine interface, ADAS increment car and street security. ADAS utilize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6047ED">
        <w:rPr>
          <w:sz w:val="24"/>
          <w:szCs w:val="24"/>
        </w:rPr>
        <w:t>securely and productively explore in complex urban activity</w:t>
      </w:r>
      <w:proofErr w:type="gramEnd"/>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6047ED">
        <w:rPr>
          <w:sz w:val="24"/>
          <w:szCs w:val="24"/>
        </w:rPr>
        <w:t>make</w:t>
      </w:r>
      <w:proofErr w:type="gramEnd"/>
      <w:r w:rsidRPr="006047ED">
        <w:rPr>
          <w:sz w:val="24"/>
          <w:szCs w:val="24"/>
        </w:rPr>
        <w:t xml:space="preserve"> sensible route decision.[1] Productive activity control can reduce activity clog, decrease fuel utilization, and move forward activity security. With the improvement of communication and robotization innovations, </w:t>
      </w:r>
      <w:proofErr w:type="gramStart"/>
      <w:r w:rsidRPr="006047ED">
        <w:rPr>
          <w:sz w:val="24"/>
          <w:szCs w:val="24"/>
        </w:rPr>
        <w:t>customary</w:t>
      </w:r>
      <w:proofErr w:type="gramEnd"/>
      <w:r w:rsidRPr="006047ED">
        <w:rPr>
          <w:sz w:val="24"/>
          <w:szCs w:val="24"/>
        </w:rPr>
        <w:t>.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proofErr w:type="gramStart"/>
      <w:r w:rsidRPr="006047ED">
        <w:rPr>
          <w:sz w:val="24"/>
          <w:szCs w:val="24"/>
        </w:rPr>
        <w:t xml:space="preserve">of  </w:t>
      </w:r>
      <w:r w:rsidR="00312846" w:rsidRPr="006047ED">
        <w:rPr>
          <w:sz w:val="24"/>
          <w:szCs w:val="24"/>
        </w:rPr>
        <w:t>v</w:t>
      </w:r>
      <w:r w:rsidRPr="006047ED">
        <w:rPr>
          <w:sz w:val="24"/>
          <w:szCs w:val="24"/>
        </w:rPr>
        <w:t>ehicles</w:t>
      </w:r>
      <w:proofErr w:type="gramEnd"/>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7777777"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memory".[1]</w:t>
      </w:r>
    </w:p>
    <w:p w14:paraId="6A04DB9B" w14:textId="77777777" w:rsidR="00CC1C8C" w:rsidRPr="00A5372F" w:rsidRDefault="00CC1C8C" w:rsidP="00CC1C8C">
      <w:pPr>
        <w:pStyle w:val="myStyle"/>
        <w:rPr>
          <w:sz w:val="24"/>
          <w:szCs w:val="24"/>
        </w:rPr>
      </w:pPr>
      <w:r w:rsidRPr="00A5372F">
        <w:rPr>
          <w:sz w:val="24"/>
          <w:szCs w:val="24"/>
        </w:rPr>
        <w:t xml:space="preserve">A common LSTM unit is composed of a cell, an input entryway, an yield </w:t>
      </w:r>
      <w:proofErr w:type="gramStart"/>
      <w:r w:rsidRPr="00A5372F">
        <w:rPr>
          <w:sz w:val="24"/>
          <w:szCs w:val="24"/>
        </w:rPr>
        <w:t>gate[</w:t>
      </w:r>
      <w:proofErr w:type="gramEnd"/>
      <w:r w:rsidRPr="00A5372F">
        <w:rPr>
          <w:sz w:val="24"/>
          <w:szCs w:val="24"/>
        </w:rPr>
        <w:t xml:space="preserv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lastRenderedPageBreak/>
        <w:t>GRU</w:t>
      </w:r>
    </w:p>
    <w:p w14:paraId="67D12565" w14:textId="77777777" w:rsidR="00413793" w:rsidRPr="00413793" w:rsidRDefault="00413793" w:rsidP="00413793">
      <w:pPr>
        <w:pStyle w:val="myStyle"/>
        <w:rPr>
          <w:sz w:val="24"/>
          <w:szCs w:val="24"/>
        </w:rPr>
      </w:pPr>
      <w:r w:rsidRPr="00413793">
        <w:rPr>
          <w:sz w:val="24"/>
          <w:szCs w:val="24"/>
        </w:rPr>
        <w:t xml:space="preserve">Gated Recurrent Units (GRUs) are a powerful tool in the world of recurrent neural networks (RNNs) designed to tackle a major hurdle: the vanishing gradient problem. This problem prevents standard RNNs from learning long-term relationships within sequences of data [1]. 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w:t>
      </w:r>
      <w:proofErr w:type="gramStart"/>
      <w:r w:rsidRPr="00413793">
        <w:rPr>
          <w:sz w:val="24"/>
          <w:szCs w:val="24"/>
        </w:rPr>
        <w:t>similar to</w:t>
      </w:r>
      <w:proofErr w:type="gramEnd"/>
      <w:r w:rsidRPr="00413793">
        <w:rPr>
          <w:sz w:val="24"/>
          <w:szCs w:val="24"/>
        </w:rPr>
        <w:t xml:space="preserve"> Long Short-Term Memory (LSTM) networks [1]. These gates act as intelligent filters, deciding which information from the past to remember (long-term memory) and how much of the current input to integrate.</w:t>
      </w:r>
    </w:p>
    <w:p w14:paraId="5D949491" w14:textId="77777777" w:rsidR="00413793" w:rsidRPr="00413793" w:rsidRDefault="00413793" w:rsidP="00413793">
      <w:pPr>
        <w:pStyle w:val="myStyle"/>
        <w:rPr>
          <w:sz w:val="24"/>
          <w:szCs w:val="24"/>
        </w:rPr>
      </w:pPr>
    </w:p>
    <w:p w14:paraId="457AE90B" w14:textId="281468B3" w:rsidR="00413793" w:rsidRPr="00413793" w:rsidRDefault="00413793" w:rsidP="00413793">
      <w:pPr>
        <w:pStyle w:val="myStyle"/>
        <w:rPr>
          <w:sz w:val="24"/>
          <w:szCs w:val="24"/>
        </w:rPr>
      </w:pPr>
      <w:r w:rsidRPr="00413793">
        <w:rPr>
          <w:sz w:val="24"/>
          <w:szCs w:val="24"/>
        </w:rPr>
        <w:t>GRUs hold a distinct advantage over LSTMs: their streamlined architecture. With fewer parameters, GRUs often train faster and require less computational power [1]. This makes them a compelling choice for various applications that rely on sequential data, like natural language processing (NLP). In NLP tasks like machine translation, GRUs excel at understanding the context within a sequence of words, leading to more accurate translations [2]. Similarly, they play a vital role in speech recognition, where they model the sequential nature of speech, aiding in tasks like automatic speech-to-text conversion [2]. Even in time series forecasting, GRUs can be employed to analyze past data points and predict future trends, such as stock prices or weather patterns [2]. With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77777777"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 [1]. 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 [2].</w:t>
      </w:r>
    </w:p>
    <w:p w14:paraId="5D970362" w14:textId="77777777" w:rsidR="000773A2" w:rsidRPr="000773A2" w:rsidRDefault="000773A2" w:rsidP="000773A2">
      <w:pPr>
        <w:pStyle w:val="myStyle"/>
        <w:rPr>
          <w:sz w:val="24"/>
          <w:szCs w:val="24"/>
        </w:rPr>
      </w:pPr>
    </w:p>
    <w:p w14:paraId="6B18A8FA" w14:textId="05699D8F"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 [2]. Their success extends beyond static images, as CNNs can also be applied to video analysis, where they can track object movement and identify activities within video sequences [3]. Furthermore, CNNs have found applications in other grid-like data domains, such as medical image analysis and natural language processing tasks that involve analyzing sequences of words with a focus on their positional context within a sentence [3]. With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lastRenderedPageBreak/>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 xml:space="preserve">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w:t>
      </w:r>
      <w:proofErr w:type="gramStart"/>
      <w:r w:rsidRPr="00496EB5">
        <w:rPr>
          <w:sz w:val="24"/>
          <w:szCs w:val="24"/>
        </w:rPr>
        <w:t>engagement</w:t>
      </w:r>
      <w:proofErr w:type="gramEnd"/>
      <w:r w:rsidRPr="00496EB5">
        <w:rPr>
          <w:sz w:val="24"/>
          <w:szCs w:val="24"/>
        </w:rPr>
        <w:t xml:space="preserve">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lastRenderedPageBreak/>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5EBF3280" w14:textId="77777777" w:rsidR="001D2D3E" w:rsidRPr="001D2D3E"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p>
    <w:p w14:paraId="68013ABB" w14:textId="77777777" w:rsidR="001D2D3E" w:rsidRPr="001D2D3E" w:rsidRDefault="001D2D3E" w:rsidP="001D2D3E">
      <w:pPr>
        <w:pStyle w:val="myStyle"/>
        <w:rPr>
          <w:sz w:val="24"/>
          <w:szCs w:val="24"/>
        </w:rPr>
      </w:pPr>
    </w:p>
    <w:p w14:paraId="1236F6CC" w14:textId="77777777" w:rsidR="001D2D3E" w:rsidRPr="001D2D3E" w:rsidRDefault="001D2D3E" w:rsidP="001D2D3E">
      <w:pPr>
        <w:pStyle w:val="myStyle"/>
        <w:rPr>
          <w:sz w:val="24"/>
          <w:szCs w:val="24"/>
        </w:rPr>
      </w:pP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p>
    <w:p w14:paraId="61A6A1EF" w14:textId="77777777" w:rsidR="001D2D3E" w:rsidRPr="001D2D3E" w:rsidRDefault="001D2D3E" w:rsidP="001D2D3E">
      <w:pPr>
        <w:pStyle w:val="myStyle"/>
        <w:rPr>
          <w:sz w:val="24"/>
          <w:szCs w:val="24"/>
        </w:rPr>
      </w:pPr>
    </w:p>
    <w:p w14:paraId="24C79E73" w14:textId="509F4602" w:rsidR="001D2D3E" w:rsidRPr="006047ED" w:rsidRDefault="001D2D3E" w:rsidP="001D2D3E">
      <w:pPr>
        <w:pStyle w:val="myStyle"/>
        <w:rPr>
          <w:sz w:val="24"/>
          <w:szCs w:val="24"/>
        </w:rPr>
      </w:pP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Pr="006047ED">
        <w:rPr>
          <w:sz w:val="24"/>
          <w:szCs w:val="24"/>
        </w:rPr>
        <w:t>back-propagation</w:t>
      </w:r>
      <w:proofErr w:type="gramEnd"/>
      <w:r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w:t>
      </w:r>
      <w:proofErr w:type="gramStart"/>
      <w:r w:rsidRPr="006047ED">
        <w:rPr>
          <w:sz w:val="24"/>
          <w:szCs w:val="24"/>
        </w:rPr>
        <w:t>thinks about</w:t>
      </w:r>
      <w:proofErr w:type="gramEnd"/>
      <w:r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proofErr w:type="gramStart"/>
      <w:r w:rsidRPr="006047ED">
        <w:rPr>
          <w:sz w:val="24"/>
          <w:szCs w:val="24"/>
        </w:rPr>
        <w:t>require</w:t>
      </w:r>
      <w:proofErr w:type="gramEnd"/>
      <w:r w:rsidRPr="006047ED">
        <w:rPr>
          <w:sz w:val="24"/>
          <w:szCs w:val="24"/>
        </w:rPr>
        <w:t xml:space="preserv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proofErr w:type="gramStart"/>
      <w:r w:rsidRPr="006047ED">
        <w:rPr>
          <w:sz w:val="24"/>
          <w:szCs w:val="24"/>
        </w:rPr>
        <w:t>require</w:t>
      </w:r>
      <w:proofErr w:type="gramEnd"/>
      <w:r w:rsidRPr="006047ED">
        <w:rPr>
          <w:sz w:val="24"/>
          <w:szCs w:val="24"/>
        </w:rPr>
        <w:t xml:space="preserv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proofErr w:type="gramStart"/>
      <w:r w:rsidRPr="006047ED">
        <w:rPr>
          <w:sz w:val="24"/>
          <w:szCs w:val="24"/>
        </w:rPr>
        <w:t>expand</w:t>
      </w:r>
      <w:proofErr w:type="gramEnd"/>
      <w:r w:rsidRPr="006047ED">
        <w:rPr>
          <w:sz w:val="24"/>
          <w:szCs w:val="24"/>
        </w:rPr>
        <w:t xml:space="preserve">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proofErr w:type="gramStart"/>
      <w:r w:rsidRPr="006047ED">
        <w:rPr>
          <w:sz w:val="24"/>
          <w:szCs w:val="24"/>
        </w:rPr>
        <w:t>a</w:t>
      </w:r>
      <w:proofErr w:type="spellEnd"/>
      <w:proofErr w:type="gram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 xml:space="preserve">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 xml:space="preserve">-INTERSAFE project incorporated intersection topology but not geometry for probabilistic intention estimation. On the other hand, modeling approaches based on Gaussian processes have included geometric context like road </w:t>
      </w:r>
      <w:proofErr w:type="gramStart"/>
      <w:r w:rsidRPr="00A94AFF">
        <w:rPr>
          <w:sz w:val="24"/>
          <w:szCs w:val="24"/>
        </w:rPr>
        <w:t>borders, but</w:t>
      </w:r>
      <w:proofErr w:type="gramEnd"/>
      <w:r w:rsidRPr="00A94AFF">
        <w:rPr>
          <w:sz w:val="24"/>
          <w:szCs w:val="24"/>
        </w:rPr>
        <w:t xml:space="preserve">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The proposed BAT model consists of behavior-aware, interaction-aware, priority-aware, and position-aware modules to capture driver behavior, vehicle interactions, relative importance of agents, and ego vehicle positioning respectively. A novel pooling mechanism using polar coordinates is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Previous literature reviews have predominantly concentrated on vehicle trajectory prediction, often employing a range of deep learning models and technologies for this purpose. Additionally, there exists literature exploring driver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w:t>
      </w:r>
      <w:proofErr w:type="gramStart"/>
      <w:r w:rsidRPr="008A1C2B">
        <w:rPr>
          <w:rStyle w:val="fontstyle01"/>
        </w:rPr>
        <w:t>refine</w:t>
      </w:r>
      <w:proofErr w:type="gramEnd"/>
      <w:r w:rsidRPr="008A1C2B">
        <w:rPr>
          <w:rStyle w:val="fontstyle01"/>
        </w:rPr>
        <w:t xml:space="preserv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proofErr w:type="gramStart"/>
      <w:r w:rsidRPr="00D51C5E">
        <w:rPr>
          <w:rStyle w:val="fontstyle01"/>
        </w:rPr>
        <w:t>type</w:t>
      </w:r>
      <w:proofErr w:type="gramEnd"/>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proofErr w:type="gramStart"/>
      <w:r w:rsidRPr="00D51C5E">
        <w:rPr>
          <w:rStyle w:val="fontstyle01"/>
        </w:rPr>
        <w:t>particular types</w:t>
      </w:r>
      <w:proofErr w:type="gramEnd"/>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sidRPr="008C4F83">
        <w:rPr>
          <w:rFonts w:cs="Times New Roman"/>
          <w:color w:val="000000"/>
          <w:sz w:val="24"/>
          <w:szCs w:val="24"/>
          <w:lang w:bidi="ar-SA"/>
        </w:rPr>
        <w:t>map</w:t>
      </w:r>
      <w:proofErr w:type="gramEnd"/>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xml:space="preserve">: Handles embeddings of agents neighboring the target agent. </w:t>
      </w:r>
      <w:proofErr w:type="gramStart"/>
      <w:r w:rsidRPr="008C4F83">
        <w:rPr>
          <w:rFonts w:cs="Times New Roman"/>
          <w:color w:val="000000"/>
          <w:sz w:val="24"/>
          <w:szCs w:val="24"/>
          <w:lang w:bidi="ar-SA"/>
        </w:rPr>
        <w:t>Similar to</w:t>
      </w:r>
      <w:proofErr w:type="gramEnd"/>
      <w:r w:rsidRPr="008C4F83">
        <w:rPr>
          <w:rFonts w:cs="Times New Roman"/>
          <w:color w:val="000000"/>
          <w:sz w:val="24"/>
          <w:szCs w:val="24"/>
          <w:lang w:bidi="ar-SA"/>
        </w:rPr>
        <w:t xml:space="preserve">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Pr="004450AB" w:rsidRDefault="004450AB" w:rsidP="00C20CA5">
      <w:pPr>
        <w:pStyle w:val="myStyle"/>
      </w:pPr>
      <w:r w:rsidRPr="004450AB">
        <w:rPr>
          <w:rFonts w:ascii="TimesNewRomanPS-BoldMT" w:hAnsi="TimesNewRomanPS-BoldMT"/>
          <w:b/>
          <w:bCs/>
          <w:color w:val="000000"/>
          <w:lang w:bidi="ar-SA"/>
        </w:rPr>
        <w:t>Introduction</w:t>
      </w:r>
    </w:p>
    <w:sectPr w:rsidR="004450AB" w:rsidRPr="0044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4"/>
  </w:num>
  <w:num w:numId="3" w16cid:durableId="1243374302">
    <w:abstractNumId w:val="1"/>
  </w:num>
  <w:num w:numId="4" w16cid:durableId="1364088532">
    <w:abstractNumId w:val="2"/>
  </w:num>
  <w:num w:numId="5" w16cid:durableId="78453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66906"/>
    <w:rsid w:val="000773A2"/>
    <w:rsid w:val="0008271C"/>
    <w:rsid w:val="000A1C2D"/>
    <w:rsid w:val="000A262C"/>
    <w:rsid w:val="000E0012"/>
    <w:rsid w:val="00106996"/>
    <w:rsid w:val="00142083"/>
    <w:rsid w:val="0014407C"/>
    <w:rsid w:val="00166CD5"/>
    <w:rsid w:val="00175AE9"/>
    <w:rsid w:val="00190539"/>
    <w:rsid w:val="001A71F6"/>
    <w:rsid w:val="001D2D3E"/>
    <w:rsid w:val="00297C6D"/>
    <w:rsid w:val="002B04AB"/>
    <w:rsid w:val="002B40CC"/>
    <w:rsid w:val="00312846"/>
    <w:rsid w:val="00357EFC"/>
    <w:rsid w:val="00372E42"/>
    <w:rsid w:val="003D6E49"/>
    <w:rsid w:val="003F67FE"/>
    <w:rsid w:val="00413793"/>
    <w:rsid w:val="004450AB"/>
    <w:rsid w:val="00450079"/>
    <w:rsid w:val="004510DA"/>
    <w:rsid w:val="004922DF"/>
    <w:rsid w:val="00496EB5"/>
    <w:rsid w:val="004B3D12"/>
    <w:rsid w:val="005D0D59"/>
    <w:rsid w:val="006047ED"/>
    <w:rsid w:val="006C4483"/>
    <w:rsid w:val="006C4556"/>
    <w:rsid w:val="006D0334"/>
    <w:rsid w:val="006D1609"/>
    <w:rsid w:val="006F1309"/>
    <w:rsid w:val="006F1AEA"/>
    <w:rsid w:val="006F2839"/>
    <w:rsid w:val="00725043"/>
    <w:rsid w:val="00734803"/>
    <w:rsid w:val="00784296"/>
    <w:rsid w:val="007C0D96"/>
    <w:rsid w:val="00821D62"/>
    <w:rsid w:val="00843B52"/>
    <w:rsid w:val="008A1C2B"/>
    <w:rsid w:val="008C0AC3"/>
    <w:rsid w:val="008C4F83"/>
    <w:rsid w:val="008E145D"/>
    <w:rsid w:val="00942E5E"/>
    <w:rsid w:val="00966314"/>
    <w:rsid w:val="0097712C"/>
    <w:rsid w:val="009A5937"/>
    <w:rsid w:val="009A6CAB"/>
    <w:rsid w:val="009E3C3D"/>
    <w:rsid w:val="00A5372F"/>
    <w:rsid w:val="00A629BF"/>
    <w:rsid w:val="00A74315"/>
    <w:rsid w:val="00A93EF9"/>
    <w:rsid w:val="00A94AFF"/>
    <w:rsid w:val="00B42935"/>
    <w:rsid w:val="00B7490B"/>
    <w:rsid w:val="00B831C9"/>
    <w:rsid w:val="00C15242"/>
    <w:rsid w:val="00C20CA5"/>
    <w:rsid w:val="00CC1C8C"/>
    <w:rsid w:val="00D51C5E"/>
    <w:rsid w:val="00D572E9"/>
    <w:rsid w:val="00DE66EE"/>
    <w:rsid w:val="00E3563E"/>
    <w:rsid w:val="00E55A73"/>
    <w:rsid w:val="00E57A04"/>
    <w:rsid w:val="00E83DDF"/>
    <w:rsid w:val="00EA1690"/>
    <w:rsid w:val="00EA4AF5"/>
    <w:rsid w:val="00EB1DED"/>
    <w:rsid w:val="00EC52B8"/>
    <w:rsid w:val="00EE173E"/>
    <w:rsid w:val="00F03BAB"/>
    <w:rsid w:val="00F4330F"/>
    <w:rsid w:val="00F52FC6"/>
    <w:rsid w:val="00F7388F"/>
    <w:rsid w:val="00F76AD7"/>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6082</TotalTime>
  <Pages>28</Pages>
  <Words>8941</Words>
  <Characters>50969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64</cp:revision>
  <dcterms:created xsi:type="dcterms:W3CDTF">2024-04-17T13:14:00Z</dcterms:created>
  <dcterms:modified xsi:type="dcterms:W3CDTF">2024-04-22T12:11:00Z</dcterms:modified>
</cp:coreProperties>
</file>