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0"/>
          <w:szCs w:val="30"/>
        </w:rPr>
        <w:t xml:space="preserve">Enterprise NeXus — Multi-Agent AI Business Automation OS with Security Intelligence</w:t>
      </w:r>
    </w:p>
    <w:p>
      <w:pPr>
        <w:spacing w:after="40"/>
      </w:pPr>
      <w:r>
        <w:rPr>
          <w:rFonts w:ascii="Arial" w:cs="Arial" w:eastAsia="Arial" w:hAnsi="Arial"/>
          <w:color w:val="000000"/>
          <w:sz w:val="20"/>
          <w:szCs w:val="20"/>
        </w:rPr>
        <w:t xml:space="preserve">CSE 4204 — Mobile Computing Lab  |  Team CSE4204-8B-T04</w:t>
      </w:r>
    </w:p>
    <w:p>
      <w:pPr>
        <w:spacing w:after="180"/>
      </w:pPr>
      <w:r>
        <w:rPr>
          <w:rFonts w:ascii="Arial" w:cs="Arial" w:eastAsia="Arial" w:hAnsi="Arial"/>
          <w:b/>
          <w:bCs/>
          <w:color w:val="000000"/>
          <w:sz w:val="24"/>
          <w:szCs w:val="24"/>
        </w:rPr>
        <w:t xml:space="preserve">Week 11 Deliverable — Deployment Report</w:t>
      </w:r>
    </w:p>
    <w:p>
      <w:pPr>
        <w:pStyle w:val="Heading1"/>
        <w:spacing w:after="140" w:before="260"/>
      </w:pPr>
      <w:r>
        <w:rPr>
          <w:rFonts w:ascii="Arial" w:cs="Arial" w:eastAsia="Arial" w:hAnsi="Arial"/>
          <w:b/>
          <w:bCs/>
          <w:color w:val="000000"/>
        </w:rPr>
        <w:t xml:space="preserve">1. Introduction</w:t>
      </w:r>
    </w:p>
    <w:p>
      <w:pPr>
        <w:spacing w:after="120" w:line="276"/>
        <w:jc w:val="both"/>
      </w:pPr>
      <w:r>
        <w:rPr>
          <w:rFonts w:ascii="Arial" w:cs="Arial" w:eastAsia="Arial" w:hAnsi="Arial"/>
          <w:color w:val="000000"/>
        </w:rPr>
        <w:t xml:space="preserve">This report documents the Week 11 milestone of Enterprise NeXus — Multi-Agent AI Business Automation OS with Security Intelligence: deploying the system to production so it is available online. Deployment uses a cloud-native, three-tier topology — a Vercel-hosted Next.js frontend, a Render-hosted Node.js/Express backend, and a Supabase-hosted PostgreSQL database with pgvector — connected securely through environment variables and continuous deployment.</w:t>
      </w:r>
    </w:p>
    <w:p>
      <w:pPr>
        <w:pStyle w:val="Heading1"/>
        <w:spacing w:after="140" w:before="260"/>
      </w:pPr>
      <w:r>
        <w:rPr>
          <w:rFonts w:ascii="Arial" w:cs="Arial" w:eastAsia="Arial" w:hAnsi="Arial"/>
          <w:b/>
          <w:bCs/>
          <w:color w:val="000000"/>
        </w:rPr>
        <w:t xml:space="preserve">2.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Name</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Student ID</w:t>
            </w:r>
          </w:p>
        </w:tc>
        <w:tc>
          <w:tcPr>
            <w:tcW w:type="dxa" w:w="41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Role</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Nazmus Sakib</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11220320888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Team Leader &amp; AI Integration Lead</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Shoeb Shariar Mashuk</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 Developer</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Most Sumiya Sanjida</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11220320874</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 Developer — 1</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Sabrina Ibrahim</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11220320895</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Database Manager &amp; Frontend Developer — 2</w:t>
            </w:r>
          </w:p>
        </w:tc>
      </w:tr>
    </w:tbl>
    <w:p>
      <w:pPr>
        <w:spacing w:after="120" w:line="276"/>
        <w:jc w:val="both"/>
      </w:pPr>
      <w:r>
        <w:rPr>
          <w:rFonts w:ascii="Arial" w:cs="Arial" w:eastAsia="Arial" w:hAnsi="Arial"/>
          <w:color w:val="000000"/>
        </w:rPr>
        <w:t xml:space="preserve"/>
      </w:r>
    </w:p>
    <w:p>
      <w:pPr>
        <w:pStyle w:val="Heading1"/>
        <w:spacing w:after="140" w:before="260"/>
      </w:pPr>
      <w:r>
        <w:rPr>
          <w:rFonts w:ascii="Arial" w:cs="Arial" w:eastAsia="Arial" w:hAnsi="Arial"/>
          <w:b/>
          <w:bCs/>
          <w:color w:val="000000"/>
        </w:rPr>
        <w:t xml:space="preserve">3. Deployment Architecture</w:t>
      </w:r>
    </w:p>
    <w:p>
      <w:pPr>
        <w:spacing w:after="120" w:line="276"/>
        <w:jc w:val="both"/>
      </w:pPr>
      <w:r>
        <w:rPr>
          <w:rFonts w:ascii="Arial" w:cs="Arial" w:eastAsia="Arial" w:hAnsi="Arial"/>
          <w:color w:val="000000"/>
        </w:rPr>
        <w:t xml:space="preserve">The platform is split into independently deployable services. The browser talks only to the frontend and the backend API; all secrets (database keys, JWT secret, Gemini API key) live server-side and are never shipped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Tier</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Platform</w:t>
            </w:r>
          </w:p>
        </w:tc>
        <w:tc>
          <w:tcPr>
            <w:tcW w:type="dxa" w:w="53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What Is Deployed</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Vercel</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Next.js 14 App Router application</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Render</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Node.js + Express REST API (Dockerised)</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Database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Supabase</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PostgreSQL + pgvector, Row-Level Security, Realtime</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Automation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n8n</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Five webhook-driven business workflows</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Monitoring</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Sentry</w:t>
            </w:r>
          </w:p>
        </w:tc>
        <w:tc>
          <w:tcPr>
            <w:tcW w:type="dxa" w:w="53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Error tracking on frontend and backend</w:t>
            </w:r>
          </w:p>
        </w:tc>
      </w:tr>
    </w:tbl>
    <w:p>
      <w:pPr>
        <w:pStyle w:val="Heading1"/>
        <w:spacing w:after="140" w:before="260"/>
      </w:pPr>
      <w:r>
        <w:rPr>
          <w:rFonts w:ascii="Arial" w:cs="Arial" w:eastAsia="Arial" w:hAnsi="Arial"/>
          <w:b/>
          <w:bCs/>
          <w:color w:val="000000"/>
        </w:rPr>
        <w:t xml:space="preserve">4. Backend Deployment (Render)</w:t>
      </w:r>
    </w:p>
    <w:p>
      <w:pPr>
        <w:spacing w:after="120" w:line="276"/>
        <w:jc w:val="both"/>
      </w:pPr>
      <w:r>
        <w:rPr>
          <w:rFonts w:ascii="Arial" w:cs="Arial" w:eastAsia="Arial" w:hAnsi="Arial"/>
          <w:color w:val="000000"/>
        </w:rPr>
        <w:t xml:space="preserve">The backend is deployed to Render as a web service from the backend/ directory, configured via render.yaml and a Dockerfile. Deployment steps:</w:t>
      </w:r>
    </w:p>
    <w:p>
      <w:pPr>
        <w:pStyle w:val="ListParagraph"/>
        <w:numPr>
          <w:ilvl w:val="0"/>
          <w:numId w:val="2"/>
        </w:numPr>
        <w:spacing w:after="40" w:line="264"/>
      </w:pPr>
      <w:r>
        <w:rPr>
          <w:rFonts w:ascii="Arial" w:cs="Arial" w:eastAsia="Arial" w:hAnsi="Arial"/>
          <w:color w:val="000000"/>
        </w:rPr>
        <w:t xml:space="preserve">Push the repository to GitHub (Render deploys from the connected repo).</w:t>
      </w:r>
    </w:p>
    <w:p>
      <w:pPr>
        <w:pStyle w:val="ListParagraph"/>
        <w:numPr>
          <w:ilvl w:val="0"/>
          <w:numId w:val="2"/>
        </w:numPr>
        <w:spacing w:after="40" w:line="264"/>
      </w:pPr>
      <w:r>
        <w:rPr>
          <w:rFonts w:ascii="Arial" w:cs="Arial" w:eastAsia="Arial" w:hAnsi="Arial"/>
          <w:color w:val="000000"/>
        </w:rPr>
        <w:t xml:space="preserve">Create a Render Web Service with root directory set to backend; Render auto-detects render.yaml.</w:t>
      </w:r>
    </w:p>
    <w:p>
      <w:pPr>
        <w:pStyle w:val="ListParagraph"/>
        <w:numPr>
          <w:ilvl w:val="0"/>
          <w:numId w:val="2"/>
        </w:numPr>
        <w:spacing w:after="40" w:line="264"/>
      </w:pPr>
      <w:r>
        <w:rPr>
          <w:rFonts w:ascii="Arial" w:cs="Arial" w:eastAsia="Arial" w:hAnsi="Arial"/>
          <w:color w:val="000000"/>
        </w:rPr>
        <w:t xml:space="preserve">Configure environment variables in the Render dashboard (see Section 6).</w:t>
      </w:r>
    </w:p>
    <w:p>
      <w:pPr>
        <w:pStyle w:val="ListParagraph"/>
        <w:numPr>
          <w:ilvl w:val="0"/>
          <w:numId w:val="2"/>
        </w:numPr>
        <w:spacing w:after="40" w:line="264"/>
      </w:pPr>
      <w:r>
        <w:rPr>
          <w:rFonts w:ascii="Arial" w:cs="Arial" w:eastAsia="Arial" w:hAnsi="Arial"/>
          <w:color w:val="000000"/>
        </w:rPr>
        <w:t xml:space="preserve">Render builds and exposes the API at https://enterprise-nexus-backend.onrender.com.</w:t>
      </w:r>
    </w:p>
    <w:p>
      <w:pPr>
        <w:pStyle w:val="ListParagraph"/>
        <w:numPr>
          <w:ilvl w:val="0"/>
          <w:numId w:val="2"/>
        </w:numPr>
        <w:spacing w:after="40" w:line="264"/>
      </w:pPr>
      <w:r>
        <w:rPr>
          <w:rFonts w:ascii="Arial" w:cs="Arial" w:eastAsia="Arial" w:hAnsi="Arial"/>
          <w:color w:val="000000"/>
        </w:rPr>
        <w:t xml:space="preserve">Verify the health endpoint: GET /api/health.</w:t>
      </w:r>
    </w:p>
    <w:p>
      <w:pPr>
        <w:pStyle w:val="Heading1"/>
        <w:spacing w:after="140" w:before="260"/>
      </w:pPr>
      <w:r>
        <w:rPr>
          <w:rFonts w:ascii="Arial" w:cs="Arial" w:eastAsia="Arial" w:hAnsi="Arial"/>
          <w:b/>
          <w:bCs/>
          <w:color w:val="000000"/>
        </w:rPr>
        <w:t xml:space="preserve">5. Frontend Deployment (Vercel)</w:t>
      </w:r>
    </w:p>
    <w:p>
      <w:pPr>
        <w:pStyle w:val="ListParagraph"/>
        <w:numPr>
          <w:ilvl w:val="0"/>
          <w:numId w:val="2"/>
        </w:numPr>
        <w:spacing w:after="40" w:line="264"/>
      </w:pPr>
      <w:r>
        <w:rPr>
          <w:rFonts w:ascii="Arial" w:cs="Arial" w:eastAsia="Arial" w:hAnsi="Arial"/>
          <w:color w:val="000000"/>
        </w:rPr>
        <w:t xml:space="preserve">Import the GitHub repository into Vercel with root directory set to frontend.</w:t>
      </w:r>
    </w:p>
    <w:p>
      <w:pPr>
        <w:pStyle w:val="ListParagraph"/>
        <w:numPr>
          <w:ilvl w:val="0"/>
          <w:numId w:val="2"/>
        </w:numPr>
        <w:spacing w:after="40" w:line="264"/>
      </w:pPr>
      <w:r>
        <w:rPr>
          <w:rFonts w:ascii="Arial" w:cs="Arial" w:eastAsia="Arial" w:hAnsi="Arial"/>
          <w:color w:val="000000"/>
        </w:rPr>
        <w:t xml:space="preserve">Set NEXT_PUBLIC_API_URL to the Render backend URL (…/api).</w:t>
      </w:r>
    </w:p>
    <w:p>
      <w:pPr>
        <w:pStyle w:val="ListParagraph"/>
        <w:numPr>
          <w:ilvl w:val="0"/>
          <w:numId w:val="2"/>
        </w:numPr>
        <w:spacing w:after="40" w:line="264"/>
      </w:pPr>
      <w:r>
        <w:rPr>
          <w:rFonts w:ascii="Arial" w:cs="Arial" w:eastAsia="Arial" w:hAnsi="Arial"/>
          <w:color w:val="000000"/>
        </w:rPr>
        <w:t xml:space="preserve">Vercel builds and deploys automatically on every push to main.</w:t>
      </w:r>
    </w:p>
    <w:p>
      <w:pPr>
        <w:pStyle w:val="ListParagraph"/>
        <w:numPr>
          <w:ilvl w:val="0"/>
          <w:numId w:val="2"/>
        </w:numPr>
        <w:spacing w:after="40" w:line="264"/>
      </w:pPr>
      <w:r>
        <w:rPr>
          <w:rFonts w:ascii="Arial" w:cs="Arial" w:eastAsia="Arial" w:hAnsi="Arial"/>
          <w:color w:val="000000"/>
        </w:rPr>
        <w:t xml:space="preserve">Copy the resulting Vercel URL and set it as FRONTEND_URL on the backend so CORS allows the origin; Render redeploys automatically.</w:t>
      </w:r>
    </w:p>
    <w:p>
      <w:pPr>
        <w:pStyle w:val="Heading1"/>
        <w:spacing w:after="140" w:before="260"/>
      </w:pPr>
      <w:r>
        <w:rPr>
          <w:rFonts w:ascii="Arial" w:cs="Arial" w:eastAsia="Arial" w:hAnsi="Arial"/>
          <w:b/>
          <w:bCs/>
          <w:color w:val="000000"/>
        </w:rPr>
        <w:t xml:space="preserve">6. Environment Variables</w:t>
      </w:r>
    </w:p>
    <w:p>
      <w:pPr>
        <w:spacing w:after="120" w:line="276"/>
        <w:jc w:val="both"/>
      </w:pPr>
      <w:r>
        <w:rPr>
          <w:rFonts w:ascii="Arial" w:cs="Arial" w:eastAsia="Arial" w:hAnsi="Arial"/>
          <w:color w:val="000000"/>
        </w:rPr>
        <w:t xml:space="preserve">Following the handbook’s security guidance, no API keys or credentials are committed to the repository. Secrets are supplied through .env files locally and through the platform dashboards in production. Actual secret values are omitted from this document.</w:t>
      </w:r>
    </w:p>
    <w:p>
      <w:pPr>
        <w:pStyle w:val="Heading2"/>
        <w:spacing w:after="100" w:before="200"/>
      </w:pPr>
      <w:r>
        <w:rPr>
          <w:rFonts w:ascii="Arial" w:cs="Arial" w:eastAsia="Arial" w:hAnsi="Arial"/>
          <w:b/>
          <w:bCs/>
          <w:color w:val="000000"/>
        </w:rPr>
        <w:t xml:space="preserve">6.1 Backend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Variable</w:t>
            </w:r>
          </w:p>
        </w:tc>
        <w:tc>
          <w:tcPr>
            <w:tcW w:type="dxa" w:w="56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Purpose</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SUPABASE_URL</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Supabase project URL</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SUPABASE_SERVICE_ROLE_KEY</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Server-side database access key</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SUPABASE_ANON_KEY</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Public Supabase key</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JWT_SECRET</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Signing secret for JWT access/refresh tokens (32+ chars)</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GEMINI_API_KEY</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Google Gemini API key for all AI calls</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GEMINI_MODEL / EMBEDDING_MODEL</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Model names (defaults gemini-1.5-flash / text-embedding-004)</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FRONTEND_URL</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Allowed CORS origin (the Vercel URL)</w:t>
            </w:r>
          </w:p>
        </w:tc>
      </w:tr>
    </w:tbl>
    <w:p>
      <w:pPr>
        <w:pStyle w:val="Heading2"/>
        <w:spacing w:after="100" w:before="200"/>
      </w:pPr>
      <w:r>
        <w:rPr>
          <w:rFonts w:ascii="Arial" w:cs="Arial" w:eastAsia="Arial" w:hAnsi="Arial"/>
          <w:b/>
          <w:bCs/>
          <w:color w:val="000000"/>
        </w:rPr>
        <w:t xml:space="preserve">6.2 Frontend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Variable</w:t>
            </w:r>
          </w:p>
        </w:tc>
        <w:tc>
          <w:tcPr>
            <w:tcW w:type="dxa" w:w="56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Purpose</w:t>
            </w:r>
          </w:p>
        </w:tc>
      </w:tr>
      <w:t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NEXT_PUBLIC_API_URL</w:t>
            </w:r>
          </w:p>
        </w:tc>
        <w:tc>
          <w:tcPr>
            <w:tcW w:type="dxa" w:w="56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Base URL of the deployed backend API</w:t>
            </w:r>
          </w:p>
        </w:tc>
      </w:tr>
    </w:tbl>
    <w:p>
      <w:pPr>
        <w:pStyle w:val="Heading1"/>
        <w:spacing w:after="140" w:before="260"/>
      </w:pPr>
      <w:r>
        <w:rPr>
          <w:rFonts w:ascii="Arial" w:cs="Arial" w:eastAsia="Arial" w:hAnsi="Arial"/>
          <w:b/>
          <w:bCs/>
          <w:color w:val="000000"/>
        </w:rPr>
        <w:t xml:space="preserve">7. Security &amp; Production Readiness</w:t>
      </w:r>
    </w:p>
    <w:p>
      <w:pPr>
        <w:pStyle w:val="ListParagraph"/>
        <w:numPr>
          <w:ilvl w:val="0"/>
          <w:numId w:val="3"/>
        </w:numPr>
        <w:spacing w:after="40" w:line="264"/>
      </w:pPr>
      <w:r>
        <w:rPr>
          <w:rFonts w:ascii="Arial" w:cs="Arial" w:eastAsia="Arial" w:hAnsi="Arial"/>
          <w:color w:val="000000"/>
        </w:rPr>
        <w:t xml:space="preserve">Secrets injected via environment variables only; .env files are git-ignored.</w:t>
      </w:r>
    </w:p>
    <w:p>
      <w:pPr>
        <w:pStyle w:val="ListParagraph"/>
        <w:numPr>
          <w:ilvl w:val="0"/>
          <w:numId w:val="3"/>
        </w:numPr>
        <w:spacing w:after="40" w:line="264"/>
      </w:pPr>
      <w:r>
        <w:rPr>
          <w:rFonts w:ascii="Arial" w:cs="Arial" w:eastAsia="Arial" w:hAnsi="Arial"/>
          <w:color w:val="000000"/>
        </w:rPr>
        <w:t xml:space="preserve">HTTP hardening with Helmet, CORS restricted to the known frontend origin, and gzip compression.</w:t>
      </w:r>
    </w:p>
    <w:p>
      <w:pPr>
        <w:pStyle w:val="ListParagraph"/>
        <w:numPr>
          <w:ilvl w:val="0"/>
          <w:numId w:val="3"/>
        </w:numPr>
        <w:spacing w:after="40" w:line="264"/>
      </w:pPr>
      <w:r>
        <w:rPr>
          <w:rFonts w:ascii="Arial" w:cs="Arial" w:eastAsia="Arial" w:hAnsi="Arial"/>
          <w:color w:val="000000"/>
        </w:rPr>
        <w:t xml:space="preserve">Rate limiting on authentication and password-reset endpoints to resist brute-force attempts.</w:t>
      </w:r>
    </w:p>
    <w:p>
      <w:pPr>
        <w:pStyle w:val="ListParagraph"/>
        <w:numPr>
          <w:ilvl w:val="0"/>
          <w:numId w:val="3"/>
        </w:numPr>
        <w:spacing w:after="40" w:line="264"/>
      </w:pPr>
      <w:r>
        <w:rPr>
          <w:rFonts w:ascii="Arial" w:cs="Arial" w:eastAsia="Arial" w:hAnsi="Arial"/>
          <w:color w:val="000000"/>
        </w:rPr>
        <w:t xml:space="preserve">JWT access/refresh tokens with hashed refresh sessions and revocation on logout.</w:t>
      </w:r>
    </w:p>
    <w:p>
      <w:pPr>
        <w:pStyle w:val="ListParagraph"/>
        <w:numPr>
          <w:ilvl w:val="0"/>
          <w:numId w:val="3"/>
        </w:numPr>
        <w:spacing w:after="40" w:line="264"/>
      </w:pPr>
      <w:r>
        <w:rPr>
          <w:rFonts w:ascii="Arial" w:cs="Arial" w:eastAsia="Arial" w:hAnsi="Arial"/>
          <w:color w:val="000000"/>
        </w:rPr>
        <w:t xml:space="preserve">Row-Level Security in PostgreSQL so users can only access their own records.</w:t>
      </w:r>
    </w:p>
    <w:p>
      <w:pPr>
        <w:pStyle w:val="ListParagraph"/>
        <w:numPr>
          <w:ilvl w:val="0"/>
          <w:numId w:val="3"/>
        </w:numPr>
        <w:spacing w:after="40" w:line="264"/>
      </w:pPr>
      <w:r>
        <w:rPr>
          <w:rFonts w:ascii="Arial" w:cs="Arial" w:eastAsia="Arial" w:hAnsi="Arial"/>
          <w:color w:val="000000"/>
        </w:rPr>
        <w:t xml:space="preserve">Immutable audit logging and a correlation-ID middleware for request tracing.</w:t>
      </w:r>
    </w:p>
    <w:p>
      <w:pPr>
        <w:pStyle w:val="ListParagraph"/>
        <w:numPr>
          <w:ilvl w:val="0"/>
          <w:numId w:val="3"/>
        </w:numPr>
        <w:spacing w:after="40" w:line="264"/>
      </w:pPr>
      <w:r>
        <w:rPr>
          <w:rFonts w:ascii="Arial" w:cs="Arial" w:eastAsia="Arial" w:hAnsi="Arial"/>
          <w:color w:val="000000"/>
        </w:rPr>
        <w:t xml:space="preserve">Sentry error monitoring across both tiers.</w:t>
      </w:r>
    </w:p>
    <w:p>
      <w:pPr>
        <w:pStyle w:val="Heading1"/>
        <w:spacing w:after="140" w:before="260"/>
      </w:pPr>
      <w:r>
        <w:rPr>
          <w:rFonts w:ascii="Arial" w:cs="Arial" w:eastAsia="Arial" w:hAnsi="Arial"/>
          <w:b/>
          <w:bCs/>
          <w:color w:val="000000"/>
        </w:rPr>
        <w:t xml:space="preserve">8. Continuous Deployment</w:t>
      </w:r>
    </w:p>
    <w:p>
      <w:pPr>
        <w:spacing w:after="120" w:line="276"/>
        <w:jc w:val="both"/>
      </w:pPr>
      <w:r>
        <w:rPr>
          <w:rFonts w:ascii="Arial" w:cs="Arial" w:eastAsia="Arial" w:hAnsi="Arial"/>
          <w:color w:val="000000"/>
        </w:rPr>
        <w:t xml:space="preserve">Both tiers deploy automatically on push to main: Vercel rebuilds the frontend and Render rebuilds the backend. The GitHub Actions CI pipeline (lint, build, test) gates changes before they reach the deployed environments. A docker-compose configuration is also provided for reproducible local and self-hosted deployment.</w:t>
      </w:r>
    </w:p>
    <w:p>
      <w:pPr>
        <w:pStyle w:val="Heading1"/>
        <w:spacing w:after="140" w:before="260"/>
      </w:pPr>
      <w:r>
        <w:rPr>
          <w:rFonts w:ascii="Arial" w:cs="Arial" w:eastAsia="Arial" w:hAnsi="Arial"/>
          <w:b/>
          <w:bCs/>
          <w:color w:val="000000"/>
        </w:rPr>
        <w:t xml:space="preserve">9. Post-Deployment Verification</w:t>
      </w:r>
    </w:p>
    <w:p>
      <w:pPr>
        <w:pStyle w:val="ListParagraph"/>
        <w:numPr>
          <w:ilvl w:val="0"/>
          <w:numId w:val="3"/>
        </w:numPr>
        <w:spacing w:after="40" w:line="264"/>
      </w:pPr>
      <w:r>
        <w:rPr>
          <w:rFonts w:ascii="Arial" w:cs="Arial" w:eastAsia="Arial" w:hAnsi="Arial"/>
          <w:color w:val="000000"/>
        </w:rPr>
        <w:t xml:space="preserve">Backend health: GET https://enterprise-nexus-backend.onrender.com/api/health returns OK.</w:t>
      </w:r>
    </w:p>
    <w:p>
      <w:pPr>
        <w:pStyle w:val="ListParagraph"/>
        <w:numPr>
          <w:ilvl w:val="0"/>
          <w:numId w:val="3"/>
        </w:numPr>
        <w:spacing w:after="40" w:line="264"/>
      </w:pPr>
      <w:r>
        <w:rPr>
          <w:rFonts w:ascii="Arial" w:cs="Arial" w:eastAsia="Arial" w:hAnsi="Arial"/>
          <w:color w:val="000000"/>
        </w:rPr>
        <w:t xml:space="preserve">Frontend: the Vercel URL loads and login succeeds against the live backend.</w:t>
      </w:r>
    </w:p>
    <w:p>
      <w:pPr>
        <w:pStyle w:val="ListParagraph"/>
        <w:numPr>
          <w:ilvl w:val="0"/>
          <w:numId w:val="3"/>
        </w:numPr>
        <w:spacing w:after="40" w:line="264"/>
      </w:pPr>
      <w:r>
        <w:rPr>
          <w:rFonts w:ascii="Arial" w:cs="Arial" w:eastAsia="Arial" w:hAnsi="Arial"/>
          <w:color w:val="000000"/>
        </w:rPr>
        <w:t xml:space="preserve">End-to-end: CV upload, expense analysis, ticket triage, and executive briefing all work against production services.</w:t>
      </w:r>
    </w:p>
    <w:p>
      <w:pPr>
        <w:spacing w:after="120" w:line="276"/>
        <w:jc w:val="both"/>
      </w:pPr>
      <w:r>
        <w:rPr>
          <w:rFonts w:ascii="Arial" w:cs="Arial" w:eastAsia="Arial" w:hAnsi="Arial"/>
          <w:b/>
          <w:bCs/>
          <w:color w:val="000000"/>
        </w:rPr>
        <w:t xml:space="preserve">Note: </w:t>
      </w:r>
      <w:r>
        <w:rPr>
          <w:rFonts w:ascii="Arial" w:cs="Arial" w:eastAsia="Arial" w:hAnsi="Arial"/>
          <w:color w:val="000000"/>
        </w:rPr>
        <w:t xml:space="preserve">Render’s free tier spins the backend down after ~15 minutes of inactivity, so the first request after idle may take ~30 seconds (cold start).</w:t>
      </w:r>
    </w:p>
    <w:p>
      <w:pPr>
        <w:pStyle w:val="Heading1"/>
        <w:spacing w:after="140" w:before="260"/>
      </w:pPr>
      <w:r>
        <w:rPr>
          <w:rFonts w:ascii="Arial" w:cs="Arial" w:eastAsia="Arial" w:hAnsi="Arial"/>
          <w:b/>
          <w:bCs/>
          <w:color w:val="000000"/>
        </w:rPr>
        <w:t xml:space="preserve">10. Deliverables Summary</w:t>
      </w:r>
    </w:p>
    <w:p>
      <w:pPr>
        <w:pStyle w:val="ListParagraph"/>
        <w:numPr>
          <w:ilvl w:val="0"/>
          <w:numId w:val="3"/>
        </w:numPr>
        <w:spacing w:after="40" w:line="264"/>
      </w:pPr>
      <w:r>
        <w:rPr>
          <w:rFonts w:ascii="Arial" w:cs="Arial" w:eastAsia="Arial" w:hAnsi="Arial"/>
          <w:color w:val="000000"/>
        </w:rPr>
        <w:t xml:space="preserve">Live deployment — frontend on Vercel, backend on Render, database on Supabase.</w:t>
      </w:r>
    </w:p>
    <w:p>
      <w:pPr>
        <w:pStyle w:val="ListParagraph"/>
        <w:numPr>
          <w:ilvl w:val="0"/>
          <w:numId w:val="3"/>
        </w:numPr>
        <w:spacing w:after="40" w:line="264"/>
      </w:pPr>
      <w:r>
        <w:rPr>
          <w:rFonts w:ascii="Arial" w:cs="Arial" w:eastAsia="Arial" w:hAnsi="Arial"/>
          <w:color w:val="000000"/>
        </w:rPr>
        <w:t xml:space="preserve">Deployment configuration — render.yaml, Dockerfiles, docker-compose, and vercel.json.</w:t>
      </w:r>
    </w:p>
    <w:p>
      <w:pPr>
        <w:pStyle w:val="ListParagraph"/>
        <w:numPr>
          <w:ilvl w:val="0"/>
          <w:numId w:val="3"/>
        </w:numPr>
        <w:spacing w:after="40" w:line="264"/>
      </w:pPr>
      <w:r>
        <w:rPr>
          <w:rFonts w:ascii="Arial" w:cs="Arial" w:eastAsia="Arial" w:hAnsi="Arial"/>
          <w:color w:val="000000"/>
        </w:rPr>
        <w:t xml:space="preserve">Documented environment-variable setup with secrets kept out of source control.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CSE4204-8B-T04  —  Enterprise NeXus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2026-07-06T19:22:47.072Z</dcterms:created>
  <dcterms:modified xsi:type="dcterms:W3CDTF">2026-07-06T19:22:47.072Z</dcterms:modified>
</cp:coreProperties>
</file>

<file path=docProps/custom.xml><?xml version="1.0" encoding="utf-8"?>
<Properties xmlns="http://schemas.openxmlformats.org/officeDocument/2006/custom-properties" xmlns:vt="http://schemas.openxmlformats.org/officeDocument/2006/docPropsVTypes"/>
</file>