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Enterprise NeXus — Multi-Agent AI Business Automation OS with Security Intelligence</w:t>
      </w:r>
    </w:p>
    <w:p>
      <w:pPr>
        <w:spacing w:after="4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CSE 4204 — Mobile Computing Lab  |  Team CSE4204-8B-T04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Week 12 Deliverable — API Documentation</w:t>
      </w:r>
    </w:p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1. Introduction</w:t>
      </w:r>
    </w:p>
    <w:p>
      <w:pPr>
        <w:spacing w:after="120" w:line="276"/>
        <w:jc w:val="both"/>
      </w:pPr>
      <w:r>
        <w:rPr>
          <w:rFonts w:ascii="Arial" w:cs="Arial" w:eastAsia="Arial" w:hAnsi="Arial"/>
          <w:color w:val="000000"/>
        </w:rPr>
        <w:t xml:space="preserve">This document describes the REST API of Enterprise NeXus — Multi-Agent AI Business Automation OS with Security Intelligence. The API is served by the Node.js/Express backend and consumed by the Next.js frontend. All endpoints (except registration, login, refresh, and password reset) require a valid JWT and enforce per-user data isolation and role-based authorization.</w:t>
      </w:r>
    </w:p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2. Team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Student ID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Role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Nazmus Sakib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11220320888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Team Leader &amp; AI Integration Lead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Shoeb Shariar Mashuk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11220320878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Backend Developer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Most Sumiya Sanjida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11220320874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Frontend Developer — 1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Sabrina Ibrahim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11220320895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Database Manager &amp; Frontend Developer — 2</w:t>
            </w:r>
          </w:p>
        </w:tc>
      </w:tr>
    </w:tbl>
    <w:p>
      <w:pPr>
        <w:spacing w:after="120" w:line="276"/>
        <w:jc w:val="both"/>
      </w:pPr>
      <w:r>
        <w:rPr>
          <w:rFonts w:ascii="Arial" w:cs="Arial" w:eastAsia="Arial" w:hAnsi="Arial"/>
          <w:color w:val="000000"/>
        </w:rPr>
        <w:t xml:space="preserve"/>
      </w:r>
    </w:p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3. Conventions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Base URL (production): https://enterprise-nexus-backend.onrender.com/api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Format: JSON request and response bodies.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Authentication: Bearer JWT access token (issued at login; refreshed via /auth/refresh).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Authorization: role-restricted routes require admin or manager roles as noted.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Validation: request bodies are validated with Joi; invalid input returns 400.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color w:val="000000"/>
        </w:rPr>
        <w:t xml:space="preserve">Errors: consistent JSON error shape with an appropriate HTTP status (400, 401, 403, 404, 500).</w:t>
      </w:r>
    </w:p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4. Authentication</w:t>
      </w:r>
    </w:p>
    <w:p>
      <w:pPr>
        <w:spacing w:after="120" w:line="276"/>
        <w:jc w:val="both"/>
      </w:pPr>
      <w:r>
        <w:rPr>
          <w:rFonts w:ascii="Arial" w:cs="Arial" w:eastAsia="Arial" w:hAnsi="Arial"/>
          <w:color w:val="000000"/>
        </w:rPr>
        <w:t xml:space="preserve">Example — user login: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Method / Path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/auth/login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Purpose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Authenticate a user and issue tokens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Input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email, password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Output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access token, refresh token (httpOnly cookie), user profile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/auth/register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Create a new account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/auth/login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Login (rate-limited); returns tokens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/auth/refresh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Exchange refresh token for a new access token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/auth/logout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Revoke the session (auth required)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/auth/me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the current user profile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/auth/me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Update the current user profile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/auth/forgot-password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Request a password reset (rate-limited)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/auth/reset-password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Reset password with a valid token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5. 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/hr/stats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HR summary statistics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/hr/reports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candidate screening reports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/hr/reports/:id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a single report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/hr/reports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Create a report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/hr/reports/:id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Update a report (admin/manager)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/hr/reports/:id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a report (admin)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/hr/upload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Upload a CV (PDF/DOCX) for AI screening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/hr/reports/:id/retry-analysis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Re-run AI screening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6. Finance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/finance/summary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Expense summary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/finance/anomalies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detected anomalies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/finance/records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expense records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/finance/records/:id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a single record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/finance/records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Create an expense record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/finance/records/:id/retry-analysis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Re-run anomaly analysis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/finance/upload/invoice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Upload and parse an invoice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/finance/upload/bulk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Bulk-import expenses from a spreadsheet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/finance/records/:id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Update a record (admin/manager)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/finance/records/:id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a record (admin)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7. Support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/support/sentiment-report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Aggregate sentiment report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/support/tickets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tickets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/support/tickets/:id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a ticket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/support/tickets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Create a ticket (AI analyses it)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/support/tickets/:id/retry-analysis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Re-run AI analysis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/support/tickets/:id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Update a ticket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/support/tickets/:id/escalate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Escalate a ticket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/support/tickets/:id/resolve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Resolve a ticket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8. Analytics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/analytics/kpi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Latest KPI snapshot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/analytics/reports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analytics reports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/analytics/reports/:id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a report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/analytics/reports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Create a report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/analytics/generate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Generate an AI performance report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/analytics/reports/:id</w:t>
            </w:r>
          </w:p>
        </w:tc>
        <w:tc>
          <w:tcPr>
            <w:tcW w:type="dxa" w:w="5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a report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9. Executive &amp; Agents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4460"/>
      </w:tblGrid>
      <w:tr>
        <w:trPr>
          <w:tblHeader/>
        </w:trP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/executive/ask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Ask the Executive orchestrator (supports SSE streaming)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/executive/briefing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the daily executive briefing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/executive/briefing/pdf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Export the briefing as PDF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/executive/conversations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executive conversations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/executive/conversations/:id/messages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conversation messages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/executive/reports / reports/latest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/ latest executive reports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/agents/:agent/chat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Chat with a specialist agent (hr/finance/support/analytics)</w:t>
            </w:r>
          </w:p>
        </w:tc>
      </w:tr>
      <w:tr>
        <w:tc>
          <w:tcPr>
            <w:tcW w:type="dxa" w:w="4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/agents/activity</w:t>
            </w:r>
          </w:p>
        </w:tc>
        <w:tc>
          <w:tcPr>
            <w:tcW w:type="dxa" w:w="4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Recent agent activity feed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10. Search, Security, Notifications &amp; 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/search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Global semantic + keyword search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/security/audit-logs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View audit trail (admin/manager)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/security/stats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Security statistics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/notifications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notifications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/notifications/:id/read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Mark a notification read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/notifications/read-all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Mark all read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/admin/users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users (admin)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/admin/users/:id/role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Change a user’s role (admin)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PATCH /admin/users/:id/status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Activate/deactivate a user (admin)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/admin/knowledge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Upload a knowledge-base document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/admin/knowledge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List knowledge sources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/admin/knowledge/:sourceId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Delete a knowledge source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11. Webhooks (n8n Automation)</w:t>
      </w:r>
    </w:p>
    <w:p>
      <w:pPr>
        <w:spacing w:after="120" w:line="276"/>
        <w:jc w:val="both"/>
      </w:pPr>
      <w:r>
        <w:rPr>
          <w:rFonts w:ascii="Arial" w:cs="Arial" w:eastAsia="Arial" w:hAnsi="Arial"/>
          <w:color w:val="000000"/>
        </w:rPr>
        <w:t xml:space="preserve">Secured webhook endpoints let the n8n automation workflows exchange data with the backend: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Method &amp; Path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Purpose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/webhooks/task-update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Update an agent task from a workflow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/webhooks/executive-briefing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Save a generated executive briefing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/webhooks/analytics-kpi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Save a weekly analytics KPI record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POST /webhooks/support-escalate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Escalate a ticket from a workflow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GET /webhooks/pending-tasks</w:t>
            </w:r>
          </w:p>
        </w:tc>
        <w:tc>
          <w:tcPr>
            <w:tcW w:type="dxa" w:w="4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</w:rPr>
              <w:t xml:space="preserve">Fetch pending tasks for processing</w:t>
            </w:r>
          </w:p>
        </w:tc>
      </w:tr>
    </w:tbl>
    <w:p>
      <w:pPr>
        <w:pStyle w:val="Heading1"/>
        <w:spacing w:after="140" w:before="260"/>
      </w:pPr>
      <w:r>
        <w:rPr>
          <w:rFonts w:ascii="Arial" w:cs="Arial" w:eastAsia="Arial" w:hAnsi="Arial"/>
          <w:b/>
          <w:bCs/>
          <w:color w:val="000000"/>
        </w:rPr>
        <w:t xml:space="preserve">12. Health Check</w:t>
      </w:r>
    </w:p>
    <w:p>
      <w:pPr>
        <w:spacing w:after="120" w:line="276"/>
        <w:jc w:val="both"/>
      </w:pPr>
      <w:r>
        <w:rPr>
          <w:rFonts w:ascii="Arial" w:cs="Arial" w:eastAsia="Arial" w:hAnsi="Arial"/>
          <w:color w:val="000000"/>
        </w:rPr>
        <w:t xml:space="preserve">GET /health returns a simple status payload used by Render and monitoring to confirm the service is running.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000000"/>
        <w:sz w:val="16"/>
        <w:szCs w:val="16"/>
      </w:rPr>
      <w:t xml:space="preserve">CSE4204-8B-T04  —  Enterprise NeXus   |   Page </w:t>
    </w:r>
    <w:r>
      <w:rPr>
        <w:rFonts w:ascii="Arial" w:cs="Arial" w:eastAsia="Arial" w:hAnsi="Arial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2026-07-06T19:24:53.214Z</dcterms:created>
  <dcterms:modified xsi:type="dcterms:W3CDTF">2026-07-06T19:24:53.214Z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