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№1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Освоение верификации синтаксических конструкций текстовых представлений данных.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Реализовать построение по исходному файлу с текстом синтаксического дерева с узлами, соответствующими правилам варианта, задающего язык для анализа. Вывести полученное дерево в файл.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Абстрактное синтаксическое дерево (АСД) — в </w:t>
      </w:r>
      <w:hyperlink r:id="rId4" w:tooltip="Информатик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информатике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5" w:tooltip="Конечное множество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конечное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помеченное ориентированное </w:t>
      </w:r>
      <w:hyperlink r:id="rId6" w:tooltip="Дерево (теория графов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дерево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 в котором внутренние вершины сопоставлены (помечены) с </w:t>
      </w:r>
      <w:hyperlink r:id="rId7" w:tooltip="Оператор (программирование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операторами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языка программирования, а листья — с соответствующими </w:t>
      </w:r>
      <w:hyperlink r:id="rId8" w:tooltip="Операнд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операндами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. Таким образом, листья являются пустыми операторами и представляют только переменные и константы.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Синтаксические деревья используются в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"https://ru.wikipedia.org/wiki/%D0%A1%D0%B8%D0%BD%D1%82%D0%B0%D0%BA%D1%81%D0%B8%D1%87%D0%B5%D1%81%D0%BA%D0%B8%D0%B9_%D0%B0%D0%BD%D0%B0%D0%BB%D0%B8%D0%B7" \o "Синтаксический анализ"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парсерах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 для </w:t>
      </w:r>
      <w:hyperlink r:id="rId9" w:tooltip="Промежуточное представление (страница отсутствует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промежуточного представления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программы между </w:t>
      </w:r>
      <w:hyperlink r:id="rId10" w:tooltip="Дерево разбора (страница отсутствует)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деревом разбора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 xml:space="preserve"> (конкретным синтаксическим деревом) и </w:t>
      </w:r>
      <w:hyperlink r:id="rId11" w:tooltip="Структура данных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структурой данных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 которая затем используется в качестве внутреннего представления в </w:t>
      </w:r>
      <w:hyperlink r:id="rId12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компиляторе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или </w:t>
      </w:r>
      <w:hyperlink r:id="rId13" w:tooltip="Интерпрета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интерпретаторе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4" w:tooltip="Компьютерная программ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компьютерной программы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для оптимизации и генерации кода. Возможные варианты подобных структур описываются абстрактным синтаксисом.</w:t>
      </w: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t>Для</w:t>
      </w:r>
      <w:r>
        <w:rPr>
          <w:rFonts w:asciiTheme="minorHAnsi" w:hAnsiTheme="minorHAnsi"/>
          <w:sz w:val="28"/>
          <w:szCs w:val="28"/>
          <w:lang w:val="ru-RU"/>
        </w:rPr>
        <w:t xml:space="preserve"> реализации построения абстрактного синтаксического дерева была использована библиотека </w:t>
      </w:r>
      <w:r w:rsidRPr="00320BED">
        <w:rPr>
          <w:rFonts w:asciiTheme="minorHAnsi" w:hAnsiTheme="minorHAnsi"/>
          <w:sz w:val="28"/>
          <w:szCs w:val="28"/>
          <w:lang w:val="ru-RU"/>
        </w:rPr>
        <w:t>ANTLR</w:t>
      </w:r>
      <w:r>
        <w:rPr>
          <w:rFonts w:asciiTheme="minorHAnsi" w:hAnsiTheme="minorHAnsi"/>
          <w:sz w:val="28"/>
          <w:szCs w:val="28"/>
          <w:lang w:val="ru-RU"/>
        </w:rPr>
        <w:t>4</w:t>
      </w:r>
      <w:r w:rsidR="00E255C3" w:rsidRPr="00E255C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E255C3">
        <w:rPr>
          <w:rFonts w:asciiTheme="minorHAnsi" w:hAnsiTheme="minorHAnsi"/>
          <w:sz w:val="28"/>
          <w:szCs w:val="28"/>
          <w:lang w:val="ru-RU"/>
        </w:rPr>
        <w:t xml:space="preserve">для языка </w:t>
      </w:r>
      <w:r w:rsidR="00E255C3">
        <w:rPr>
          <w:rFonts w:asciiTheme="minorHAnsi" w:hAnsiTheme="minorHAnsi"/>
          <w:sz w:val="28"/>
          <w:szCs w:val="28"/>
        </w:rPr>
        <w:t>Java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. </w:t>
      </w:r>
    </w:p>
    <w:p w:rsidR="00320BED" w:rsidRDefault="00320BE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320BED">
        <w:rPr>
          <w:rFonts w:asciiTheme="minorHAnsi" w:hAnsiTheme="minorHAnsi"/>
          <w:sz w:val="28"/>
          <w:szCs w:val="28"/>
          <w:lang w:val="ru-RU"/>
        </w:rPr>
        <w:lastRenderedPageBreak/>
        <w:t>ANTLR — </w:t>
      </w:r>
      <w:hyperlink r:id="rId15" w:tooltip="Компилятор компиляторов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генератор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6" w:tooltip="Нисходящий синтаксический анализ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нисходящих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</w:t>
      </w:r>
      <w:hyperlink r:id="rId17" w:tooltip="Парсе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анализаторов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для формальных языков. ANTLR преобразует </w:t>
      </w:r>
      <w:hyperlink r:id="rId18" w:tooltip="LL-грамматик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контекстно-свободную грамматику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в виде </w:t>
      </w:r>
      <w:hyperlink r:id="rId19" w:tooltip="Расширенная форма Бэкуса — Наура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РБНФ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в программу на </w:t>
      </w:r>
      <w:hyperlink r:id="rId20" w:tooltip="C++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C++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="00EA5498">
        <w:fldChar w:fldCharType="begin"/>
      </w:r>
      <w:r w:rsidR="00EA5498" w:rsidRPr="00EA5498">
        <w:rPr>
          <w:lang w:val="ru-RU"/>
        </w:rPr>
        <w:instrText xml:space="preserve"> </w:instrText>
      </w:r>
      <w:r w:rsidR="00EA5498">
        <w:instrText>HYPERLINK</w:instrText>
      </w:r>
      <w:r w:rsidR="00EA5498" w:rsidRPr="00EA5498">
        <w:rPr>
          <w:lang w:val="ru-RU"/>
        </w:rPr>
        <w:instrText xml:space="preserve"> "</w:instrText>
      </w:r>
      <w:r w:rsidR="00EA5498">
        <w:instrText>https</w:instrText>
      </w:r>
      <w:r w:rsidR="00EA5498" w:rsidRPr="00EA5498">
        <w:rPr>
          <w:lang w:val="ru-RU"/>
        </w:rPr>
        <w:instrText>://</w:instrText>
      </w:r>
      <w:r w:rsidR="00EA5498">
        <w:instrText>ru</w:instrText>
      </w:r>
      <w:r w:rsidR="00EA5498" w:rsidRPr="00EA5498">
        <w:rPr>
          <w:lang w:val="ru-RU"/>
        </w:rPr>
        <w:instrText>.</w:instrText>
      </w:r>
      <w:r w:rsidR="00EA5498">
        <w:instrText>wikipedia</w:instrText>
      </w:r>
      <w:r w:rsidR="00EA5498" w:rsidRPr="00EA5498">
        <w:rPr>
          <w:lang w:val="ru-RU"/>
        </w:rPr>
        <w:instrText>.</w:instrText>
      </w:r>
      <w:r w:rsidR="00EA5498">
        <w:instrText>org</w:instrText>
      </w:r>
      <w:r w:rsidR="00EA5498" w:rsidRPr="00EA5498">
        <w:rPr>
          <w:lang w:val="ru-RU"/>
        </w:rPr>
        <w:instrText>/</w:instrText>
      </w:r>
      <w:r w:rsidR="00EA5498">
        <w:instrText>wiki</w:instrText>
      </w:r>
      <w:r w:rsidR="00EA5498" w:rsidRPr="00EA5498">
        <w:rPr>
          <w:lang w:val="ru-RU"/>
        </w:rPr>
        <w:instrText>/</w:instrText>
      </w:r>
      <w:r w:rsidR="00EA5498">
        <w:instrText>Java</w:instrText>
      </w:r>
      <w:r w:rsidR="00EA5498" w:rsidRPr="00EA5498">
        <w:rPr>
          <w:lang w:val="ru-RU"/>
        </w:rPr>
        <w:instrText>" \</w:instrText>
      </w:r>
      <w:r w:rsidR="00EA5498">
        <w:instrText>o</w:instrText>
      </w:r>
      <w:r w:rsidR="00EA5498" w:rsidRPr="00EA5498">
        <w:rPr>
          <w:lang w:val="ru-RU"/>
        </w:rPr>
        <w:instrText xml:space="preserve"> "</w:instrText>
      </w:r>
      <w:r w:rsidR="00EA5498">
        <w:instrText>Java</w:instrText>
      </w:r>
      <w:r w:rsidR="00EA5498" w:rsidRPr="00EA5498">
        <w:rPr>
          <w:lang w:val="ru-RU"/>
        </w:rPr>
        <w:instrText xml:space="preserve">" </w:instrText>
      </w:r>
      <w:r w:rsidR="00EA5498"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Java</w:t>
      </w:r>
      <w:proofErr w:type="spellEnd"/>
      <w:r w:rsidR="00EA5498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hyperlink r:id="rId21" w:tooltip="C Sharp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C#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"https://ru.wikipedia.org/wiki/Python" \o "Python"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Python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proofErr w:type="spellStart"/>
      <w:r w:rsidRPr="00320BED">
        <w:rPr>
          <w:rFonts w:asciiTheme="minorHAnsi" w:hAnsiTheme="minorHAnsi"/>
          <w:sz w:val="28"/>
          <w:szCs w:val="28"/>
          <w:lang w:val="ru-RU"/>
        </w:rPr>
        <w:fldChar w:fldCharType="begin"/>
      </w:r>
      <w:r w:rsidRPr="00320BED">
        <w:rPr>
          <w:rFonts w:asciiTheme="minorHAnsi" w:hAnsiTheme="minorHAnsi"/>
          <w:sz w:val="28"/>
          <w:szCs w:val="28"/>
          <w:lang w:val="ru-RU"/>
        </w:rPr>
        <w:instrText xml:space="preserve"> HYPERLINK "https://ru.wikipedia.org/wiki/Ruby" \o "Ruby" </w:instrText>
      </w:r>
      <w:r w:rsidRPr="00320BED">
        <w:rPr>
          <w:rFonts w:asciiTheme="minorHAnsi" w:hAnsiTheme="minorHAnsi"/>
          <w:sz w:val="28"/>
          <w:szCs w:val="28"/>
          <w:lang w:val="ru-RU"/>
        </w:rPr>
        <w:fldChar w:fldCharType="separate"/>
      </w:r>
      <w:r w:rsidRPr="00320BED">
        <w:rPr>
          <w:rFonts w:asciiTheme="minorHAnsi" w:hAnsiTheme="minorHAnsi"/>
          <w:sz w:val="28"/>
          <w:szCs w:val="28"/>
          <w:lang w:val="ru-RU"/>
        </w:rPr>
        <w:t>Ruby</w:t>
      </w:r>
      <w:proofErr w:type="spellEnd"/>
      <w:r w:rsidRPr="00320BED">
        <w:rPr>
          <w:rFonts w:asciiTheme="minorHAnsi" w:hAnsiTheme="minorHAnsi"/>
          <w:sz w:val="28"/>
          <w:szCs w:val="28"/>
          <w:lang w:val="ru-RU"/>
        </w:rPr>
        <w:fldChar w:fldCharType="end"/>
      </w:r>
      <w:r w:rsidRPr="00320BED">
        <w:rPr>
          <w:rFonts w:asciiTheme="minorHAnsi" w:hAnsiTheme="minorHAnsi"/>
          <w:sz w:val="28"/>
          <w:szCs w:val="28"/>
          <w:lang w:val="ru-RU"/>
        </w:rPr>
        <w:t>. Используется для разработки </w:t>
      </w:r>
      <w:hyperlink r:id="rId22" w:tooltip="Компиляторы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компиляторов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, </w:t>
      </w:r>
      <w:hyperlink r:id="rId23" w:tooltip="Интерпрета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интерпретаторов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 и </w:t>
      </w:r>
      <w:hyperlink r:id="rId24" w:tooltip="Транслятор" w:history="1">
        <w:r w:rsidRPr="00320BED">
          <w:rPr>
            <w:rFonts w:asciiTheme="minorHAnsi" w:hAnsiTheme="minorHAnsi"/>
            <w:sz w:val="28"/>
            <w:szCs w:val="28"/>
            <w:lang w:val="ru-RU"/>
          </w:rPr>
          <w:t>трансляторов</w:t>
        </w:r>
      </w:hyperlink>
      <w:r w:rsidRPr="00320BED">
        <w:rPr>
          <w:rFonts w:asciiTheme="minorHAnsi" w:hAnsiTheme="minorHAnsi"/>
          <w:sz w:val="28"/>
          <w:szCs w:val="28"/>
          <w:lang w:val="ru-RU"/>
        </w:rPr>
        <w:t>.</w:t>
      </w:r>
    </w:p>
    <w:p w:rsidR="00E255C3" w:rsidRPr="00E255C3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Ниже приведена часть грамматики:</w:t>
      </w:r>
    </w:p>
    <w:bookmarkStart w:id="1" w:name="_MON_1558698229"/>
    <w:bookmarkEnd w:id="1"/>
    <w:p w:rsidR="00320BED" w:rsidRDefault="00E255C3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object w:dxaOrig="9355" w:dyaOrig="1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8.75pt" o:ole="">
            <v:imagedata r:id="rId25" o:title=""/>
          </v:shape>
          <o:OLEObject Type="Embed" ProgID="Word.Document.12" ShapeID="_x0000_i1025" DrawAspect="Content" ObjectID="_1558796228" r:id="rId26">
            <o:FieldCodes>\s</o:FieldCodes>
          </o:OLEObject>
        </w:object>
      </w:r>
    </w:p>
    <w:p w:rsidR="00E255C3" w:rsidRDefault="00E255C3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lastRenderedPageBreak/>
        <w:t xml:space="preserve">После описания грамматики библиотека сгенерирует необходимые классы для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парсинга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текста и построения </w:t>
      </w:r>
      <w:r>
        <w:rPr>
          <w:rFonts w:asciiTheme="minorHAnsi" w:hAnsiTheme="minorHAnsi"/>
          <w:sz w:val="28"/>
          <w:szCs w:val="28"/>
        </w:rPr>
        <w:t>AST</w:t>
      </w:r>
      <w:r w:rsidRPr="00E255C3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дерева</w:t>
      </w:r>
      <w:r w:rsidRPr="00E255C3">
        <w:rPr>
          <w:rFonts w:asciiTheme="minorHAnsi" w:hAnsiTheme="minorHAnsi"/>
          <w:sz w:val="28"/>
          <w:szCs w:val="28"/>
          <w:lang w:val="ru-RU"/>
        </w:rPr>
        <w:t>.</w:t>
      </w:r>
    </w:p>
    <w:bookmarkStart w:id="2" w:name="_MON_1558698728"/>
    <w:bookmarkEnd w:id="2"/>
    <w:p w:rsidR="00E255C3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object w:dxaOrig="9355" w:dyaOrig="1583">
          <v:shape id="_x0000_i1026" type="#_x0000_t75" style="width:468pt;height:79.5pt" o:ole="">
            <v:imagedata r:id="rId27" o:title=""/>
          </v:shape>
          <o:OLEObject Type="Embed" ProgID="Word.Document.12" ShapeID="_x0000_i1026" DrawAspect="Content" ObjectID="_1558796229" r:id="rId28">
            <o:FieldCodes>\s</o:FieldCodes>
          </o:OLEObject>
        </w:objec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D1129D" w:rsidRPr="00D1129D" w:rsidRDefault="00D1129D" w:rsidP="00D11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do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sto+1;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loop while (</w:t>
      </w:r>
      <w:proofErr w:type="spellStart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>sto</w:t>
      </w:r>
      <w:proofErr w:type="spellEnd"/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100)</w:t>
      </w:r>
      <w:r w:rsidRPr="00D1129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Полученное</w:t>
      </w:r>
      <w:r w:rsidRPr="00D1129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дерево</w:t>
      </w:r>
      <w:r w:rsidRPr="00D1129D">
        <w:rPr>
          <w:rFonts w:asciiTheme="minorHAnsi" w:hAnsiTheme="minorHAnsi"/>
          <w:sz w:val="28"/>
          <w:szCs w:val="28"/>
        </w:rPr>
        <w:t>:</w:t>
      </w:r>
    </w:p>
    <w:p w:rsidR="00D1129D" w:rsidRPr="00D1129D" w:rsidRDefault="00D1129D" w:rsidP="00D1129D">
      <w:pPr>
        <w:pStyle w:val="HTML"/>
        <w:shd w:val="clear" w:color="auto" w:fill="FFFFFF"/>
        <w:rPr>
          <w:color w:val="000000"/>
          <w:lang w:val="en-US"/>
        </w:rPr>
      </w:pPr>
      <w:r w:rsidRPr="00D1129D">
        <w:rPr>
          <w:color w:val="000000"/>
          <w:lang w:val="en-US"/>
        </w:rPr>
        <w:t>Source</w:t>
      </w:r>
      <w:r w:rsidRPr="00D1129D">
        <w:rPr>
          <w:color w:val="000000"/>
          <w:lang w:val="en-US"/>
        </w:rPr>
        <w:br/>
        <w:t xml:space="preserve">  </w:t>
      </w:r>
      <w:proofErr w:type="spellStart"/>
      <w:r w:rsidRPr="00D1129D">
        <w:rPr>
          <w:color w:val="000000"/>
          <w:lang w:val="en-US"/>
        </w:rPr>
        <w:t>SourceItem</w:t>
      </w:r>
      <w:proofErr w:type="spellEnd"/>
      <w:r w:rsidRPr="00D1129D">
        <w:rPr>
          <w:color w:val="000000"/>
          <w:lang w:val="en-US"/>
        </w:rPr>
        <w:br/>
        <w:t xml:space="preserve">    </w:t>
      </w:r>
      <w:proofErr w:type="spellStart"/>
      <w:r w:rsidRPr="00D1129D">
        <w:rPr>
          <w:color w:val="000000"/>
          <w:lang w:val="en-US"/>
        </w:rPr>
        <w:t>FuncDef</w:t>
      </w:r>
      <w:proofErr w:type="spellEnd"/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FuncSignature</w:t>
      </w:r>
      <w:proofErr w:type="spellEnd"/>
      <w:r w:rsidRPr="00D1129D">
        <w:rPr>
          <w:color w:val="000000"/>
          <w:lang w:val="en-US"/>
        </w:rPr>
        <w:br/>
        <w:t xml:space="preserve">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ListArgDef</w:t>
      </w:r>
      <w:proofErr w:type="spellEnd"/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ExpressionStatement</w:t>
      </w:r>
      <w:proofErr w:type="spellEnd"/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AssignExpr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0</w:t>
      </w:r>
      <w:r w:rsidRPr="00D1129D">
        <w:rPr>
          <w:color w:val="000000"/>
          <w:lang w:val="en-US"/>
        </w:rPr>
        <w:br/>
        <w:t xml:space="preserve">      </w:t>
      </w:r>
      <w:proofErr w:type="spellStart"/>
      <w:r w:rsidRPr="00D1129D">
        <w:rPr>
          <w:color w:val="000000"/>
          <w:lang w:val="en-US"/>
        </w:rPr>
        <w:t>DoStatement</w:t>
      </w:r>
      <w:proofErr w:type="spellEnd"/>
      <w:r w:rsidRPr="00D1129D">
        <w:rPr>
          <w:color w:val="000000"/>
          <w:lang w:val="en-US"/>
        </w:rPr>
        <w:br/>
        <w:t xml:space="preserve">        Type: while</w:t>
      </w:r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ExpressionStatement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AssignExpr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BinaryExpr</w:t>
      </w:r>
      <w:proofErr w:type="spellEnd"/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BinOp</w:t>
      </w:r>
      <w:proofErr w:type="spellEnd"/>
      <w:r w:rsidRPr="00D1129D">
        <w:rPr>
          <w:color w:val="000000"/>
          <w:lang w:val="en-US"/>
        </w:rPr>
        <w:t>: +</w:t>
      </w:r>
      <w:r w:rsidRPr="00D1129D">
        <w:rPr>
          <w:color w:val="000000"/>
          <w:lang w:val="en-US"/>
        </w:rPr>
        <w:br/>
        <w:t xml:space="preserve">    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1</w:t>
      </w:r>
      <w:r w:rsidRPr="00D1129D">
        <w:rPr>
          <w:color w:val="000000"/>
          <w:lang w:val="en-US"/>
        </w:rPr>
        <w:br/>
        <w:t xml:space="preserve">        </w:t>
      </w:r>
      <w:proofErr w:type="spellStart"/>
      <w:r w:rsidRPr="00D1129D">
        <w:rPr>
          <w:color w:val="000000"/>
          <w:lang w:val="en-US"/>
        </w:rPr>
        <w:t>BracesExpr</w:t>
      </w:r>
      <w:proofErr w:type="spellEnd"/>
      <w:r w:rsidRPr="00D1129D">
        <w:rPr>
          <w:color w:val="000000"/>
          <w:lang w:val="en-US"/>
        </w:rPr>
        <w:br/>
        <w:t xml:space="preserve">          </w:t>
      </w:r>
      <w:proofErr w:type="spellStart"/>
      <w:r w:rsidRPr="00D1129D">
        <w:rPr>
          <w:color w:val="000000"/>
          <w:lang w:val="en-US"/>
        </w:rPr>
        <w:t>BinaryExpr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PlaceExpr</w:t>
      </w:r>
      <w:proofErr w:type="spellEnd"/>
      <w:r w:rsidRPr="00D1129D">
        <w:rPr>
          <w:color w:val="000000"/>
          <w:lang w:val="en-US"/>
        </w:rPr>
        <w:br/>
        <w:t xml:space="preserve">              Identifier: </w:t>
      </w:r>
      <w:proofErr w:type="spellStart"/>
      <w:r w:rsidRPr="00D1129D">
        <w:rPr>
          <w:color w:val="000000"/>
          <w:lang w:val="en-US"/>
        </w:rPr>
        <w:t>sto</w:t>
      </w:r>
      <w:proofErr w:type="spellEnd"/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BinOp</w:t>
      </w:r>
      <w:proofErr w:type="spellEnd"/>
      <w:r w:rsidRPr="00D1129D">
        <w:rPr>
          <w:color w:val="000000"/>
          <w:lang w:val="en-US"/>
        </w:rPr>
        <w:t>: &lt;</w:t>
      </w:r>
      <w:r w:rsidRPr="00D1129D">
        <w:rPr>
          <w:color w:val="000000"/>
          <w:lang w:val="en-US"/>
        </w:rPr>
        <w:br/>
        <w:t xml:space="preserve">            </w:t>
      </w:r>
      <w:proofErr w:type="spellStart"/>
      <w:r w:rsidRPr="00D1129D">
        <w:rPr>
          <w:color w:val="000000"/>
          <w:lang w:val="en-US"/>
        </w:rPr>
        <w:t>LiteralExpr</w:t>
      </w:r>
      <w:proofErr w:type="spellEnd"/>
      <w:r w:rsidRPr="00D1129D">
        <w:rPr>
          <w:color w:val="000000"/>
          <w:lang w:val="en-US"/>
        </w:rPr>
        <w:t>: 100</w:t>
      </w:r>
    </w:p>
    <w:p w:rsidR="00D1129D" w:rsidRPr="00EA5498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EA5498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Pr="00EA5498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lastRenderedPageBreak/>
        <w:t>Вывод</w:t>
      </w:r>
    </w:p>
    <w:p w:rsidR="00D1129D" w:rsidRDefault="00D1129D" w:rsidP="00EA549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bookmarkStart w:id="3" w:name="_GoBack"/>
      <w:bookmarkEnd w:id="3"/>
      <w:r>
        <w:rPr>
          <w:rFonts w:asciiTheme="minorHAnsi" w:hAnsiTheme="minorHAnsi"/>
          <w:sz w:val="28"/>
          <w:szCs w:val="28"/>
          <w:lang w:val="ru-RU"/>
        </w:rPr>
        <w:t>В ходе работы р</w:t>
      </w:r>
      <w:r w:rsidRPr="00320BED">
        <w:rPr>
          <w:rFonts w:asciiTheme="minorHAnsi" w:hAnsiTheme="minorHAnsi"/>
          <w:sz w:val="28"/>
          <w:szCs w:val="28"/>
          <w:lang w:val="ru-RU"/>
        </w:rPr>
        <w:t>еализова</w:t>
      </w:r>
      <w:r>
        <w:rPr>
          <w:rFonts w:asciiTheme="minorHAnsi" w:hAnsiTheme="minorHAnsi"/>
          <w:sz w:val="28"/>
          <w:szCs w:val="28"/>
          <w:lang w:val="ru-RU"/>
        </w:rPr>
        <w:t>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построение по исходному файлу с текстом синтаксического дерева с узлами, соответствующими правилам варианта, задающего язык для анализа. Выве</w:t>
      </w:r>
      <w:r>
        <w:rPr>
          <w:rFonts w:asciiTheme="minorHAnsi" w:hAnsiTheme="minorHAnsi"/>
          <w:sz w:val="28"/>
          <w:szCs w:val="28"/>
          <w:lang w:val="ru-RU"/>
        </w:rPr>
        <w:t>дено</w:t>
      </w:r>
      <w:r w:rsidRPr="00320BED">
        <w:rPr>
          <w:rFonts w:asciiTheme="minorHAnsi" w:hAnsiTheme="minorHAnsi"/>
          <w:sz w:val="28"/>
          <w:szCs w:val="28"/>
          <w:lang w:val="ru-RU"/>
        </w:rPr>
        <w:t xml:space="preserve"> полученное дерево в файл.</w:t>
      </w:r>
    </w:p>
    <w:p w:rsidR="00D1129D" w:rsidRPr="00D1129D" w:rsidRDefault="00D1129D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320BED"/>
    <w:rsid w:val="007D6841"/>
    <w:rsid w:val="00A41BE0"/>
    <w:rsid w:val="00D1129D"/>
    <w:rsid w:val="00E255C3"/>
    <w:rsid w:val="00E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AD54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0%BD%D0%B4" TargetMode="External"/><Relationship Id="rId13" Type="http://schemas.openxmlformats.org/officeDocument/2006/relationships/hyperlink" Target="https://ru.wikipedia.org/wiki/%D0%98%D0%BD%D1%82%D0%B5%D1%80%D0%BF%D1%80%D0%B5%D1%82%D0%B0%D1%82%D0%BE%D1%80" TargetMode="External"/><Relationship Id="rId18" Type="http://schemas.openxmlformats.org/officeDocument/2006/relationships/hyperlink" Target="https://ru.wikipedia.org/wiki/LL-%D0%B3%D1%80%D0%B0%D0%BC%D0%BC%D0%B0%D1%82%D0%B8%D0%BA%D0%B0" TargetMode="External"/><Relationship Id="rId26" Type="http://schemas.openxmlformats.org/officeDocument/2006/relationships/package" Target="embeddings/_________Microsoft_Word.docx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C_Sharp" TargetMode="External"/><Relationship Id="rId7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2" Type="http://schemas.openxmlformats.org/officeDocument/2006/relationships/hyperlink" Target="https://ru.wikipedia.org/wiki/%D0%9A%D0%BE%D0%BC%D0%BF%D0%B8%D0%BB%D1%8F%D1%82%D0%BE%D1%80" TargetMode="External"/><Relationship Id="rId17" Type="http://schemas.openxmlformats.org/officeDocument/2006/relationships/hyperlink" Target="https://ru.wikipedia.org/wiki/%D0%9F%D0%B0%D1%80%D1%81%D0%B5%D1%80" TargetMode="External"/><Relationship Id="rId25" Type="http://schemas.openxmlformats.org/officeDocument/2006/relationships/image" Target="media/image1.emf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D%D0%B8%D1%81%D1%85%D0%BE%D0%B4%D1%8F%D1%89%D0%B8%D0%B9_%D1%81%D0%B8%D0%BD%D1%82%D0%B0%D0%BA%D1%81%D0%B8%D1%87%D0%B5%D1%81%D0%BA%D0%B8%D0%B9_%D0%B0%D0%BD%D0%B0%D0%BB%D0%B8%D0%B7" TargetMode="External"/><Relationship Id="rId20" Type="http://schemas.openxmlformats.org/officeDocument/2006/relationships/hyperlink" Target="https://ru.wikipedia.org/wiki/C%2B%2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1" Type="http://schemas.openxmlformats.org/officeDocument/2006/relationships/hyperlink" Target="https://ru.wikipedia.org/wiki/%D0%A1%D1%82%D1%80%D1%83%D0%BA%D1%82%D1%83%D1%80%D0%B0_%D0%B4%D0%B0%D0%BD%D0%BD%D1%8B%D1%85" TargetMode="External"/><Relationship Id="rId24" Type="http://schemas.openxmlformats.org/officeDocument/2006/relationships/hyperlink" Target="https://ru.wikipedia.org/wiki/%D0%A2%D1%80%D0%B0%D0%BD%D1%81%D0%BB%D1%8F%D1%82%D0%BE%D1%80" TargetMode="External"/><Relationship Id="rId5" Type="http://schemas.openxmlformats.org/officeDocument/2006/relationships/hyperlink" Target="https://ru.wikipedia.org/wiki/%D0%9A%D0%BE%D0%BD%D0%B5%D1%87%D0%BD%D0%BE%D0%B5_%D0%BC%D0%BD%D0%BE%D0%B6%D0%B5%D1%81%D1%82%D0%B2%D0%BE" TargetMode="External"/><Relationship Id="rId15" Type="http://schemas.openxmlformats.org/officeDocument/2006/relationships/hyperlink" Target="https://ru.wikipedia.org/wiki/%D0%9A%D0%BE%D0%BC%D0%BF%D0%B8%D0%BB%D1%8F%D1%82%D0%BE%D1%80_%D0%BA%D0%BE%D0%BC%D0%BF%D0%B8%D0%BB%D1%8F%D1%82%D0%BE%D1%80%D0%BE%D0%B2" TargetMode="External"/><Relationship Id="rId23" Type="http://schemas.openxmlformats.org/officeDocument/2006/relationships/hyperlink" Target="https://ru.wikipedia.org/wiki/%D0%98%D0%BD%D1%82%D0%B5%D1%80%D0%BF%D1%80%D0%B5%D1%82%D0%B0%D1%82%D0%BE%D1%80" TargetMode="External"/><Relationship Id="rId28" Type="http://schemas.openxmlformats.org/officeDocument/2006/relationships/package" Target="embeddings/_________Microsoft_Word1.docx"/><Relationship Id="rId10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19" Type="http://schemas.openxmlformats.org/officeDocument/2006/relationships/hyperlink" Target="https://ru.wikipedia.org/wiki/%D0%A0%D0%B0%D1%81%D1%88%D0%B8%D1%80%D0%B5%D0%BD%D0%BD%D0%B0%D1%8F_%D1%84%D0%BE%D1%80%D0%BC%D0%B0_%D0%91%D1%8D%D0%BA%D1%83%D1%81%D0%B0_%E2%80%94_%D0%9D%D0%B0%D1%83%D1%80%D0%B0" TargetMode="External"/><Relationship Id="rId4" Type="http://schemas.openxmlformats.org/officeDocument/2006/relationships/hyperlink" Target="https://ru.wikipedia.org/wiki/%D0%98%D0%BD%D1%84%D0%BE%D1%80%D0%BC%D0%B0%D1%82%D0%B8%D0%BA%D0%B0" TargetMode="External"/><Relationship Id="rId9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%D0%9A%D0%BE%D0%BC%D0%BF%D0%B8%D0%BB%D1%8F%D1%82%D0%BE%D1%80%D1%8B" TargetMode="External"/><Relationship Id="rId27" Type="http://schemas.openxmlformats.org/officeDocument/2006/relationships/image" Target="media/image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2017-06-11T11:35:00Z</dcterms:created>
  <dcterms:modified xsi:type="dcterms:W3CDTF">2017-06-12T15:10:00Z</dcterms:modified>
</cp:coreProperties>
</file>