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5F464" w14:textId="77777777" w:rsidR="00DE16AF" w:rsidRDefault="0050370C" w:rsidP="0050370C">
      <w:pPr>
        <w:pStyle w:val="Ttulo1"/>
      </w:pPr>
      <w:r w:rsidRPr="0050370C">
        <w:t xml:space="preserve">Normas de Uso del Entorno </w:t>
      </w:r>
      <w:proofErr w:type="spellStart"/>
      <w:r w:rsidRPr="0050370C">
        <w:t>Mindsmith</w:t>
      </w:r>
      <w:proofErr w:type="spellEnd"/>
    </w:p>
    <w:p w14:paraId="382D766C" w14:textId="77777777" w:rsidR="0050370C" w:rsidRDefault="0050370C" w:rsidP="0050370C"/>
    <w:p w14:paraId="4324DBC2" w14:textId="77777777" w:rsidR="0050370C" w:rsidRPr="00AD5EEC" w:rsidRDefault="0050370C" w:rsidP="0050370C">
      <w:pPr>
        <w:rPr>
          <w:b/>
        </w:rPr>
      </w:pPr>
      <w:r w:rsidRPr="00AD5EEC">
        <w:rPr>
          <w:b/>
        </w:rPr>
        <w:t xml:space="preserve">1. OBJETO  </w:t>
      </w:r>
    </w:p>
    <w:p w14:paraId="780F8919" w14:textId="77777777" w:rsidR="0050370C" w:rsidRDefault="0050370C" w:rsidP="0050370C">
      <w:pPr>
        <w:jc w:val="both"/>
      </w:pPr>
      <w:r>
        <w:t xml:space="preserve">Establecer las normas obligatorias de uso del entorno de autoría </w:t>
      </w:r>
      <w:proofErr w:type="spellStart"/>
      <w:r>
        <w:t>Mindsmith</w:t>
      </w:r>
      <w:proofErr w:type="spellEnd"/>
      <w:r>
        <w:t xml:space="preserve"> para </w:t>
      </w:r>
    </w:p>
    <w:p w14:paraId="070B8C4E" w14:textId="77777777" w:rsidR="0050370C" w:rsidRDefault="0050370C" w:rsidP="0050370C">
      <w:pPr>
        <w:jc w:val="both"/>
      </w:pPr>
      <w:r>
        <w:t xml:space="preserve">garantizar coherencia de formato, control de versiones, trazabilidad y alineación </w:t>
      </w:r>
    </w:p>
    <w:p w14:paraId="61124880" w14:textId="77777777" w:rsidR="0050370C" w:rsidRDefault="0050370C" w:rsidP="0050370C">
      <w:pPr>
        <w:jc w:val="both"/>
      </w:pPr>
      <w:r>
        <w:t>con la política institucional de creación de manuales docentes.</w:t>
      </w:r>
    </w:p>
    <w:p w14:paraId="1574513C" w14:textId="77777777" w:rsidR="0050370C" w:rsidRDefault="0050370C" w:rsidP="0050370C"/>
    <w:p w14:paraId="2A5D3281" w14:textId="77777777" w:rsidR="0050370C" w:rsidRPr="00AD5EEC" w:rsidRDefault="0050370C" w:rsidP="0050370C">
      <w:pPr>
        <w:rPr>
          <w:b/>
        </w:rPr>
      </w:pPr>
      <w:r w:rsidRPr="00AD5EEC">
        <w:rPr>
          <w:b/>
        </w:rPr>
        <w:t xml:space="preserve">2. ALCANCE  </w:t>
      </w:r>
    </w:p>
    <w:p w14:paraId="5467522F" w14:textId="77777777" w:rsidR="0050370C" w:rsidRDefault="0050370C" w:rsidP="00AD5EEC">
      <w:pPr>
        <w:jc w:val="both"/>
      </w:pPr>
      <w:r>
        <w:t xml:space="preserve">Aplica al autor/a del manual, al </w:t>
      </w:r>
      <w:proofErr w:type="gramStart"/>
      <w:r>
        <w:t>Director</w:t>
      </w:r>
      <w:proofErr w:type="gramEnd"/>
      <w:r>
        <w:t xml:space="preserve">/a de Título (DT), al SAD y a cualquier </w:t>
      </w:r>
    </w:p>
    <w:p w14:paraId="1AC8AE51" w14:textId="77777777" w:rsidR="0050370C" w:rsidRDefault="0050370C" w:rsidP="00AD5EEC">
      <w:pPr>
        <w:jc w:val="both"/>
      </w:pPr>
      <w:r>
        <w:t>usuario con acceso al proyecto asignado mediante permiso institucional.</w:t>
      </w:r>
    </w:p>
    <w:p w14:paraId="1FD419B7" w14:textId="77777777" w:rsidR="0050370C" w:rsidRDefault="0050370C" w:rsidP="0050370C"/>
    <w:p w14:paraId="26EB557A" w14:textId="77777777" w:rsidR="00AD5EEC" w:rsidRPr="00AD5EEC" w:rsidRDefault="0050370C" w:rsidP="0050370C">
      <w:pPr>
        <w:rPr>
          <w:b/>
        </w:rPr>
      </w:pPr>
      <w:r w:rsidRPr="00AD5EEC">
        <w:rPr>
          <w:b/>
        </w:rPr>
        <w:t>3. NORMAS DE USO</w:t>
      </w:r>
    </w:p>
    <w:p w14:paraId="2D3AF48D" w14:textId="77777777" w:rsidR="00AD5EEC" w:rsidRDefault="0050370C" w:rsidP="0050370C">
      <w:pPr>
        <w:pStyle w:val="Prrafodelista"/>
        <w:numPr>
          <w:ilvl w:val="0"/>
          <w:numId w:val="1"/>
        </w:numPr>
      </w:pPr>
      <w:r>
        <w:t xml:space="preserve">3.1 Entorno único de trabajo  </w:t>
      </w:r>
    </w:p>
    <w:p w14:paraId="49C486C9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 xml:space="preserve">Todo el contenido del manual debe crearse y editarse exclusivamente en   </w:t>
      </w:r>
      <w:proofErr w:type="spellStart"/>
      <w:r>
        <w:t>Mindsmith</w:t>
      </w:r>
      <w:proofErr w:type="spellEnd"/>
      <w:r>
        <w:t xml:space="preserve">.  </w:t>
      </w:r>
    </w:p>
    <w:p w14:paraId="1373A464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 xml:space="preserve">Queda prohibido el </w:t>
      </w:r>
      <w:r w:rsidR="00AD5EEC">
        <w:t xml:space="preserve">entregable </w:t>
      </w:r>
      <w:r>
        <w:t xml:space="preserve">de documentos externos (Word, </w:t>
      </w:r>
      <w:proofErr w:type="spellStart"/>
      <w:r>
        <w:t>PDFs</w:t>
      </w:r>
      <w:proofErr w:type="spellEnd"/>
      <w:r>
        <w:t xml:space="preserve">, Google </w:t>
      </w:r>
      <w:proofErr w:type="spellStart"/>
      <w:r>
        <w:t>Docs</w:t>
      </w:r>
      <w:proofErr w:type="spellEnd"/>
      <w:r>
        <w:t xml:space="preserve">, etc.) como fuente de contenido oficial.  </w:t>
      </w:r>
    </w:p>
    <w:p w14:paraId="56763BDC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>La versión válida del manual es la que reside en Mindsmith.</w:t>
      </w:r>
    </w:p>
    <w:p w14:paraId="10E35538" w14:textId="77777777" w:rsidR="00AD5EEC" w:rsidRDefault="0050370C" w:rsidP="0050370C">
      <w:pPr>
        <w:pStyle w:val="Prrafodelista"/>
        <w:numPr>
          <w:ilvl w:val="0"/>
          <w:numId w:val="1"/>
        </w:numPr>
      </w:pPr>
      <w:r>
        <w:t xml:space="preserve">3.2 Nomenclatura estándar  </w:t>
      </w:r>
    </w:p>
    <w:p w14:paraId="7C490734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 xml:space="preserve">El proyecto se identificará siguiendo la estructura institucional:  </w:t>
      </w:r>
    </w:p>
    <w:p w14:paraId="18A64922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 xml:space="preserve">“Asignatura – Código” (ej.: Nutrición II – 19GNUT).  </w:t>
      </w:r>
    </w:p>
    <w:p w14:paraId="3E505EEA" w14:textId="77777777" w:rsidR="0050370C" w:rsidRDefault="0050370C" w:rsidP="0050370C">
      <w:pPr>
        <w:pStyle w:val="Prrafodelista"/>
        <w:numPr>
          <w:ilvl w:val="1"/>
          <w:numId w:val="1"/>
        </w:numPr>
      </w:pPr>
      <w:r>
        <w:t>Esta nomenclatura debe utilizarse en correos, informes, hitos y referencias</w:t>
      </w:r>
    </w:p>
    <w:p w14:paraId="2C560E60" w14:textId="77777777" w:rsidR="00AD5EEC" w:rsidRDefault="0050370C" w:rsidP="0050370C">
      <w:pPr>
        <w:pStyle w:val="Prrafodelista"/>
        <w:numPr>
          <w:ilvl w:val="0"/>
          <w:numId w:val="1"/>
        </w:numPr>
      </w:pPr>
      <w:r>
        <w:t xml:space="preserve">3.3 Control de versiones  </w:t>
      </w:r>
    </w:p>
    <w:p w14:paraId="7C724AC5" w14:textId="77777777" w:rsidR="00AD5EEC" w:rsidRDefault="0050370C" w:rsidP="0050370C">
      <w:pPr>
        <w:pStyle w:val="Prrafodelista"/>
        <w:numPr>
          <w:ilvl w:val="1"/>
          <w:numId w:val="1"/>
        </w:numPr>
      </w:pPr>
      <w:proofErr w:type="spellStart"/>
      <w:r>
        <w:t>Mindsmith</w:t>
      </w:r>
      <w:proofErr w:type="spellEnd"/>
      <w:r>
        <w:t xml:space="preserve"> es el único repositorio autorizado del manual.  </w:t>
      </w:r>
    </w:p>
    <w:p w14:paraId="47AB55DC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>Las versiones deben marcarse como “Lista para revisión” o “Definitiva” cuando corresponda.</w:t>
      </w:r>
    </w:p>
    <w:p w14:paraId="1309C126" w14:textId="77777777" w:rsidR="00AD5EEC" w:rsidRDefault="0050370C" w:rsidP="0050370C">
      <w:pPr>
        <w:pStyle w:val="Prrafodelista"/>
        <w:numPr>
          <w:ilvl w:val="0"/>
          <w:numId w:val="1"/>
        </w:numPr>
      </w:pPr>
      <w:r>
        <w:t xml:space="preserve">3.4 Prohibición de duplicados  </w:t>
      </w:r>
    </w:p>
    <w:p w14:paraId="78439BAE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>No se podrán crear proyectos paralelos ni copias no oficiales del manual.</w:t>
      </w:r>
    </w:p>
    <w:p w14:paraId="54B849FC" w14:textId="77777777" w:rsidR="00AD5EEC" w:rsidRDefault="0050370C" w:rsidP="0050370C">
      <w:pPr>
        <w:pStyle w:val="Prrafodelista"/>
        <w:numPr>
          <w:ilvl w:val="0"/>
          <w:numId w:val="1"/>
        </w:numPr>
      </w:pPr>
      <w:r>
        <w:t xml:space="preserve">3.5 Actividades interactivas  </w:t>
      </w:r>
    </w:p>
    <w:p w14:paraId="3CFB386A" w14:textId="77777777" w:rsidR="00AD5EEC" w:rsidRDefault="00AD5EEC" w:rsidP="0050370C">
      <w:pPr>
        <w:pStyle w:val="Prrafodelista"/>
        <w:numPr>
          <w:ilvl w:val="1"/>
          <w:numId w:val="1"/>
        </w:numPr>
      </w:pPr>
      <w:r>
        <w:t>S</w:t>
      </w:r>
      <w:r w:rsidR="0050370C">
        <w:t xml:space="preserve">e deben integrar actividades y recursos mediante bloques nativos de </w:t>
      </w:r>
      <w:proofErr w:type="spellStart"/>
      <w:r>
        <w:t>Mindsmith</w:t>
      </w:r>
      <w:proofErr w:type="spellEnd"/>
      <w:r>
        <w:t xml:space="preserve"> siguiendo</w:t>
      </w:r>
      <w:r w:rsidR="0050370C">
        <w:t xml:space="preserve"> las pautas proporcionadas por el SAD.</w:t>
      </w:r>
    </w:p>
    <w:p w14:paraId="0CB01B9E" w14:textId="77777777" w:rsidR="00AD5EEC" w:rsidRDefault="0050370C" w:rsidP="0050370C">
      <w:pPr>
        <w:pStyle w:val="Prrafodelista"/>
        <w:numPr>
          <w:ilvl w:val="0"/>
          <w:numId w:val="1"/>
        </w:numPr>
      </w:pPr>
      <w:r>
        <w:t xml:space="preserve">3.6 Citación, figuras y bibliografía  </w:t>
      </w:r>
    </w:p>
    <w:p w14:paraId="5B203F75" w14:textId="77777777" w:rsidR="00AD5EEC" w:rsidRDefault="0050370C" w:rsidP="0050370C">
      <w:pPr>
        <w:pStyle w:val="Prrafodelista"/>
        <w:numPr>
          <w:ilvl w:val="1"/>
          <w:numId w:val="1"/>
        </w:numPr>
      </w:pPr>
      <w:r>
        <w:t xml:space="preserve">Se emplearán las normas de citación adaptadas al entorno </w:t>
      </w:r>
      <w:proofErr w:type="spellStart"/>
      <w:r>
        <w:t>Mindsmith</w:t>
      </w:r>
      <w:proofErr w:type="spellEnd"/>
      <w:r>
        <w:t xml:space="preserve">.  </w:t>
      </w:r>
    </w:p>
    <w:p w14:paraId="7F2F5B25" w14:textId="77777777" w:rsidR="0050370C" w:rsidRDefault="0050370C" w:rsidP="0050370C">
      <w:pPr>
        <w:pStyle w:val="Prrafodelista"/>
        <w:numPr>
          <w:ilvl w:val="1"/>
          <w:numId w:val="1"/>
        </w:numPr>
      </w:pPr>
      <w:r>
        <w:t>Las figuras deben incluir texto alternativo accesible.</w:t>
      </w:r>
    </w:p>
    <w:p w14:paraId="56C88D01" w14:textId="77777777" w:rsidR="0050370C" w:rsidRPr="00AD5EEC" w:rsidRDefault="0050370C" w:rsidP="0050370C">
      <w:pPr>
        <w:rPr>
          <w:b/>
        </w:rPr>
      </w:pPr>
      <w:r w:rsidRPr="00AD5EEC">
        <w:rPr>
          <w:b/>
        </w:rPr>
        <w:t xml:space="preserve">4. CUMPLIMIENTO  </w:t>
      </w:r>
    </w:p>
    <w:p w14:paraId="66D65539" w14:textId="77777777" w:rsidR="0050370C" w:rsidRPr="0050370C" w:rsidRDefault="0050370C" w:rsidP="0050370C">
      <w:r>
        <w:t>El incumplimiento de estas normas puede invalidar entregas de hitos (B, E, F, D</w:t>
      </w:r>
      <w:proofErr w:type="gramStart"/>
      <w:r>
        <w:t xml:space="preserve">) </w:t>
      </w:r>
      <w:r w:rsidR="00AD5EEC">
        <w:t xml:space="preserve"> </w:t>
      </w:r>
      <w:r>
        <w:t>y</w:t>
      </w:r>
      <w:proofErr w:type="gramEnd"/>
      <w:r>
        <w:t xml:space="preserve"> generar retrasos en maquetación y publicación.</w:t>
      </w:r>
    </w:p>
    <w:sectPr w:rsidR="0050370C" w:rsidRPr="005037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2681CF" w14:textId="77777777" w:rsidR="00AD5EEC" w:rsidRDefault="00AD5EE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823DF4" w14:textId="77777777" w:rsidR="00AD5EEC" w:rsidRDefault="00AD5EE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063EE" w14:textId="77777777" w:rsidR="00AD5EEC" w:rsidRDefault="00AD5E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3F724" w14:textId="77777777" w:rsidR="00AD5EEC" w:rsidRDefault="00AD5E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77777777" w:rsidR="00AD5EEC" w:rsidRDefault="00AD5EEC" w:rsidP="00AD5EEC">
    <w:bookmarkStart w:id="0" w:name="_GoBack"/>
    <w:r>
      <w:rPr>
        <w:noProof/>
      </w:rPr>
      <w:drawing>
        <wp:anchor distT="0" distB="0" distL="114300" distR="114300" simplePos="0" relativeHeight="251658240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PLANTILLA 0A – NORMAS DE USO DEL ENTORNO MINDSMITH</w:t>
    </w:r>
    <w:r>
      <w:t xml:space="preserve"> </w:t>
    </w:r>
  </w:p>
  <w:bookmarkEnd w:id="0"/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206A8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50370C"/>
    <w:rsid w:val="00AD5EEC"/>
    <w:rsid w:val="00D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2006/documentManagement/types"/>
    <ds:schemaRef ds:uri="7468fab6-9022-4614-8315-24dd0c3108b0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6a8b65da-e7b7-4afa-8adf-325a86f3c58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1</cp:revision>
  <dcterms:created xsi:type="dcterms:W3CDTF">2026-01-23T11:19:00Z</dcterms:created>
  <dcterms:modified xsi:type="dcterms:W3CDTF">2026-01-23T11:37:00Z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