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8F1532" w14:textId="4BCEC0BA" w:rsidR="00F81237" w:rsidRPr="00F81237" w:rsidRDefault="00F81237" w:rsidP="002E3C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Informe reorganizado y estructurado</w:t>
      </w:r>
    </w:p>
    <w:p w14:paraId="402CF927"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Índice ejecutivo</w:t>
      </w:r>
    </w:p>
    <w:p w14:paraId="185F2CC7"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Resumen ejecutivo y objetivo.</w:t>
      </w:r>
    </w:p>
    <w:p w14:paraId="16459F71"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Alcance y entregables.</w:t>
      </w:r>
    </w:p>
    <w:p w14:paraId="08028107"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Gobernanza y responsabilidades (matriz RACI).</w:t>
      </w:r>
    </w:p>
    <w:p w14:paraId="631CAE40"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Cronograma resumen: calendario 6 meses </w:t>
      </w:r>
      <w:proofErr w:type="spellStart"/>
      <w:r w:rsidRPr="00F81237">
        <w:rPr>
          <w:rFonts w:ascii="Times New Roman" w:eastAsia="Times New Roman" w:hAnsi="Times New Roman" w:cs="Times New Roman"/>
          <w:sz w:val="24"/>
          <w:szCs w:val="24"/>
          <w:lang w:eastAsia="es-ES"/>
        </w:rPr>
        <w:t>y</w:t>
      </w:r>
      <w:proofErr w:type="spellEnd"/>
      <w:r w:rsidRPr="00F81237">
        <w:rPr>
          <w:rFonts w:ascii="Times New Roman" w:eastAsia="Times New Roman" w:hAnsi="Times New Roman" w:cs="Times New Roman"/>
          <w:sz w:val="24"/>
          <w:szCs w:val="24"/>
          <w:lang w:eastAsia="es-ES"/>
        </w:rPr>
        <w:t xml:space="preserve"> hitos A→O.</w:t>
      </w:r>
    </w:p>
    <w:p w14:paraId="5E55BCBE"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Entregables, criterios de aceptación y gatillos de pago por hito.</w:t>
      </w:r>
    </w:p>
    <w:p w14:paraId="1A36A9A8"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Protocolo de Hito A (encargo + </w:t>
      </w:r>
      <w:proofErr w:type="spellStart"/>
      <w:r w:rsidRPr="00F81237">
        <w:rPr>
          <w:rFonts w:ascii="Times New Roman" w:eastAsia="Times New Roman" w:hAnsi="Times New Roman" w:cs="Times New Roman"/>
          <w:sz w:val="24"/>
          <w:szCs w:val="24"/>
          <w:lang w:eastAsia="es-ES"/>
        </w:rPr>
        <w:t>onboarding</w:t>
      </w:r>
      <w:proofErr w:type="spellEnd"/>
      <w:r w:rsidRPr="00F81237">
        <w:rPr>
          <w:rFonts w:ascii="Times New Roman" w:eastAsia="Times New Roman" w:hAnsi="Times New Roman" w:cs="Times New Roman"/>
          <w:sz w:val="24"/>
          <w:szCs w:val="24"/>
          <w:lang w:eastAsia="es-ES"/>
        </w:rPr>
        <w:t xml:space="preserve"> técnico).</w:t>
      </w:r>
    </w:p>
    <w:p w14:paraId="3E174356"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Calidad y control (Hitos B, E, F, D, M, O).</w:t>
      </w:r>
    </w:p>
    <w:p w14:paraId="1D7F01A7"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Acceso, licencias y seguridad.</w:t>
      </w:r>
    </w:p>
    <w:p w14:paraId="2C6F1B1E"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Comunicación, incidencias y escalado.</w:t>
      </w:r>
    </w:p>
    <w:p w14:paraId="3D701142"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Riesgos críticos y mitigaciones.</w:t>
      </w:r>
    </w:p>
    <w:p w14:paraId="0F52F622" w14:textId="77777777" w:rsidR="00F81237" w:rsidRPr="00F81237" w:rsidRDefault="00F81237" w:rsidP="00F812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Anexos: </w:t>
      </w:r>
      <w:proofErr w:type="spellStart"/>
      <w:r w:rsidRPr="00F81237">
        <w:rPr>
          <w:rFonts w:ascii="Times New Roman" w:eastAsia="Times New Roman" w:hAnsi="Times New Roman" w:cs="Times New Roman"/>
          <w:sz w:val="24"/>
          <w:szCs w:val="24"/>
          <w:lang w:eastAsia="es-ES"/>
        </w:rPr>
        <w:t>checklist</w:t>
      </w:r>
      <w:proofErr w:type="spellEnd"/>
      <w:r w:rsidRPr="00F81237">
        <w:rPr>
          <w:rFonts w:ascii="Times New Roman" w:eastAsia="Times New Roman" w:hAnsi="Times New Roman" w:cs="Times New Roman"/>
          <w:sz w:val="24"/>
          <w:szCs w:val="24"/>
          <w:lang w:eastAsia="es-ES"/>
        </w:rPr>
        <w:t xml:space="preserve"> para autor, plantilla de correo Hito A, </w:t>
      </w:r>
      <w:proofErr w:type="spellStart"/>
      <w:r w:rsidRPr="00F81237">
        <w:rPr>
          <w:rFonts w:ascii="Times New Roman" w:eastAsia="Times New Roman" w:hAnsi="Times New Roman" w:cs="Times New Roman"/>
          <w:sz w:val="24"/>
          <w:szCs w:val="24"/>
          <w:lang w:eastAsia="es-ES"/>
        </w:rPr>
        <w:t>checklist</w:t>
      </w:r>
      <w:proofErr w:type="spellEnd"/>
      <w:r w:rsidRPr="00F81237">
        <w:rPr>
          <w:rFonts w:ascii="Times New Roman" w:eastAsia="Times New Roman" w:hAnsi="Times New Roman" w:cs="Times New Roman"/>
          <w:sz w:val="24"/>
          <w:szCs w:val="24"/>
          <w:lang w:eastAsia="es-ES"/>
        </w:rPr>
        <w:t xml:space="preserve"> de subida a LMS.</w:t>
      </w:r>
    </w:p>
    <w:p w14:paraId="7CB93211"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0940130E">
          <v:rect id="_x0000_i1026" style="width:0;height:1.5pt" o:hralign="center" o:hrstd="t" o:hr="t" fillcolor="#a0a0a0" stroked="f"/>
        </w:pict>
      </w:r>
    </w:p>
    <w:p w14:paraId="67C2AD76"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1. Resumen ejecutivo y objetivo</w:t>
      </w:r>
    </w:p>
    <w:p w14:paraId="42FF230C" w14:textId="55C48B64" w:rsidR="00F81237" w:rsidRPr="00F81237" w:rsidRDefault="00F81237" w:rsidP="002E3C2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Objetivo:</w:t>
      </w:r>
      <w:r w:rsidRPr="00F81237">
        <w:rPr>
          <w:rFonts w:ascii="Times New Roman" w:eastAsia="Times New Roman" w:hAnsi="Times New Roman" w:cs="Times New Roman"/>
          <w:sz w:val="24"/>
          <w:szCs w:val="24"/>
          <w:lang w:eastAsia="es-ES"/>
        </w:rPr>
        <w:t xml:space="preserve"> asegurar que la producción del manual docente se ejecute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cumpliendo requisitos académicos, técnicos y administrativos dentro del calendario de 6 meses, mediante un flujo de hitos A→O que garantice calidad, trazabilidad y exportación a Blackboard Ultra. </w:t>
      </w:r>
    </w:p>
    <w:p w14:paraId="2D881DFB" w14:textId="702463C7" w:rsidR="00F81237" w:rsidRPr="00F81237" w:rsidRDefault="00F81237" w:rsidP="002E3C2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Resultado esperado:</w:t>
      </w:r>
      <w:r w:rsidRPr="00F81237">
        <w:rPr>
          <w:rFonts w:ascii="Times New Roman" w:eastAsia="Times New Roman" w:hAnsi="Times New Roman" w:cs="Times New Roman"/>
          <w:sz w:val="24"/>
          <w:szCs w:val="24"/>
          <w:lang w:eastAsia="es-ES"/>
        </w:rPr>
        <w:t xml:space="preserve"> manual publicado en Blackboard Ultra, con control de versiones, accesible, interactivo y validado por DT, SAD y proveedor técnico. </w:t>
      </w:r>
    </w:p>
    <w:p w14:paraId="59F2EEF0"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7A27BFC6">
          <v:rect id="_x0000_i1027" style="width:0;height:1.5pt" o:hralign="center" o:hrstd="t" o:hr="t" fillcolor="#a0a0a0" stroked="f"/>
        </w:pict>
      </w:r>
    </w:p>
    <w:p w14:paraId="57C55556"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2. Alcance y entregables</w:t>
      </w:r>
    </w:p>
    <w:p w14:paraId="4CEB7D7C" w14:textId="6F587EEE" w:rsidR="00F81237" w:rsidRPr="00F81237" w:rsidRDefault="00F81237" w:rsidP="002E3C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Desarrollo íntegro del contenido dentro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(no se admiten archivos “Word suelto”). </w:t>
      </w:r>
    </w:p>
    <w:p w14:paraId="2657CBE5" w14:textId="4C8225AF" w:rsidR="00F81237" w:rsidRPr="00F81237" w:rsidRDefault="00F81237" w:rsidP="002E3C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Entregables mínimos por unidad: texto estructurado, autoevaluaciones y casos prácticos; número estimado de pantallas/páginas y actividades según plantilla. </w:t>
      </w:r>
    </w:p>
    <w:p w14:paraId="56EB10EE" w14:textId="757A3DA4" w:rsidR="00F81237" w:rsidRPr="00F81237" w:rsidRDefault="00F81237" w:rsidP="002E3C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Entregable final: paquete exportado (SCORM o formato compatible) y versión publicada en Blackboard Ultra. </w:t>
      </w:r>
    </w:p>
    <w:p w14:paraId="12F56A72"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61F4F7E7">
          <v:rect id="_x0000_i1028" style="width:0;height:1.5pt" o:hralign="center" o:hrstd="t" o:hr="t" fillcolor="#a0a0a0" stroked="f"/>
        </w:pict>
      </w:r>
    </w:p>
    <w:p w14:paraId="6C014977"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3. Gobernanza y responsabilidades (matriz RACI resumida)</w:t>
      </w:r>
    </w:p>
    <w:tbl>
      <w:tblPr>
        <w:tblW w:w="10632"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4"/>
        <w:gridCol w:w="7088"/>
      </w:tblGrid>
      <w:tr w:rsidR="00F81237" w:rsidRPr="00F81237" w14:paraId="1FFABE13" w14:textId="77777777" w:rsidTr="00F531A4">
        <w:trPr>
          <w:tblHeader/>
          <w:tblCellSpacing w:w="15" w:type="dxa"/>
        </w:trPr>
        <w:tc>
          <w:tcPr>
            <w:tcW w:w="3499" w:type="dxa"/>
            <w:vAlign w:val="center"/>
            <w:hideMark/>
          </w:tcPr>
          <w:p w14:paraId="086C40F6" w14:textId="77777777" w:rsidR="00F81237" w:rsidRPr="00F81237" w:rsidRDefault="00F81237" w:rsidP="00F81237">
            <w:pPr>
              <w:spacing w:after="0" w:line="240" w:lineRule="auto"/>
              <w:jc w:val="center"/>
              <w:rPr>
                <w:rFonts w:ascii="Times New Roman" w:eastAsia="Times New Roman" w:hAnsi="Times New Roman" w:cs="Times New Roman"/>
                <w:b/>
                <w:bCs/>
                <w:sz w:val="24"/>
                <w:szCs w:val="24"/>
                <w:lang w:eastAsia="es-ES"/>
              </w:rPr>
            </w:pPr>
            <w:r w:rsidRPr="00F81237">
              <w:rPr>
                <w:rFonts w:ascii="Times New Roman" w:eastAsia="Times New Roman" w:hAnsi="Times New Roman" w:cs="Times New Roman"/>
                <w:b/>
                <w:bCs/>
                <w:sz w:val="24"/>
                <w:szCs w:val="24"/>
                <w:lang w:eastAsia="es-ES"/>
              </w:rPr>
              <w:lastRenderedPageBreak/>
              <w:t>Actor</w:t>
            </w:r>
          </w:p>
        </w:tc>
        <w:tc>
          <w:tcPr>
            <w:tcW w:w="7043" w:type="dxa"/>
            <w:vAlign w:val="center"/>
            <w:hideMark/>
          </w:tcPr>
          <w:p w14:paraId="3C04D20B" w14:textId="77777777" w:rsidR="00F81237" w:rsidRPr="00F81237" w:rsidRDefault="00F81237" w:rsidP="00F81237">
            <w:pPr>
              <w:spacing w:after="0" w:line="240" w:lineRule="auto"/>
              <w:jc w:val="center"/>
              <w:rPr>
                <w:rFonts w:ascii="Times New Roman" w:eastAsia="Times New Roman" w:hAnsi="Times New Roman" w:cs="Times New Roman"/>
                <w:b/>
                <w:bCs/>
                <w:sz w:val="24"/>
                <w:szCs w:val="24"/>
                <w:lang w:eastAsia="es-ES"/>
              </w:rPr>
            </w:pPr>
            <w:r w:rsidRPr="00F81237">
              <w:rPr>
                <w:rFonts w:ascii="Times New Roman" w:eastAsia="Times New Roman" w:hAnsi="Times New Roman" w:cs="Times New Roman"/>
                <w:b/>
                <w:bCs/>
                <w:sz w:val="24"/>
                <w:szCs w:val="24"/>
                <w:lang w:eastAsia="es-ES"/>
              </w:rPr>
              <w:t>Responsabilidades clave</w:t>
            </w:r>
          </w:p>
        </w:tc>
      </w:tr>
      <w:tr w:rsidR="00F81237" w:rsidRPr="00F81237" w14:paraId="48641B7A" w14:textId="77777777" w:rsidTr="00F531A4">
        <w:trPr>
          <w:tblCellSpacing w:w="15" w:type="dxa"/>
        </w:trPr>
        <w:tc>
          <w:tcPr>
            <w:tcW w:w="3499" w:type="dxa"/>
            <w:vAlign w:val="center"/>
            <w:hideMark/>
          </w:tcPr>
          <w:p w14:paraId="715A9CB7" w14:textId="2C4250CB"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Director de Título (DT)</w:t>
            </w:r>
            <w:r w:rsidRPr="00F81237">
              <w:rPr>
                <w:rFonts w:ascii="Times New Roman" w:eastAsia="Times New Roman" w:hAnsi="Times New Roman" w:cs="Times New Roman"/>
                <w:sz w:val="24"/>
                <w:szCs w:val="24"/>
                <w:lang w:eastAsia="es-ES"/>
              </w:rPr>
              <w:t xml:space="preserve"> – </w:t>
            </w:r>
            <w:r w:rsidR="002E3C2A" w:rsidRPr="00F81237">
              <w:rPr>
                <w:rFonts w:ascii="Times New Roman" w:eastAsia="Times New Roman" w:hAnsi="Times New Roman" w:cs="Times New Roman"/>
                <w:sz w:val="24"/>
                <w:szCs w:val="24"/>
                <w:lang w:eastAsia="es-ES"/>
              </w:rPr>
              <w:t>responsable</w:t>
            </w:r>
            <w:r w:rsidRPr="00F81237">
              <w:rPr>
                <w:rFonts w:ascii="Times New Roman" w:eastAsia="Times New Roman" w:hAnsi="Times New Roman" w:cs="Times New Roman"/>
                <w:sz w:val="24"/>
                <w:szCs w:val="24"/>
                <w:lang w:eastAsia="es-ES"/>
              </w:rPr>
              <w:t xml:space="preserve"> académico</w:t>
            </w:r>
          </w:p>
        </w:tc>
        <w:tc>
          <w:tcPr>
            <w:tcW w:w="7043" w:type="dxa"/>
            <w:vAlign w:val="center"/>
            <w:hideMark/>
          </w:tcPr>
          <w:p w14:paraId="3C3B1310"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Detecta necesidad; define alcance; valida académicamente (Hito B y </w:t>
            </w:r>
            <w:proofErr w:type="spellStart"/>
            <w:r w:rsidRPr="00F81237">
              <w:rPr>
                <w:rFonts w:ascii="Times New Roman" w:eastAsia="Times New Roman" w:hAnsi="Times New Roman" w:cs="Times New Roman"/>
                <w:sz w:val="24"/>
                <w:szCs w:val="24"/>
                <w:lang w:eastAsia="es-ES"/>
              </w:rPr>
              <w:t>V°B°</w:t>
            </w:r>
            <w:proofErr w:type="spellEnd"/>
            <w:r w:rsidRPr="00F81237">
              <w:rPr>
                <w:rFonts w:ascii="Times New Roman" w:eastAsia="Times New Roman" w:hAnsi="Times New Roman" w:cs="Times New Roman"/>
                <w:sz w:val="24"/>
                <w:szCs w:val="24"/>
                <w:lang w:eastAsia="es-ES"/>
              </w:rPr>
              <w:t xml:space="preserve"> en Hito D). </w:t>
            </w:r>
          </w:p>
          <w:p w14:paraId="41572CF2" w14:textId="6D75181B"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p>
        </w:tc>
      </w:tr>
      <w:tr w:rsidR="00F81237" w:rsidRPr="00F81237" w14:paraId="497D55D3" w14:textId="77777777" w:rsidTr="00F531A4">
        <w:trPr>
          <w:tblCellSpacing w:w="15" w:type="dxa"/>
        </w:trPr>
        <w:tc>
          <w:tcPr>
            <w:tcW w:w="3499" w:type="dxa"/>
            <w:vAlign w:val="center"/>
            <w:hideMark/>
          </w:tcPr>
          <w:p w14:paraId="437EEFD0" w14:textId="47F2D2ED"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Servicio de Asesoramiento al Docente (SAD)</w:t>
            </w:r>
            <w:r w:rsidRPr="00F81237">
              <w:rPr>
                <w:rFonts w:ascii="Times New Roman" w:eastAsia="Times New Roman" w:hAnsi="Times New Roman" w:cs="Times New Roman"/>
                <w:sz w:val="24"/>
                <w:szCs w:val="24"/>
                <w:lang w:eastAsia="es-ES"/>
              </w:rPr>
              <w:t xml:space="preserve"> – </w:t>
            </w:r>
            <w:r w:rsidR="002E3C2A" w:rsidRPr="00F81237">
              <w:rPr>
                <w:rFonts w:ascii="Times New Roman" w:eastAsia="Times New Roman" w:hAnsi="Times New Roman" w:cs="Times New Roman"/>
                <w:sz w:val="24"/>
                <w:szCs w:val="24"/>
                <w:lang w:eastAsia="es-ES"/>
              </w:rPr>
              <w:t>responsable</w:t>
            </w:r>
            <w:r w:rsidRPr="00F81237">
              <w:rPr>
                <w:rFonts w:ascii="Times New Roman" w:eastAsia="Times New Roman" w:hAnsi="Times New Roman" w:cs="Times New Roman"/>
                <w:sz w:val="24"/>
                <w:szCs w:val="24"/>
                <w:lang w:eastAsia="es-ES"/>
              </w:rPr>
              <w:t xml:space="preserve"> operativo</w:t>
            </w:r>
          </w:p>
        </w:tc>
        <w:tc>
          <w:tcPr>
            <w:tcW w:w="7043" w:type="dxa"/>
            <w:vAlign w:val="center"/>
            <w:hideMark/>
          </w:tcPr>
          <w:p w14:paraId="77C2C5E4"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Gestiona licencias, crea proyecto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envía Hito A, coordina </w:t>
            </w:r>
            <w:proofErr w:type="spellStart"/>
            <w:r w:rsidRPr="00F81237">
              <w:rPr>
                <w:rFonts w:ascii="Times New Roman" w:eastAsia="Times New Roman" w:hAnsi="Times New Roman" w:cs="Times New Roman"/>
                <w:sz w:val="24"/>
                <w:szCs w:val="24"/>
                <w:lang w:eastAsia="es-ES"/>
              </w:rPr>
              <w:t>onboarding</w:t>
            </w:r>
            <w:proofErr w:type="spellEnd"/>
            <w:r w:rsidRPr="00F81237">
              <w:rPr>
                <w:rFonts w:ascii="Times New Roman" w:eastAsia="Times New Roman" w:hAnsi="Times New Roman" w:cs="Times New Roman"/>
                <w:sz w:val="24"/>
                <w:szCs w:val="24"/>
                <w:lang w:eastAsia="es-ES"/>
              </w:rPr>
              <w:t xml:space="preserve"> y actúa de enlace con proveedor. </w:t>
            </w:r>
          </w:p>
          <w:p w14:paraId="062EB90A" w14:textId="402AA823"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p>
        </w:tc>
      </w:tr>
      <w:tr w:rsidR="00F81237" w:rsidRPr="00F81237" w14:paraId="74CC4B85" w14:textId="77777777" w:rsidTr="00F531A4">
        <w:trPr>
          <w:tblCellSpacing w:w="15" w:type="dxa"/>
        </w:trPr>
        <w:tc>
          <w:tcPr>
            <w:tcW w:w="3499" w:type="dxa"/>
            <w:vAlign w:val="center"/>
            <w:hideMark/>
          </w:tcPr>
          <w:p w14:paraId="68526B66" w14:textId="1C4C9C53"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Autor</w:t>
            </w:r>
            <w:r w:rsidRPr="00F81237">
              <w:rPr>
                <w:rFonts w:ascii="Times New Roman" w:eastAsia="Times New Roman" w:hAnsi="Times New Roman" w:cs="Times New Roman"/>
                <w:sz w:val="24"/>
                <w:szCs w:val="24"/>
                <w:lang w:eastAsia="es-ES"/>
              </w:rPr>
              <w:t xml:space="preserve"> – </w:t>
            </w:r>
            <w:r w:rsidR="002E3C2A" w:rsidRPr="00F81237">
              <w:rPr>
                <w:rFonts w:ascii="Times New Roman" w:eastAsia="Times New Roman" w:hAnsi="Times New Roman" w:cs="Times New Roman"/>
                <w:sz w:val="24"/>
                <w:szCs w:val="24"/>
                <w:lang w:eastAsia="es-ES"/>
              </w:rPr>
              <w:t>responsable</w:t>
            </w:r>
            <w:r w:rsidRPr="00F81237">
              <w:rPr>
                <w:rFonts w:ascii="Times New Roman" w:eastAsia="Times New Roman" w:hAnsi="Times New Roman" w:cs="Times New Roman"/>
                <w:sz w:val="24"/>
                <w:szCs w:val="24"/>
                <w:lang w:eastAsia="es-ES"/>
              </w:rPr>
              <w:t xml:space="preserve"> del contenido</w:t>
            </w:r>
          </w:p>
        </w:tc>
        <w:tc>
          <w:tcPr>
            <w:tcW w:w="7043" w:type="dxa"/>
            <w:vAlign w:val="center"/>
            <w:hideMark/>
          </w:tcPr>
          <w:p w14:paraId="3CEF0989"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Redacción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aplicar plantilla, entregar Hitos (B, E, D, etc.), corregir según </w:t>
            </w:r>
            <w:proofErr w:type="spellStart"/>
            <w:r w:rsidRPr="00F81237">
              <w:rPr>
                <w:rFonts w:ascii="Times New Roman" w:eastAsia="Times New Roman" w:hAnsi="Times New Roman" w:cs="Times New Roman"/>
                <w:sz w:val="24"/>
                <w:szCs w:val="24"/>
                <w:lang w:eastAsia="es-ES"/>
              </w:rPr>
              <w:t>feedback</w:t>
            </w:r>
            <w:proofErr w:type="spellEnd"/>
            <w:r w:rsidRPr="00F81237">
              <w:rPr>
                <w:rFonts w:ascii="Times New Roman" w:eastAsia="Times New Roman" w:hAnsi="Times New Roman" w:cs="Times New Roman"/>
                <w:sz w:val="24"/>
                <w:szCs w:val="24"/>
                <w:lang w:eastAsia="es-ES"/>
              </w:rPr>
              <w:t xml:space="preserve">. </w:t>
            </w:r>
          </w:p>
          <w:p w14:paraId="394DB2AC" w14:textId="3F8128F2"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p>
        </w:tc>
      </w:tr>
      <w:tr w:rsidR="00F81237" w:rsidRPr="00F81237" w14:paraId="2F7EAB25" w14:textId="77777777" w:rsidTr="00F531A4">
        <w:trPr>
          <w:tblCellSpacing w:w="15" w:type="dxa"/>
        </w:trPr>
        <w:tc>
          <w:tcPr>
            <w:tcW w:w="3499" w:type="dxa"/>
            <w:vAlign w:val="center"/>
            <w:hideMark/>
          </w:tcPr>
          <w:p w14:paraId="5C7A21C1"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Proveedor (</w:t>
            </w:r>
            <w:proofErr w:type="spellStart"/>
            <w:r w:rsidRPr="00F81237">
              <w:rPr>
                <w:rFonts w:ascii="Times New Roman" w:eastAsia="Times New Roman" w:hAnsi="Times New Roman" w:cs="Times New Roman"/>
                <w:b/>
                <w:bCs/>
                <w:sz w:val="24"/>
                <w:szCs w:val="24"/>
                <w:lang w:eastAsia="es-ES"/>
              </w:rPr>
              <w:t>Mindsmith</w:t>
            </w:r>
            <w:proofErr w:type="spellEnd"/>
            <w:r w:rsidRPr="00F81237">
              <w:rPr>
                <w:rFonts w:ascii="Times New Roman" w:eastAsia="Times New Roman" w:hAnsi="Times New Roman" w:cs="Times New Roman"/>
                <w:b/>
                <w:bCs/>
                <w:sz w:val="24"/>
                <w:szCs w:val="24"/>
                <w:lang w:eastAsia="es-ES"/>
              </w:rPr>
              <w:t xml:space="preserve"> / Técnico)</w:t>
            </w:r>
          </w:p>
        </w:tc>
        <w:tc>
          <w:tcPr>
            <w:tcW w:w="7043" w:type="dxa"/>
            <w:vAlign w:val="center"/>
            <w:hideMark/>
          </w:tcPr>
          <w:p w14:paraId="546DCD71"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Revisiones técnicas (Hito E, accesibilidad, maquetación SCORM, cierre técnico). </w:t>
            </w:r>
          </w:p>
          <w:p w14:paraId="136F4A36" w14:textId="590CAAC6"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p>
        </w:tc>
      </w:tr>
      <w:tr w:rsidR="00F81237" w:rsidRPr="00F81237" w14:paraId="210E67B3" w14:textId="77777777" w:rsidTr="00F531A4">
        <w:trPr>
          <w:tblCellSpacing w:w="15" w:type="dxa"/>
        </w:trPr>
        <w:tc>
          <w:tcPr>
            <w:tcW w:w="3499" w:type="dxa"/>
            <w:vAlign w:val="center"/>
            <w:hideMark/>
          </w:tcPr>
          <w:p w14:paraId="297886C1"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Soporte LMS</w:t>
            </w:r>
          </w:p>
        </w:tc>
        <w:tc>
          <w:tcPr>
            <w:tcW w:w="7043" w:type="dxa"/>
            <w:vAlign w:val="center"/>
            <w:hideMark/>
          </w:tcPr>
          <w:p w14:paraId="0FD66B90"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Carga y configuración en Blackboard Ultra; comprobación funcional (Hito O). </w:t>
            </w:r>
          </w:p>
          <w:p w14:paraId="2FE937CC" w14:textId="5600461F"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p>
        </w:tc>
      </w:tr>
      <w:tr w:rsidR="00F81237" w:rsidRPr="00F81237" w14:paraId="4AAA89C6" w14:textId="77777777" w:rsidTr="00F531A4">
        <w:trPr>
          <w:tblCellSpacing w:w="15" w:type="dxa"/>
        </w:trPr>
        <w:tc>
          <w:tcPr>
            <w:tcW w:w="3499" w:type="dxa"/>
            <w:vAlign w:val="center"/>
            <w:hideMark/>
          </w:tcPr>
          <w:p w14:paraId="40AD08A8"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Vicerrectorado / Finanzas</w:t>
            </w:r>
          </w:p>
        </w:tc>
        <w:tc>
          <w:tcPr>
            <w:tcW w:w="7043" w:type="dxa"/>
            <w:vAlign w:val="center"/>
            <w:hideMark/>
          </w:tcPr>
          <w:p w14:paraId="4931EB93"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Validación presupuestaria y liberación de pagos según hitos. </w:t>
            </w:r>
          </w:p>
          <w:p w14:paraId="1B273860" w14:textId="638EE515"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p>
        </w:tc>
      </w:tr>
    </w:tbl>
    <w:p w14:paraId="08EF0786" w14:textId="4215E06A" w:rsidR="00F81237" w:rsidRPr="00F81237" w:rsidRDefault="00F81237" w:rsidP="002E3C2A">
      <w:pPr>
        <w:spacing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Nota: las responsabilidades operativas detalladas (permisos, roles en proyecto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control de acceso) quedan a cargo del SAD con copia al DT en todas las comunicaciones clave. </w:t>
      </w:r>
    </w:p>
    <w:p w14:paraId="55005D92"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0DD74531">
          <v:rect id="_x0000_i1029" style="width:0;height:1.5pt" o:hralign="center" o:hrstd="t" o:hr="t" fillcolor="#a0a0a0" stroked="f"/>
        </w:pict>
      </w:r>
    </w:p>
    <w:p w14:paraId="0A12853B"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4. Cronograma (resumen operativo)</w:t>
      </w:r>
    </w:p>
    <w:p w14:paraId="748DA790" w14:textId="5C4F0831"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Duración total:</w:t>
      </w:r>
      <w:r w:rsidRPr="00F81237">
        <w:rPr>
          <w:rFonts w:ascii="Times New Roman" w:eastAsia="Times New Roman" w:hAnsi="Times New Roman" w:cs="Times New Roman"/>
          <w:sz w:val="24"/>
          <w:szCs w:val="24"/>
          <w:lang w:eastAsia="es-ES"/>
        </w:rPr>
        <w:t xml:space="preserve"> 6 meses (≈ 5 meses redacción/revisiones + 1 mes maquetación/publicación). </w:t>
      </w:r>
    </w:p>
    <w:p w14:paraId="79623AA4"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Hitos clave (resumen):</w:t>
      </w:r>
    </w:p>
    <w:p w14:paraId="247DBC71" w14:textId="53AECDDA" w:rsidR="00F81237" w:rsidRPr="00F81237" w:rsidRDefault="00F81237" w:rsidP="002E3C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A:</w:t>
      </w:r>
      <w:r w:rsidRPr="00F81237">
        <w:rPr>
          <w:rFonts w:ascii="Times New Roman" w:eastAsia="Times New Roman" w:hAnsi="Times New Roman" w:cs="Times New Roman"/>
          <w:sz w:val="24"/>
          <w:szCs w:val="24"/>
          <w:lang w:eastAsia="es-ES"/>
        </w:rPr>
        <w:t xml:space="preserve"> Comunicación oficial y envío de plantilla; activación de cuenta; calendario. (SAD → autor; copia DT/Vicerrectorado). </w:t>
      </w:r>
    </w:p>
    <w:p w14:paraId="19A0A0C7" w14:textId="682717F6" w:rsidR="00F81237" w:rsidRPr="00F81237" w:rsidRDefault="00F81237" w:rsidP="002E3C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B:</w:t>
      </w:r>
      <w:r w:rsidRPr="00F81237">
        <w:rPr>
          <w:rFonts w:ascii="Times New Roman" w:eastAsia="Times New Roman" w:hAnsi="Times New Roman" w:cs="Times New Roman"/>
          <w:sz w:val="24"/>
          <w:szCs w:val="24"/>
          <w:lang w:eastAsia="es-ES"/>
        </w:rPr>
        <w:t xml:space="preserve"> Seguimiento académico intermedio (revisión DT). </w:t>
      </w:r>
    </w:p>
    <w:p w14:paraId="60C30F47" w14:textId="6E989F4E" w:rsidR="00F81237" w:rsidRPr="00F81237" w:rsidRDefault="00F81237" w:rsidP="002E3C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E:</w:t>
      </w:r>
      <w:r w:rsidRPr="00F81237">
        <w:rPr>
          <w:rFonts w:ascii="Times New Roman" w:eastAsia="Times New Roman" w:hAnsi="Times New Roman" w:cs="Times New Roman"/>
          <w:sz w:val="24"/>
          <w:szCs w:val="24"/>
          <w:lang w:eastAsia="es-ES"/>
        </w:rPr>
        <w:t xml:space="preserve"> Muestra inicial de formato (mínimo 4 páginas) para validación técnica por proveedor. </w:t>
      </w:r>
    </w:p>
    <w:p w14:paraId="1CEDD796" w14:textId="43370970" w:rsidR="00F81237" w:rsidRPr="00F81237" w:rsidRDefault="00F81237" w:rsidP="002E3C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F:</w:t>
      </w:r>
      <w:r w:rsidRPr="00F81237">
        <w:rPr>
          <w:rFonts w:ascii="Times New Roman" w:eastAsia="Times New Roman" w:hAnsi="Times New Roman" w:cs="Times New Roman"/>
          <w:sz w:val="24"/>
          <w:szCs w:val="24"/>
          <w:lang w:eastAsia="es-ES"/>
        </w:rPr>
        <w:t xml:space="preserve"> Feedback de formato y correcciones masivas por parte del autor. </w:t>
      </w:r>
    </w:p>
    <w:p w14:paraId="66A48953" w14:textId="349EAE32" w:rsidR="00F81237" w:rsidRPr="00F81237" w:rsidRDefault="00F81237" w:rsidP="002E3C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D:</w:t>
      </w:r>
      <w:r w:rsidRPr="00F81237">
        <w:rPr>
          <w:rFonts w:ascii="Times New Roman" w:eastAsia="Times New Roman" w:hAnsi="Times New Roman" w:cs="Times New Roman"/>
          <w:sz w:val="24"/>
          <w:szCs w:val="24"/>
          <w:lang w:eastAsia="es-ES"/>
        </w:rPr>
        <w:t xml:space="preserve"> Cierre académico (contenidos marcados como “cerrados”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w:t>
      </w:r>
      <w:proofErr w:type="spellStart"/>
      <w:r w:rsidRPr="00F81237">
        <w:rPr>
          <w:rFonts w:ascii="Times New Roman" w:eastAsia="Times New Roman" w:hAnsi="Times New Roman" w:cs="Times New Roman"/>
          <w:sz w:val="24"/>
          <w:szCs w:val="24"/>
          <w:lang w:eastAsia="es-ES"/>
        </w:rPr>
        <w:t>V°B°</w:t>
      </w:r>
      <w:proofErr w:type="spellEnd"/>
      <w:r w:rsidRPr="00F81237">
        <w:rPr>
          <w:rFonts w:ascii="Times New Roman" w:eastAsia="Times New Roman" w:hAnsi="Times New Roman" w:cs="Times New Roman"/>
          <w:sz w:val="24"/>
          <w:szCs w:val="24"/>
          <w:lang w:eastAsia="es-ES"/>
        </w:rPr>
        <w:t xml:space="preserve"> del DT). </w:t>
      </w:r>
    </w:p>
    <w:p w14:paraId="7F0DCF98" w14:textId="6D935395" w:rsidR="00F81237" w:rsidRPr="00F81237" w:rsidRDefault="00F81237" w:rsidP="002E3C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Hitos G–M:</w:t>
      </w:r>
      <w:r w:rsidRPr="00F81237">
        <w:rPr>
          <w:rFonts w:ascii="Times New Roman" w:eastAsia="Times New Roman" w:hAnsi="Times New Roman" w:cs="Times New Roman"/>
          <w:sz w:val="24"/>
          <w:szCs w:val="24"/>
          <w:lang w:eastAsia="es-ES"/>
        </w:rPr>
        <w:t xml:space="preserve"> Revisión, maquetación técnica, pruebas SCORM. </w:t>
      </w:r>
    </w:p>
    <w:p w14:paraId="2848B5E7" w14:textId="48043363" w:rsidR="00F81237" w:rsidRPr="00F81237" w:rsidRDefault="00F81237" w:rsidP="002E3C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O:</w:t>
      </w:r>
      <w:r w:rsidRPr="00F81237">
        <w:rPr>
          <w:rFonts w:ascii="Times New Roman" w:eastAsia="Times New Roman" w:hAnsi="Times New Roman" w:cs="Times New Roman"/>
          <w:sz w:val="24"/>
          <w:szCs w:val="24"/>
          <w:lang w:eastAsia="es-ES"/>
        </w:rPr>
        <w:t xml:space="preserve"> Publicación en Blackboard Ultra y envío de informe de cierre. </w:t>
      </w:r>
    </w:p>
    <w:p w14:paraId="08771911"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16862E56">
          <v:rect id="_x0000_i1030" style="width:0;height:1.5pt" o:hralign="center" o:hrstd="t" o:hr="t" fillcolor="#a0a0a0" stroked="f"/>
        </w:pict>
      </w:r>
    </w:p>
    <w:p w14:paraId="5C0952DA"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5. Entregables por hito, criterios de aceptación y gatillos de pago</w:t>
      </w:r>
    </w:p>
    <w:p w14:paraId="6CBC5F71"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(Resumen operativo; cada punto indica entregable → criterio → responsable → gatillo de pago)</w:t>
      </w:r>
    </w:p>
    <w:p w14:paraId="36FBD612" w14:textId="647CB690" w:rsidR="00F81237" w:rsidRPr="00F81237" w:rsidRDefault="00F81237" w:rsidP="002E3C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lastRenderedPageBreak/>
        <w:t>Hito A</w:t>
      </w:r>
      <w:r w:rsidRPr="00F81237">
        <w:rPr>
          <w:rFonts w:ascii="Times New Roman" w:eastAsia="Times New Roman" w:hAnsi="Times New Roman" w:cs="Times New Roman"/>
          <w:sz w:val="24"/>
          <w:szCs w:val="24"/>
          <w:lang w:eastAsia="es-ES"/>
        </w:rPr>
        <w:t xml:space="preserve"> — </w:t>
      </w:r>
      <w:r w:rsidRPr="00F81237">
        <w:rPr>
          <w:rFonts w:ascii="Times New Roman" w:eastAsia="Times New Roman" w:hAnsi="Times New Roman" w:cs="Times New Roman"/>
          <w:i/>
          <w:iCs/>
          <w:sz w:val="24"/>
          <w:szCs w:val="24"/>
          <w:lang w:eastAsia="es-ES"/>
        </w:rPr>
        <w:t>Envío de encargo + plantilla + calendario</w:t>
      </w:r>
      <w:r w:rsidRPr="00F81237">
        <w:rPr>
          <w:rFonts w:ascii="Times New Roman" w:eastAsia="Times New Roman" w:hAnsi="Times New Roman" w:cs="Times New Roman"/>
          <w:sz w:val="24"/>
          <w:szCs w:val="24"/>
          <w:lang w:eastAsia="es-ES"/>
        </w:rPr>
        <w:t xml:space="preserve"> → criterio: email oficial con plantilla y enlace al proyecto; responsable: SAD; gatillo: inicio del proyecto administrativo. </w:t>
      </w:r>
    </w:p>
    <w:p w14:paraId="015C1BC0" w14:textId="162AE428" w:rsidR="00F81237" w:rsidRPr="00F81237" w:rsidRDefault="00F81237" w:rsidP="002E3C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B</w:t>
      </w:r>
      <w:r w:rsidRPr="00F81237">
        <w:rPr>
          <w:rFonts w:ascii="Times New Roman" w:eastAsia="Times New Roman" w:hAnsi="Times New Roman" w:cs="Times New Roman"/>
          <w:sz w:val="24"/>
          <w:szCs w:val="24"/>
          <w:lang w:eastAsia="es-ES"/>
        </w:rPr>
        <w:t xml:space="preserve"> — </w:t>
      </w:r>
      <w:r w:rsidRPr="00F81237">
        <w:rPr>
          <w:rFonts w:ascii="Times New Roman" w:eastAsia="Times New Roman" w:hAnsi="Times New Roman" w:cs="Times New Roman"/>
          <w:i/>
          <w:iCs/>
          <w:sz w:val="24"/>
          <w:szCs w:val="24"/>
          <w:lang w:eastAsia="es-ES"/>
        </w:rPr>
        <w:t>Documento estructural / avance de unidades</w:t>
      </w:r>
      <w:r w:rsidRPr="00F81237">
        <w:rPr>
          <w:rFonts w:ascii="Times New Roman" w:eastAsia="Times New Roman" w:hAnsi="Times New Roman" w:cs="Times New Roman"/>
          <w:sz w:val="24"/>
          <w:szCs w:val="24"/>
          <w:lang w:eastAsia="es-ES"/>
        </w:rPr>
        <w:t xml:space="preserve"> → criterio: conformidad con guía docente y resultados de aprendizaje; responsable: DT valida; gatillo: pago parcial según contrato. </w:t>
      </w:r>
    </w:p>
    <w:p w14:paraId="577F2931" w14:textId="27F4B122" w:rsidR="00F81237" w:rsidRPr="00F81237" w:rsidRDefault="00F81237" w:rsidP="002E3C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E</w:t>
      </w:r>
      <w:r w:rsidRPr="00F81237">
        <w:rPr>
          <w:rFonts w:ascii="Times New Roman" w:eastAsia="Times New Roman" w:hAnsi="Times New Roman" w:cs="Times New Roman"/>
          <w:sz w:val="24"/>
          <w:szCs w:val="24"/>
          <w:lang w:eastAsia="es-ES"/>
        </w:rPr>
        <w:t xml:space="preserve"> — </w:t>
      </w:r>
      <w:r w:rsidRPr="00F81237">
        <w:rPr>
          <w:rFonts w:ascii="Times New Roman" w:eastAsia="Times New Roman" w:hAnsi="Times New Roman" w:cs="Times New Roman"/>
          <w:i/>
          <w:iCs/>
          <w:sz w:val="24"/>
          <w:szCs w:val="24"/>
          <w:lang w:eastAsia="es-ES"/>
        </w:rPr>
        <w:t xml:space="preserve">Muestra 4 páginas en </w:t>
      </w:r>
      <w:proofErr w:type="spellStart"/>
      <w:r w:rsidRPr="00F81237">
        <w:rPr>
          <w:rFonts w:ascii="Times New Roman" w:eastAsia="Times New Roman" w:hAnsi="Times New Roman" w:cs="Times New Roman"/>
          <w:i/>
          <w:iCs/>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 criterio: proveedor valida estilos, interactividad y navegación; responsable: proveedor + autor; gatillo: pago asociado a revisión técnica. </w:t>
      </w:r>
    </w:p>
    <w:p w14:paraId="1BDA8362" w14:textId="5D0BE5CB" w:rsidR="00F81237" w:rsidRPr="00F81237" w:rsidRDefault="00F81237" w:rsidP="002E3C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D</w:t>
      </w:r>
      <w:r w:rsidRPr="00F81237">
        <w:rPr>
          <w:rFonts w:ascii="Times New Roman" w:eastAsia="Times New Roman" w:hAnsi="Times New Roman" w:cs="Times New Roman"/>
          <w:sz w:val="24"/>
          <w:szCs w:val="24"/>
          <w:lang w:eastAsia="es-ES"/>
        </w:rPr>
        <w:t xml:space="preserve"> — </w:t>
      </w:r>
      <w:r w:rsidRPr="00F81237">
        <w:rPr>
          <w:rFonts w:ascii="Times New Roman" w:eastAsia="Times New Roman" w:hAnsi="Times New Roman" w:cs="Times New Roman"/>
          <w:i/>
          <w:iCs/>
          <w:sz w:val="24"/>
          <w:szCs w:val="24"/>
          <w:lang w:eastAsia="es-ES"/>
        </w:rPr>
        <w:t>Contenidos cerrados</w:t>
      </w:r>
      <w:r w:rsidRPr="00F81237">
        <w:rPr>
          <w:rFonts w:ascii="Times New Roman" w:eastAsia="Times New Roman" w:hAnsi="Times New Roman" w:cs="Times New Roman"/>
          <w:sz w:val="24"/>
          <w:szCs w:val="24"/>
          <w:lang w:eastAsia="es-ES"/>
        </w:rPr>
        <w:t xml:space="preserve"> → criterio: versión marcada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 </w:t>
      </w:r>
      <w:proofErr w:type="spellStart"/>
      <w:r w:rsidRPr="00F81237">
        <w:rPr>
          <w:rFonts w:ascii="Times New Roman" w:eastAsia="Times New Roman" w:hAnsi="Times New Roman" w:cs="Times New Roman"/>
          <w:sz w:val="24"/>
          <w:szCs w:val="24"/>
          <w:lang w:eastAsia="es-ES"/>
        </w:rPr>
        <w:t>V°B°</w:t>
      </w:r>
      <w:proofErr w:type="spellEnd"/>
      <w:r w:rsidRPr="00F81237">
        <w:rPr>
          <w:rFonts w:ascii="Times New Roman" w:eastAsia="Times New Roman" w:hAnsi="Times New Roman" w:cs="Times New Roman"/>
          <w:sz w:val="24"/>
          <w:szCs w:val="24"/>
          <w:lang w:eastAsia="es-ES"/>
        </w:rPr>
        <w:t xml:space="preserve"> del DT (SAD en copia); responsable: autor/DT; gatillo: pago relevante por cierre académico. </w:t>
      </w:r>
    </w:p>
    <w:p w14:paraId="73897C99" w14:textId="1240288C" w:rsidR="00F81237" w:rsidRPr="00F81237" w:rsidRDefault="00F81237" w:rsidP="002E3C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M</w:t>
      </w:r>
      <w:r w:rsidRPr="00F81237">
        <w:rPr>
          <w:rFonts w:ascii="Times New Roman" w:eastAsia="Times New Roman" w:hAnsi="Times New Roman" w:cs="Times New Roman"/>
          <w:sz w:val="24"/>
          <w:szCs w:val="24"/>
          <w:lang w:eastAsia="es-ES"/>
        </w:rPr>
        <w:t xml:space="preserve"> — </w:t>
      </w:r>
      <w:r w:rsidRPr="00F81237">
        <w:rPr>
          <w:rFonts w:ascii="Times New Roman" w:eastAsia="Times New Roman" w:hAnsi="Times New Roman" w:cs="Times New Roman"/>
          <w:i/>
          <w:iCs/>
          <w:sz w:val="24"/>
          <w:szCs w:val="24"/>
          <w:lang w:eastAsia="es-ES"/>
        </w:rPr>
        <w:t>Versión técnica final / SCORM</w:t>
      </w:r>
      <w:r w:rsidRPr="00F81237">
        <w:rPr>
          <w:rFonts w:ascii="Times New Roman" w:eastAsia="Times New Roman" w:hAnsi="Times New Roman" w:cs="Times New Roman"/>
          <w:sz w:val="24"/>
          <w:szCs w:val="24"/>
          <w:lang w:eastAsia="es-ES"/>
        </w:rPr>
        <w:t xml:space="preserve"> → criterio: pruebas pasadas (accesibilidad, navegación, idioma); responsable: proveedor/SAD; gatillo: pago final antes de publicación. </w:t>
      </w:r>
    </w:p>
    <w:p w14:paraId="064F1814" w14:textId="0B11E200" w:rsidR="00F81237" w:rsidRPr="00F81237" w:rsidRDefault="00F81237" w:rsidP="002E3C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O</w:t>
      </w:r>
      <w:r w:rsidRPr="00F81237">
        <w:rPr>
          <w:rFonts w:ascii="Times New Roman" w:eastAsia="Times New Roman" w:hAnsi="Times New Roman" w:cs="Times New Roman"/>
          <w:sz w:val="24"/>
          <w:szCs w:val="24"/>
          <w:lang w:eastAsia="es-ES"/>
        </w:rPr>
        <w:t xml:space="preserve"> — </w:t>
      </w:r>
      <w:r w:rsidRPr="00F81237">
        <w:rPr>
          <w:rFonts w:ascii="Times New Roman" w:eastAsia="Times New Roman" w:hAnsi="Times New Roman" w:cs="Times New Roman"/>
          <w:i/>
          <w:iCs/>
          <w:sz w:val="24"/>
          <w:szCs w:val="24"/>
          <w:lang w:eastAsia="es-ES"/>
        </w:rPr>
        <w:t>Publicación y comprobación en LMS</w:t>
      </w:r>
      <w:r w:rsidRPr="00F81237">
        <w:rPr>
          <w:rFonts w:ascii="Times New Roman" w:eastAsia="Times New Roman" w:hAnsi="Times New Roman" w:cs="Times New Roman"/>
          <w:sz w:val="24"/>
          <w:szCs w:val="24"/>
          <w:lang w:eastAsia="es-ES"/>
        </w:rPr>
        <w:t xml:space="preserve"> → criterio: paquete cargado y comprobado; responsable: SAD/Soporte LMS; gatillo: cierre administrativo e informe final. </w:t>
      </w:r>
    </w:p>
    <w:p w14:paraId="07FAAB97" w14:textId="4817DC50" w:rsidR="00F81237" w:rsidRPr="00F81237" w:rsidRDefault="00F81237" w:rsidP="002E3C2A">
      <w:pPr>
        <w:spacing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Recomendación: ligar explícitamente el calendario de pagos a estos hitos en el contrato/aceptación escrita del autor. </w:t>
      </w:r>
    </w:p>
    <w:p w14:paraId="36958610"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34AC624C">
          <v:rect id="_x0000_i1031" style="width:0;height:1.5pt" o:hralign="center" o:hrstd="t" o:hr="t" fillcolor="#a0a0a0" stroked="f"/>
        </w:pict>
      </w:r>
    </w:p>
    <w:p w14:paraId="2144F539"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 xml:space="preserve">6. Protocolo operativo Hito A (encargo y </w:t>
      </w:r>
      <w:proofErr w:type="spellStart"/>
      <w:r w:rsidRPr="00F81237">
        <w:rPr>
          <w:rFonts w:ascii="Times New Roman" w:eastAsia="Times New Roman" w:hAnsi="Times New Roman" w:cs="Times New Roman"/>
          <w:b/>
          <w:bCs/>
          <w:kern w:val="36"/>
          <w:sz w:val="48"/>
          <w:szCs w:val="48"/>
          <w:lang w:eastAsia="es-ES"/>
        </w:rPr>
        <w:t>onboarding</w:t>
      </w:r>
      <w:proofErr w:type="spellEnd"/>
      <w:r w:rsidRPr="00F81237">
        <w:rPr>
          <w:rFonts w:ascii="Times New Roman" w:eastAsia="Times New Roman" w:hAnsi="Times New Roman" w:cs="Times New Roman"/>
          <w:b/>
          <w:bCs/>
          <w:kern w:val="36"/>
          <w:sz w:val="48"/>
          <w:szCs w:val="48"/>
          <w:lang w:eastAsia="es-ES"/>
        </w:rPr>
        <w:t xml:space="preserve"> técnico) — plantilla ejecutiva</w:t>
      </w:r>
    </w:p>
    <w:p w14:paraId="6D804447"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Acciones (SAD, cuando se lanza proyecto):</w:t>
      </w:r>
    </w:p>
    <w:p w14:paraId="57F0FC7D" w14:textId="63E979BE" w:rsidR="00F81237" w:rsidRPr="00F81237" w:rsidRDefault="00F81237" w:rsidP="002E3C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Crear proyecto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con nomenclatura estándar “Asignatura – código” (ej. Nutrición II – 19GNUT). </w:t>
      </w:r>
    </w:p>
    <w:p w14:paraId="241CB5D1" w14:textId="14178B66" w:rsidR="00F81237" w:rsidRPr="00F81237" w:rsidRDefault="00F81237" w:rsidP="002E3C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Asignar permisos: autor (edición), DT (revisión), SAD (administración). </w:t>
      </w:r>
    </w:p>
    <w:p w14:paraId="1A2B6D48" w14:textId="271C5EBA" w:rsidR="00F81237" w:rsidRPr="00F81237" w:rsidRDefault="00F81237" w:rsidP="002E3C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Enviar correo oficial (Hito A) con: identificación del encargo; calendario de 6 meses; plantilla técnica (instrucciones de estilos, bloques, citas); enlace directo al proyecto; contactos SAD y DT; aviso de reunión inicial de </w:t>
      </w:r>
      <w:proofErr w:type="spellStart"/>
      <w:r w:rsidRPr="00F81237">
        <w:rPr>
          <w:rFonts w:ascii="Times New Roman" w:eastAsia="Times New Roman" w:hAnsi="Times New Roman" w:cs="Times New Roman"/>
          <w:sz w:val="24"/>
          <w:szCs w:val="24"/>
          <w:lang w:eastAsia="es-ES"/>
        </w:rPr>
        <w:t>onboarding</w:t>
      </w:r>
      <w:proofErr w:type="spellEnd"/>
      <w:r w:rsidRPr="00F81237">
        <w:rPr>
          <w:rFonts w:ascii="Times New Roman" w:eastAsia="Times New Roman" w:hAnsi="Times New Roman" w:cs="Times New Roman"/>
          <w:sz w:val="24"/>
          <w:szCs w:val="24"/>
          <w:lang w:eastAsia="es-ES"/>
        </w:rPr>
        <w:t xml:space="preserve">. </w:t>
      </w:r>
    </w:p>
    <w:p w14:paraId="0F0C2938" w14:textId="77777777" w:rsidR="00F81237" w:rsidRPr="00F81237" w:rsidRDefault="00F81237" w:rsidP="00F8123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Convocar reunión </w:t>
      </w:r>
      <w:proofErr w:type="spellStart"/>
      <w:r w:rsidRPr="00F81237">
        <w:rPr>
          <w:rFonts w:ascii="Times New Roman" w:eastAsia="Times New Roman" w:hAnsi="Times New Roman" w:cs="Times New Roman"/>
          <w:sz w:val="24"/>
          <w:szCs w:val="24"/>
          <w:lang w:eastAsia="es-ES"/>
        </w:rPr>
        <w:t>onboarding</w:t>
      </w:r>
      <w:proofErr w:type="spellEnd"/>
      <w:r w:rsidRPr="00F81237">
        <w:rPr>
          <w:rFonts w:ascii="Times New Roman" w:eastAsia="Times New Roman" w:hAnsi="Times New Roman" w:cs="Times New Roman"/>
          <w:sz w:val="24"/>
          <w:szCs w:val="24"/>
          <w:lang w:eastAsia="es-ES"/>
        </w:rPr>
        <w:t xml:space="preserve"> (SAD ± técnico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para mostrar plantilla y ejemplos. </w:t>
      </w:r>
    </w:p>
    <w:p w14:paraId="6095F673" w14:textId="36278153" w:rsidR="00F81237" w:rsidRPr="00F81237" w:rsidRDefault="00F81237" w:rsidP="00F81237">
      <w:pPr>
        <w:spacing w:before="100" w:beforeAutospacing="1" w:after="100" w:afterAutospacing="1" w:line="240" w:lineRule="auto"/>
        <w:ind w:left="720"/>
        <w:rPr>
          <w:rFonts w:ascii="Times New Roman" w:eastAsia="Times New Roman" w:hAnsi="Times New Roman" w:cs="Times New Roman"/>
          <w:sz w:val="24"/>
          <w:szCs w:val="24"/>
          <w:lang w:eastAsia="es-ES"/>
        </w:rPr>
      </w:pPr>
    </w:p>
    <w:p w14:paraId="741C80F3"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Contenido mínimo de la plantilla técnica (adjunta al Hito A):</w:t>
      </w:r>
    </w:p>
    <w:p w14:paraId="048BEF0E" w14:textId="77777777" w:rsidR="00F81237" w:rsidRPr="00F81237" w:rsidRDefault="00F81237" w:rsidP="00F8123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Estructura de secciones y unidades.</w:t>
      </w:r>
    </w:p>
    <w:p w14:paraId="075E9A78" w14:textId="77777777" w:rsidR="00F81237" w:rsidRPr="00F81237" w:rsidRDefault="00F81237" w:rsidP="00F8123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Estilos obligatorios (títulos, subtítulos, destacados).</w:t>
      </w:r>
    </w:p>
    <w:p w14:paraId="5358B1C7" w14:textId="77777777" w:rsidR="00F81237" w:rsidRPr="00F81237" w:rsidRDefault="00F81237" w:rsidP="00F8123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Normas de citación adaptadas a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w:t>
      </w:r>
    </w:p>
    <w:p w14:paraId="0CA90460" w14:textId="77777777" w:rsidR="00F81237" w:rsidRPr="00F81237" w:rsidRDefault="00F81237" w:rsidP="00F8123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Expectativas de volumen y número de actividades por unidad.</w:t>
      </w:r>
    </w:p>
    <w:p w14:paraId="2E0E4E2C" w14:textId="0C163199" w:rsidR="00F81237" w:rsidRPr="00F81237" w:rsidRDefault="00F81237" w:rsidP="002E3C2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Procedimiento para marcar versiones (lista para revisión / definitiva). </w:t>
      </w:r>
    </w:p>
    <w:p w14:paraId="75D9A7AD"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lastRenderedPageBreak/>
        <w:pict w14:anchorId="5443DB45">
          <v:rect id="_x0000_i1032" style="width:0;height:1.5pt" o:hralign="center" o:hrstd="t" o:hr="t" fillcolor="#a0a0a0" stroked="f"/>
        </w:pict>
      </w:r>
    </w:p>
    <w:p w14:paraId="3A0292CE"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7. Calidad y control (procedimiento simplificado)</w:t>
      </w:r>
    </w:p>
    <w:p w14:paraId="5794739B" w14:textId="0E7B450F" w:rsidR="00F81237" w:rsidRPr="00F81237" w:rsidRDefault="00F81237" w:rsidP="002E3C2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Revisión académica (Hito B):</w:t>
      </w:r>
      <w:r w:rsidRPr="00F81237">
        <w:rPr>
          <w:rFonts w:ascii="Times New Roman" w:eastAsia="Times New Roman" w:hAnsi="Times New Roman" w:cs="Times New Roman"/>
          <w:sz w:val="24"/>
          <w:szCs w:val="24"/>
          <w:lang w:eastAsia="es-ES"/>
        </w:rPr>
        <w:t xml:space="preserve"> DT revisa y documenta cambios; autor los aplica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w:t>
      </w:r>
    </w:p>
    <w:p w14:paraId="7B1118AE" w14:textId="2808C5AB" w:rsidR="00F81237" w:rsidRPr="00F81237" w:rsidRDefault="00F81237" w:rsidP="002E3C2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Control técnico preventivo (Hito E → F):</w:t>
      </w:r>
      <w:r w:rsidRPr="00F81237">
        <w:rPr>
          <w:rFonts w:ascii="Times New Roman" w:eastAsia="Times New Roman" w:hAnsi="Times New Roman" w:cs="Times New Roman"/>
          <w:sz w:val="24"/>
          <w:szCs w:val="24"/>
          <w:lang w:eastAsia="es-ES"/>
        </w:rPr>
        <w:t xml:space="preserve"> autor entrega muestra (≥4 páginas). Proveedor valida estilos y navegación; emite </w:t>
      </w:r>
      <w:proofErr w:type="spellStart"/>
      <w:r w:rsidRPr="00F81237">
        <w:rPr>
          <w:rFonts w:ascii="Times New Roman" w:eastAsia="Times New Roman" w:hAnsi="Times New Roman" w:cs="Times New Roman"/>
          <w:sz w:val="24"/>
          <w:szCs w:val="24"/>
          <w:lang w:eastAsia="es-ES"/>
        </w:rPr>
        <w:t>feedback</w:t>
      </w:r>
      <w:proofErr w:type="spellEnd"/>
      <w:r w:rsidRPr="00F81237">
        <w:rPr>
          <w:rFonts w:ascii="Times New Roman" w:eastAsia="Times New Roman" w:hAnsi="Times New Roman" w:cs="Times New Roman"/>
          <w:sz w:val="24"/>
          <w:szCs w:val="24"/>
          <w:lang w:eastAsia="es-ES"/>
        </w:rPr>
        <w:t xml:space="preserve">; autor corrige globalmente. Esto previene retrabajos en fase de maquetación. </w:t>
      </w:r>
    </w:p>
    <w:p w14:paraId="6D1EE96C" w14:textId="199BE788" w:rsidR="00F81237" w:rsidRPr="00F81237" w:rsidRDefault="00F81237" w:rsidP="002E3C2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Cierre académico (Hito D):</w:t>
      </w:r>
      <w:r w:rsidRPr="00F81237">
        <w:rPr>
          <w:rFonts w:ascii="Times New Roman" w:eastAsia="Times New Roman" w:hAnsi="Times New Roman" w:cs="Times New Roman"/>
          <w:sz w:val="24"/>
          <w:szCs w:val="24"/>
          <w:lang w:eastAsia="es-ES"/>
        </w:rPr>
        <w:t xml:space="preserve"> versión marcada como “contenidos cerrados”; DT emite </w:t>
      </w:r>
      <w:proofErr w:type="spellStart"/>
      <w:r w:rsidRPr="00F81237">
        <w:rPr>
          <w:rFonts w:ascii="Times New Roman" w:eastAsia="Times New Roman" w:hAnsi="Times New Roman" w:cs="Times New Roman"/>
          <w:sz w:val="24"/>
          <w:szCs w:val="24"/>
          <w:lang w:eastAsia="es-ES"/>
        </w:rPr>
        <w:t>V°B°</w:t>
      </w:r>
      <w:proofErr w:type="spellEnd"/>
      <w:r w:rsidRPr="00F81237">
        <w:rPr>
          <w:rFonts w:ascii="Times New Roman" w:eastAsia="Times New Roman" w:hAnsi="Times New Roman" w:cs="Times New Roman"/>
          <w:sz w:val="24"/>
          <w:szCs w:val="24"/>
          <w:lang w:eastAsia="es-ES"/>
        </w:rPr>
        <w:t xml:space="preserve"> con SAD en copia. Sin </w:t>
      </w:r>
      <w:proofErr w:type="spellStart"/>
      <w:r w:rsidRPr="00F81237">
        <w:rPr>
          <w:rFonts w:ascii="Times New Roman" w:eastAsia="Times New Roman" w:hAnsi="Times New Roman" w:cs="Times New Roman"/>
          <w:sz w:val="24"/>
          <w:szCs w:val="24"/>
          <w:lang w:eastAsia="es-ES"/>
        </w:rPr>
        <w:t>V°B°</w:t>
      </w:r>
      <w:proofErr w:type="spellEnd"/>
      <w:r w:rsidRPr="00F81237">
        <w:rPr>
          <w:rFonts w:ascii="Times New Roman" w:eastAsia="Times New Roman" w:hAnsi="Times New Roman" w:cs="Times New Roman"/>
          <w:sz w:val="24"/>
          <w:szCs w:val="24"/>
          <w:lang w:eastAsia="es-ES"/>
        </w:rPr>
        <w:t xml:space="preserve"> no iniciar maquetación. </w:t>
      </w:r>
    </w:p>
    <w:p w14:paraId="20043E20" w14:textId="431486B9" w:rsidR="00F81237" w:rsidRPr="00F81237" w:rsidRDefault="00F81237" w:rsidP="002E3C2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Pruebas técnicas y accesibilidad (Hitos G–M):</w:t>
      </w:r>
      <w:r w:rsidRPr="00F81237">
        <w:rPr>
          <w:rFonts w:ascii="Times New Roman" w:eastAsia="Times New Roman" w:hAnsi="Times New Roman" w:cs="Times New Roman"/>
          <w:sz w:val="24"/>
          <w:szCs w:val="24"/>
          <w:lang w:eastAsia="es-ES"/>
        </w:rPr>
        <w:t xml:space="preserve"> proveer </w:t>
      </w:r>
      <w:proofErr w:type="spellStart"/>
      <w:r w:rsidRPr="00F81237">
        <w:rPr>
          <w:rFonts w:ascii="Times New Roman" w:eastAsia="Times New Roman" w:hAnsi="Times New Roman" w:cs="Times New Roman"/>
          <w:sz w:val="24"/>
          <w:szCs w:val="24"/>
          <w:lang w:eastAsia="es-ES"/>
        </w:rPr>
        <w:t>checklist</w:t>
      </w:r>
      <w:proofErr w:type="spellEnd"/>
      <w:r w:rsidRPr="00F81237">
        <w:rPr>
          <w:rFonts w:ascii="Times New Roman" w:eastAsia="Times New Roman" w:hAnsi="Times New Roman" w:cs="Times New Roman"/>
          <w:sz w:val="24"/>
          <w:szCs w:val="24"/>
          <w:lang w:eastAsia="es-ES"/>
        </w:rPr>
        <w:t xml:space="preserve"> técnico (accesibilidad, navegabilidad, integridad de actividades). </w:t>
      </w:r>
    </w:p>
    <w:p w14:paraId="108BA62E" w14:textId="76C0977A" w:rsidR="00F81237" w:rsidRPr="00F81237" w:rsidRDefault="00F81237" w:rsidP="002E3C2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Publicación y comprobación (Hito O):</w:t>
      </w:r>
      <w:r w:rsidRPr="00F81237">
        <w:rPr>
          <w:rFonts w:ascii="Times New Roman" w:eastAsia="Times New Roman" w:hAnsi="Times New Roman" w:cs="Times New Roman"/>
          <w:sz w:val="24"/>
          <w:szCs w:val="24"/>
          <w:lang w:eastAsia="es-ES"/>
        </w:rPr>
        <w:t xml:space="preserve"> Soporte LMS o SAD valida en entorno real; se genera informe de incidencias y propuestas de mejora. </w:t>
      </w:r>
    </w:p>
    <w:p w14:paraId="5872F4A6"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4A3FC1DA">
          <v:rect id="_x0000_i1033" style="width:0;height:1.5pt" o:hralign="center" o:hrstd="t" o:hr="t" fillcolor="#a0a0a0" stroked="f"/>
        </w:pict>
      </w:r>
    </w:p>
    <w:p w14:paraId="4D205826"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8. Acceso, licencias y seguridad</w:t>
      </w:r>
    </w:p>
    <w:p w14:paraId="4A59B1AC" w14:textId="1D6F2C03" w:rsidR="00F81237" w:rsidRPr="00F81237" w:rsidRDefault="00F81237" w:rsidP="002E3C2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Licencias asignadas por proyecto y por código; uso </w:t>
      </w:r>
      <w:r w:rsidRPr="00F81237">
        <w:rPr>
          <w:rFonts w:ascii="Times New Roman" w:eastAsia="Times New Roman" w:hAnsi="Times New Roman" w:cs="Times New Roman"/>
          <w:b/>
          <w:bCs/>
          <w:sz w:val="24"/>
          <w:szCs w:val="24"/>
          <w:lang w:eastAsia="es-ES"/>
        </w:rPr>
        <w:t>exclusivo</w:t>
      </w:r>
      <w:r w:rsidRPr="00F81237">
        <w:rPr>
          <w:rFonts w:ascii="Times New Roman" w:eastAsia="Times New Roman" w:hAnsi="Times New Roman" w:cs="Times New Roman"/>
          <w:sz w:val="24"/>
          <w:szCs w:val="24"/>
          <w:lang w:eastAsia="es-ES"/>
        </w:rPr>
        <w:t xml:space="preserve"> para la asignatura. Prohibido compartir credenciales. </w:t>
      </w:r>
    </w:p>
    <w:p w14:paraId="5A81A041" w14:textId="281864C1" w:rsidR="00F81237" w:rsidRPr="00F81237" w:rsidRDefault="00F81237" w:rsidP="002E3C2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SAD realiza el alta del proveedor y de las licencias en los sistemas institucionales, garantizando cumplimiento de protección de datos. </w:t>
      </w:r>
    </w:p>
    <w:p w14:paraId="39EDCAA2"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0AFCB598">
          <v:rect id="_x0000_i1082" style="width:0;height:1.5pt" o:hralign="center" o:hrstd="t" o:hr="t" fillcolor="#a0a0a0" stroked="f"/>
        </w:pict>
      </w:r>
    </w:p>
    <w:p w14:paraId="72838DB4"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9. Comunicación, incidencias y escalado</w:t>
      </w:r>
    </w:p>
    <w:p w14:paraId="2010A4DA" w14:textId="4ADDFA8F"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Canales oficiales:</w:t>
      </w:r>
      <w:r w:rsidRPr="00F81237">
        <w:rPr>
          <w:rFonts w:ascii="Times New Roman" w:eastAsia="Times New Roman" w:hAnsi="Times New Roman" w:cs="Times New Roman"/>
          <w:sz w:val="24"/>
          <w:szCs w:val="24"/>
          <w:lang w:eastAsia="es-ES"/>
        </w:rPr>
        <w:t xml:space="preserve"> correo institucional (Hito A y comunicaciones con copia), comentarios dentro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(seguimiento cotidiano). </w:t>
      </w:r>
    </w:p>
    <w:p w14:paraId="3990FEBC"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Matriz de escalado (resumen):</w:t>
      </w:r>
    </w:p>
    <w:p w14:paraId="0A894D57" w14:textId="77777777" w:rsidR="00F81237" w:rsidRPr="00F81237" w:rsidRDefault="00F81237" w:rsidP="00F8123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Incidencias técnicas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 notifica SAD → técnico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(si no resuelto en 48h) → Vicerrectorado (si afecta calendario).</w:t>
      </w:r>
    </w:p>
    <w:p w14:paraId="5068AA51" w14:textId="77777777" w:rsidR="00F81237" w:rsidRPr="00F81237" w:rsidRDefault="00F81237" w:rsidP="00F8123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Retraso en entregables académicos → autor/DT → SAD para mitigación y replanificación; si no resuelto, evaluar impacto contractual.</w:t>
      </w:r>
    </w:p>
    <w:p w14:paraId="67F51387" w14:textId="40E20D80"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Informe final de incidencias:</w:t>
      </w:r>
      <w:r w:rsidRPr="00F81237">
        <w:rPr>
          <w:rFonts w:ascii="Times New Roman" w:eastAsia="Times New Roman" w:hAnsi="Times New Roman" w:cs="Times New Roman"/>
          <w:sz w:val="24"/>
          <w:szCs w:val="24"/>
          <w:lang w:eastAsia="es-ES"/>
        </w:rPr>
        <w:t xml:space="preserve"> redactado por SAD tras Hito O; documenta cumplimiento de hitos, incidencias y propuestas de mejora. </w:t>
      </w:r>
    </w:p>
    <w:p w14:paraId="3FFB022D"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1BCF4331">
          <v:rect id="_x0000_i1035" style="width:0;height:1.5pt" o:hralign="center" o:hrstd="t" o:hr="t" fillcolor="#a0a0a0" stroked="f"/>
        </w:pict>
      </w:r>
    </w:p>
    <w:p w14:paraId="1B8F53EA"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lastRenderedPageBreak/>
        <w:t>10. Riesgos críticos y mitigación (top 3)</w:t>
      </w:r>
    </w:p>
    <w:p w14:paraId="732D080B" w14:textId="3B8293A4" w:rsidR="00F81237" w:rsidRPr="00F81237" w:rsidRDefault="00F81237" w:rsidP="002E3C2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 xml:space="preserve">Autor trabaja fuera de </w:t>
      </w:r>
      <w:proofErr w:type="spellStart"/>
      <w:r w:rsidRPr="00F81237">
        <w:rPr>
          <w:rFonts w:ascii="Times New Roman" w:eastAsia="Times New Roman" w:hAnsi="Times New Roman" w:cs="Times New Roman"/>
          <w:b/>
          <w:bCs/>
          <w:sz w:val="24"/>
          <w:szCs w:val="24"/>
          <w:lang w:eastAsia="es-ES"/>
        </w:rPr>
        <w:t>Mindsmith</w:t>
      </w:r>
      <w:proofErr w:type="spellEnd"/>
      <w:r w:rsidRPr="00F81237">
        <w:rPr>
          <w:rFonts w:ascii="Times New Roman" w:eastAsia="Times New Roman" w:hAnsi="Times New Roman" w:cs="Times New Roman"/>
          <w:b/>
          <w:bCs/>
          <w:sz w:val="24"/>
          <w:szCs w:val="24"/>
          <w:lang w:eastAsia="es-ES"/>
        </w:rPr>
        <w:t xml:space="preserve"> (Word suelto)</w:t>
      </w:r>
      <w:r w:rsidRPr="00F81237">
        <w:rPr>
          <w:rFonts w:ascii="Times New Roman" w:eastAsia="Times New Roman" w:hAnsi="Times New Roman" w:cs="Times New Roman"/>
          <w:sz w:val="24"/>
          <w:szCs w:val="24"/>
          <w:lang w:eastAsia="es-ES"/>
        </w:rPr>
        <w:t xml:space="preserve"> — </w:t>
      </w:r>
      <w:r w:rsidRPr="00F81237">
        <w:rPr>
          <w:rFonts w:ascii="Times New Roman" w:eastAsia="Times New Roman" w:hAnsi="Times New Roman" w:cs="Times New Roman"/>
          <w:i/>
          <w:iCs/>
          <w:sz w:val="24"/>
          <w:szCs w:val="24"/>
          <w:lang w:eastAsia="es-ES"/>
        </w:rPr>
        <w:t>Mitigación:</w:t>
      </w:r>
      <w:r w:rsidRPr="00F81237">
        <w:rPr>
          <w:rFonts w:ascii="Times New Roman" w:eastAsia="Times New Roman" w:hAnsi="Times New Roman" w:cs="Times New Roman"/>
          <w:sz w:val="24"/>
          <w:szCs w:val="24"/>
          <w:lang w:eastAsia="es-ES"/>
        </w:rPr>
        <w:t xml:space="preserve"> Obligación contractual y verificación en Hito A; bloqueo de pagos si no se trabaja en la plataforma. </w:t>
      </w:r>
    </w:p>
    <w:p w14:paraId="40DB1173" w14:textId="4ED7389B" w:rsidR="00F81237" w:rsidRPr="00F81237" w:rsidRDefault="00F81237" w:rsidP="002E3C2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Errores de formato masivos en maquetación</w:t>
      </w:r>
      <w:r w:rsidRPr="00F81237">
        <w:rPr>
          <w:rFonts w:ascii="Times New Roman" w:eastAsia="Times New Roman" w:hAnsi="Times New Roman" w:cs="Times New Roman"/>
          <w:sz w:val="24"/>
          <w:szCs w:val="24"/>
          <w:lang w:eastAsia="es-ES"/>
        </w:rPr>
        <w:t xml:space="preserve"> — </w:t>
      </w:r>
      <w:r w:rsidRPr="00F81237">
        <w:rPr>
          <w:rFonts w:ascii="Times New Roman" w:eastAsia="Times New Roman" w:hAnsi="Times New Roman" w:cs="Times New Roman"/>
          <w:i/>
          <w:iCs/>
          <w:sz w:val="24"/>
          <w:szCs w:val="24"/>
          <w:lang w:eastAsia="es-ES"/>
        </w:rPr>
        <w:t>Mitigación:</w:t>
      </w:r>
      <w:r w:rsidRPr="00F81237">
        <w:rPr>
          <w:rFonts w:ascii="Times New Roman" w:eastAsia="Times New Roman" w:hAnsi="Times New Roman" w:cs="Times New Roman"/>
          <w:sz w:val="24"/>
          <w:szCs w:val="24"/>
          <w:lang w:eastAsia="es-ES"/>
        </w:rPr>
        <w:t xml:space="preserve"> realizar Hito E (muestra ≥4 páginas) y exigir correcciones en Hito F antes de continuar. </w:t>
      </w:r>
    </w:p>
    <w:p w14:paraId="3FACBC60" w14:textId="4E59359D" w:rsidR="00F81237" w:rsidRPr="00F81237" w:rsidRDefault="00F81237" w:rsidP="002E3C2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Retrasos por aprobación presupuestaria</w:t>
      </w:r>
      <w:r w:rsidRPr="00F81237">
        <w:rPr>
          <w:rFonts w:ascii="Times New Roman" w:eastAsia="Times New Roman" w:hAnsi="Times New Roman" w:cs="Times New Roman"/>
          <w:sz w:val="24"/>
          <w:szCs w:val="24"/>
          <w:lang w:eastAsia="es-ES"/>
        </w:rPr>
        <w:t xml:space="preserve"> — </w:t>
      </w:r>
      <w:r w:rsidRPr="00F81237">
        <w:rPr>
          <w:rFonts w:ascii="Times New Roman" w:eastAsia="Times New Roman" w:hAnsi="Times New Roman" w:cs="Times New Roman"/>
          <w:i/>
          <w:iCs/>
          <w:sz w:val="24"/>
          <w:szCs w:val="24"/>
          <w:lang w:eastAsia="es-ES"/>
        </w:rPr>
        <w:t>Mitigación:</w:t>
      </w:r>
      <w:r w:rsidRPr="00F81237">
        <w:rPr>
          <w:rFonts w:ascii="Times New Roman" w:eastAsia="Times New Roman" w:hAnsi="Times New Roman" w:cs="Times New Roman"/>
          <w:sz w:val="24"/>
          <w:szCs w:val="24"/>
          <w:lang w:eastAsia="es-ES"/>
        </w:rPr>
        <w:t xml:space="preserve"> Vicerrectorado aprueba fondos antes de Hito A; calendarizar plazos contractuales ligados a hitos. </w:t>
      </w:r>
    </w:p>
    <w:p w14:paraId="60C394C7"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79516066">
          <v:rect id="_x0000_i1036" style="width:0;height:1.5pt" o:hralign="center" o:hrstd="t" o:hr="t" fillcolor="#a0a0a0" stroked="f"/>
        </w:pict>
      </w:r>
    </w:p>
    <w:p w14:paraId="4A2F7155"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11. Anexos (plantillas rápidas)</w:t>
      </w:r>
    </w:p>
    <w:p w14:paraId="191B97F5"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 xml:space="preserve">A. </w:t>
      </w:r>
      <w:proofErr w:type="spellStart"/>
      <w:r w:rsidRPr="00F81237">
        <w:rPr>
          <w:rFonts w:ascii="Times New Roman" w:eastAsia="Times New Roman" w:hAnsi="Times New Roman" w:cs="Times New Roman"/>
          <w:b/>
          <w:bCs/>
          <w:sz w:val="24"/>
          <w:szCs w:val="24"/>
          <w:lang w:eastAsia="es-ES"/>
        </w:rPr>
        <w:t>Checklist</w:t>
      </w:r>
      <w:proofErr w:type="spellEnd"/>
      <w:r w:rsidRPr="00F81237">
        <w:rPr>
          <w:rFonts w:ascii="Times New Roman" w:eastAsia="Times New Roman" w:hAnsi="Times New Roman" w:cs="Times New Roman"/>
          <w:b/>
          <w:bCs/>
          <w:sz w:val="24"/>
          <w:szCs w:val="24"/>
          <w:lang w:eastAsia="es-ES"/>
        </w:rPr>
        <w:t xml:space="preserve"> mínimo para autor (entregar en Hito A):</w:t>
      </w:r>
    </w:p>
    <w:p w14:paraId="117FFF83" w14:textId="23818EAD" w:rsidR="00F81237" w:rsidRPr="00F81237" w:rsidRDefault="00F81237" w:rsidP="002E3C2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object w:dxaOrig="225" w:dyaOrig="225" w14:anchorId="41EC32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20.25pt;height:17.25pt" o:ole="">
            <v:imagedata r:id="rId8" o:title=""/>
          </v:shape>
          <w:control r:id="rId9" w:name="DefaultOcxName" w:shapeid="_x0000_i1061"/>
        </w:object>
      </w:r>
      <w:r w:rsidRPr="00F81237">
        <w:rPr>
          <w:rFonts w:ascii="Times New Roman" w:eastAsia="Times New Roman" w:hAnsi="Times New Roman" w:cs="Times New Roman"/>
          <w:sz w:val="24"/>
          <w:szCs w:val="24"/>
          <w:lang w:eastAsia="es-ES"/>
        </w:rPr>
        <w:t xml:space="preserve">Activadas credenciales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y acceso al proyecto. </w:t>
      </w:r>
    </w:p>
    <w:p w14:paraId="411FEAFC" w14:textId="424F6B26" w:rsidR="00F81237" w:rsidRPr="00F81237" w:rsidRDefault="00F81237" w:rsidP="002E3C2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object w:dxaOrig="225" w:dyaOrig="225" w14:anchorId="1D61CA6E">
          <v:shape id="_x0000_i1060" type="#_x0000_t75" style="width:20.25pt;height:17.25pt" o:ole="">
            <v:imagedata r:id="rId8" o:title=""/>
          </v:shape>
          <w:control r:id="rId10" w:name="DefaultOcxName1" w:shapeid="_x0000_i1060"/>
        </w:object>
      </w:r>
      <w:r w:rsidRPr="00F81237">
        <w:rPr>
          <w:rFonts w:ascii="Times New Roman" w:eastAsia="Times New Roman" w:hAnsi="Times New Roman" w:cs="Times New Roman"/>
          <w:sz w:val="24"/>
          <w:szCs w:val="24"/>
          <w:lang w:eastAsia="es-ES"/>
        </w:rPr>
        <w:t xml:space="preserve">Revisada plantilla técnica y lista para usar estilos. </w:t>
      </w:r>
    </w:p>
    <w:p w14:paraId="476F6CB5" w14:textId="6F8C3B22" w:rsidR="00F81237" w:rsidRPr="00F81237" w:rsidRDefault="00F81237" w:rsidP="002E3C2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object w:dxaOrig="225" w:dyaOrig="225" w14:anchorId="4B9FA9CA">
          <v:shape id="_x0000_i1059" type="#_x0000_t75" style="width:20.25pt;height:17.25pt" o:ole="">
            <v:imagedata r:id="rId8" o:title=""/>
          </v:shape>
          <w:control r:id="rId11" w:name="DefaultOcxName2" w:shapeid="_x0000_i1059"/>
        </w:object>
      </w:r>
      <w:r w:rsidRPr="00F81237">
        <w:rPr>
          <w:rFonts w:ascii="Times New Roman" w:eastAsia="Times New Roman" w:hAnsi="Times New Roman" w:cs="Times New Roman"/>
          <w:sz w:val="24"/>
          <w:szCs w:val="24"/>
          <w:lang w:eastAsia="es-ES"/>
        </w:rPr>
        <w:t xml:space="preserve">Plan de trabajo interno con fechas alineadas a hitos A→O. </w:t>
      </w:r>
    </w:p>
    <w:p w14:paraId="5327B8C1" w14:textId="71C5751E"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B. Asunto y cuerpo sugerido — correo Hito A (resumen):</w:t>
      </w:r>
      <w:r w:rsidRPr="00F81237">
        <w:rPr>
          <w:rFonts w:ascii="Times New Roman" w:eastAsia="Times New Roman" w:hAnsi="Times New Roman" w:cs="Times New Roman"/>
          <w:sz w:val="24"/>
          <w:szCs w:val="24"/>
          <w:lang w:eastAsia="es-ES"/>
        </w:rPr>
        <w:br/>
      </w:r>
      <w:r w:rsidRPr="00F81237">
        <w:rPr>
          <w:rFonts w:ascii="Times New Roman" w:eastAsia="Times New Roman" w:hAnsi="Times New Roman" w:cs="Times New Roman"/>
          <w:i/>
          <w:iCs/>
          <w:sz w:val="24"/>
          <w:szCs w:val="24"/>
          <w:lang w:eastAsia="es-ES"/>
        </w:rPr>
        <w:t>Asunto:</w:t>
      </w:r>
      <w:r w:rsidRPr="00F81237">
        <w:rPr>
          <w:rFonts w:ascii="Times New Roman" w:eastAsia="Times New Roman" w:hAnsi="Times New Roman" w:cs="Times New Roman"/>
          <w:sz w:val="24"/>
          <w:szCs w:val="24"/>
          <w:lang w:eastAsia="es-ES"/>
        </w:rPr>
        <w:t xml:space="preserve"> Encargo oficial: Manual [ASIGNATURA – CÓDIGO] — inicio proyecto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(Hito A)</w:t>
      </w:r>
      <w:r w:rsidRPr="00F81237">
        <w:rPr>
          <w:rFonts w:ascii="Times New Roman" w:eastAsia="Times New Roman" w:hAnsi="Times New Roman" w:cs="Times New Roman"/>
          <w:sz w:val="24"/>
          <w:szCs w:val="24"/>
          <w:lang w:eastAsia="es-ES"/>
        </w:rPr>
        <w:br/>
      </w:r>
      <w:r w:rsidRPr="00F81237">
        <w:rPr>
          <w:rFonts w:ascii="Times New Roman" w:eastAsia="Times New Roman" w:hAnsi="Times New Roman" w:cs="Times New Roman"/>
          <w:i/>
          <w:iCs/>
          <w:sz w:val="24"/>
          <w:szCs w:val="24"/>
          <w:lang w:eastAsia="es-ES"/>
        </w:rPr>
        <w:t>Cuerpo (resumen):</w:t>
      </w:r>
      <w:r w:rsidRPr="00F81237">
        <w:rPr>
          <w:rFonts w:ascii="Times New Roman" w:eastAsia="Times New Roman" w:hAnsi="Times New Roman" w:cs="Times New Roman"/>
          <w:sz w:val="24"/>
          <w:szCs w:val="24"/>
          <w:lang w:eastAsia="es-ES"/>
        </w:rPr>
        <w:t xml:space="preserve"> identificación del encargo; enlace al proyecto; adjunto plantilla; calendario de 6 meses; convocatoria reunión </w:t>
      </w:r>
      <w:proofErr w:type="spellStart"/>
      <w:r w:rsidRPr="00F81237">
        <w:rPr>
          <w:rFonts w:ascii="Times New Roman" w:eastAsia="Times New Roman" w:hAnsi="Times New Roman" w:cs="Times New Roman"/>
          <w:sz w:val="24"/>
          <w:szCs w:val="24"/>
          <w:lang w:eastAsia="es-ES"/>
        </w:rPr>
        <w:t>onboarding</w:t>
      </w:r>
      <w:proofErr w:type="spellEnd"/>
      <w:r w:rsidRPr="00F81237">
        <w:rPr>
          <w:rFonts w:ascii="Times New Roman" w:eastAsia="Times New Roman" w:hAnsi="Times New Roman" w:cs="Times New Roman"/>
          <w:sz w:val="24"/>
          <w:szCs w:val="24"/>
          <w:lang w:eastAsia="es-ES"/>
        </w:rPr>
        <w:t xml:space="preserve">; contactos SAD/DT. (Adjuntar plantilla técnica). </w:t>
      </w:r>
    </w:p>
    <w:p w14:paraId="35E799D5"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 xml:space="preserve">C. </w:t>
      </w:r>
      <w:proofErr w:type="spellStart"/>
      <w:r w:rsidRPr="00F81237">
        <w:rPr>
          <w:rFonts w:ascii="Times New Roman" w:eastAsia="Times New Roman" w:hAnsi="Times New Roman" w:cs="Times New Roman"/>
          <w:b/>
          <w:bCs/>
          <w:sz w:val="24"/>
          <w:szCs w:val="24"/>
          <w:lang w:eastAsia="es-ES"/>
        </w:rPr>
        <w:t>Checklist</w:t>
      </w:r>
      <w:proofErr w:type="spellEnd"/>
      <w:r w:rsidRPr="00F81237">
        <w:rPr>
          <w:rFonts w:ascii="Times New Roman" w:eastAsia="Times New Roman" w:hAnsi="Times New Roman" w:cs="Times New Roman"/>
          <w:b/>
          <w:bCs/>
          <w:sz w:val="24"/>
          <w:szCs w:val="24"/>
          <w:lang w:eastAsia="es-ES"/>
        </w:rPr>
        <w:t xml:space="preserve"> publicación LMS (Hito O):</w:t>
      </w:r>
    </w:p>
    <w:p w14:paraId="1105526E" w14:textId="77777777" w:rsidR="00F81237" w:rsidRPr="00F81237" w:rsidRDefault="00F81237" w:rsidP="00F812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Paquete SCORM cargado.</w:t>
      </w:r>
    </w:p>
    <w:p w14:paraId="1437F578" w14:textId="77777777" w:rsidR="00F81237" w:rsidRPr="00F81237" w:rsidRDefault="00F81237" w:rsidP="00F812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Visibilidad y fechas configuradas.</w:t>
      </w:r>
    </w:p>
    <w:p w14:paraId="41D0B637" w14:textId="77777777" w:rsidR="00F81237" w:rsidRPr="00F81237" w:rsidRDefault="00F81237" w:rsidP="00F812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Prueba de navegación completa (todas las actividades).</w:t>
      </w:r>
    </w:p>
    <w:p w14:paraId="1EA8000B" w14:textId="4E8ADDBA" w:rsidR="00F81237" w:rsidRPr="00F81237" w:rsidRDefault="00F81237" w:rsidP="002E3C2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Comprobación de accesibilidad </w:t>
      </w:r>
      <w:proofErr w:type="spellStart"/>
      <w:r w:rsidRPr="00F81237">
        <w:rPr>
          <w:rFonts w:ascii="Times New Roman" w:eastAsia="Times New Roman" w:hAnsi="Times New Roman" w:cs="Times New Roman"/>
          <w:sz w:val="24"/>
          <w:szCs w:val="24"/>
          <w:lang w:eastAsia="es-ES"/>
        </w:rPr>
        <w:t>y</w:t>
      </w:r>
      <w:proofErr w:type="spellEnd"/>
      <w:r w:rsidRPr="00F81237">
        <w:rPr>
          <w:rFonts w:ascii="Times New Roman" w:eastAsia="Times New Roman" w:hAnsi="Times New Roman" w:cs="Times New Roman"/>
          <w:sz w:val="24"/>
          <w:szCs w:val="24"/>
          <w:lang w:eastAsia="es-ES"/>
        </w:rPr>
        <w:t xml:space="preserve"> idioma. </w:t>
      </w:r>
      <w:bookmarkStart w:id="0" w:name="_GoBack"/>
      <w:bookmarkEnd w:id="0"/>
    </w:p>
    <w:p w14:paraId="2E166CA8"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47417D54">
          <v:rect id="_x0000_i1037" style="width:0;height:1.5pt" o:hralign="center" o:hrstd="t" o:hr="t" fillcolor="#a0a0a0" stroked="f"/>
        </w:pict>
      </w:r>
    </w:p>
    <w:p w14:paraId="2D532786" w14:textId="77777777" w:rsidR="00F81237" w:rsidRPr="00F81237" w:rsidRDefault="00F81237" w:rsidP="00F812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F81237">
        <w:rPr>
          <w:rFonts w:ascii="Times New Roman" w:eastAsia="Times New Roman" w:hAnsi="Times New Roman" w:cs="Times New Roman"/>
          <w:b/>
          <w:bCs/>
          <w:kern w:val="36"/>
          <w:sz w:val="48"/>
          <w:szCs w:val="48"/>
          <w:lang w:eastAsia="es-ES"/>
        </w:rPr>
        <w:t>Conclusión y próximos pasos propuestos (acción inmediata)</w:t>
      </w:r>
    </w:p>
    <w:p w14:paraId="698EB6DF" w14:textId="641D1964" w:rsidR="00F81237" w:rsidRPr="00F81237" w:rsidRDefault="00F81237" w:rsidP="002E3C2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SAD:</w:t>
      </w:r>
      <w:r w:rsidRPr="00F81237">
        <w:rPr>
          <w:rFonts w:ascii="Times New Roman" w:eastAsia="Times New Roman" w:hAnsi="Times New Roman" w:cs="Times New Roman"/>
          <w:sz w:val="24"/>
          <w:szCs w:val="24"/>
          <w:lang w:eastAsia="es-ES"/>
        </w:rPr>
        <w:t xml:space="preserve"> enviar hoy mismo el correo Hito A con plantilla y calendario a autor y DT (copiar Vicerrectorado). Use la nomenclatura “Asignatura – código”. </w:t>
      </w:r>
    </w:p>
    <w:p w14:paraId="61428E12" w14:textId="4DB6253F" w:rsidR="00F81237" w:rsidRPr="00F81237" w:rsidRDefault="00F81237" w:rsidP="002E3C2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DT:</w:t>
      </w:r>
      <w:r w:rsidRPr="00F81237">
        <w:rPr>
          <w:rFonts w:ascii="Times New Roman" w:eastAsia="Times New Roman" w:hAnsi="Times New Roman" w:cs="Times New Roman"/>
          <w:sz w:val="24"/>
          <w:szCs w:val="24"/>
          <w:lang w:eastAsia="es-ES"/>
        </w:rPr>
        <w:t xml:space="preserve"> confirmar y registrar el alcance académico (unidades, ECTS, resultados de aprendizaje) y proponer autor si no está asignado. </w:t>
      </w:r>
    </w:p>
    <w:p w14:paraId="348EC7A6" w14:textId="5012A092" w:rsidR="00F81237" w:rsidRPr="00F81237" w:rsidRDefault="00F81237" w:rsidP="002E3C2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lastRenderedPageBreak/>
        <w:t>Autor:</w:t>
      </w:r>
      <w:r w:rsidRPr="00F81237">
        <w:rPr>
          <w:rFonts w:ascii="Times New Roman" w:eastAsia="Times New Roman" w:hAnsi="Times New Roman" w:cs="Times New Roman"/>
          <w:sz w:val="24"/>
          <w:szCs w:val="24"/>
          <w:lang w:eastAsia="es-ES"/>
        </w:rPr>
        <w:t xml:space="preserve"> activar cuenta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y asistir a reunión </w:t>
      </w:r>
      <w:proofErr w:type="spellStart"/>
      <w:r w:rsidRPr="00F81237">
        <w:rPr>
          <w:rFonts w:ascii="Times New Roman" w:eastAsia="Times New Roman" w:hAnsi="Times New Roman" w:cs="Times New Roman"/>
          <w:sz w:val="24"/>
          <w:szCs w:val="24"/>
          <w:lang w:eastAsia="es-ES"/>
        </w:rPr>
        <w:t>onboarding</w:t>
      </w:r>
      <w:proofErr w:type="spellEnd"/>
      <w:r w:rsidRPr="00F81237">
        <w:rPr>
          <w:rFonts w:ascii="Times New Roman" w:eastAsia="Times New Roman" w:hAnsi="Times New Roman" w:cs="Times New Roman"/>
          <w:sz w:val="24"/>
          <w:szCs w:val="24"/>
          <w:lang w:eastAsia="es-ES"/>
        </w:rPr>
        <w:t xml:space="preserve">; preparar muestra de 4 páginas para Hito E según calendario. </w:t>
      </w:r>
    </w:p>
    <w:p w14:paraId="33E75677" w14:textId="34DC1558" w:rsidR="00F81237" w:rsidRPr="00F81237" w:rsidRDefault="00F81237" w:rsidP="002E3C2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Finanzas/Vicerrectorado:</w:t>
      </w:r>
      <w:r w:rsidRPr="00F81237">
        <w:rPr>
          <w:rFonts w:ascii="Times New Roman" w:eastAsia="Times New Roman" w:hAnsi="Times New Roman" w:cs="Times New Roman"/>
          <w:sz w:val="24"/>
          <w:szCs w:val="24"/>
          <w:lang w:eastAsia="es-ES"/>
        </w:rPr>
        <w:t xml:space="preserve"> confirmar hitos de pago contractuales ligados a B, E, D, G/M y O. </w:t>
      </w:r>
    </w:p>
    <w:p w14:paraId="56BAEA5C" w14:textId="368A9876" w:rsidR="00F81237" w:rsidRPr="00F81237" w:rsidRDefault="00F81237" w:rsidP="002E3C2A">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pict w14:anchorId="3671DC47">
          <v:rect id="_x0000_i1038" style="width:0;height:1.5pt" o:hralign="center" o:hrstd="t" o:hr="t" fillcolor="#a0a0a0" stroked="f"/>
        </w:pict>
      </w:r>
      <w:r w:rsidRPr="00F81237">
        <w:rPr>
          <w:rFonts w:ascii="Times New Roman" w:eastAsia="Times New Roman" w:hAnsi="Times New Roman" w:cs="Times New Roman"/>
          <w:b/>
          <w:bCs/>
          <w:kern w:val="36"/>
          <w:sz w:val="48"/>
          <w:szCs w:val="48"/>
          <w:lang w:eastAsia="es-ES"/>
        </w:rPr>
        <w:t xml:space="preserve">Implementación del Protocolo de Creación de Manuales en </w:t>
      </w:r>
      <w:proofErr w:type="spellStart"/>
      <w:r w:rsidRPr="00F81237">
        <w:rPr>
          <w:rFonts w:ascii="Times New Roman" w:eastAsia="Times New Roman" w:hAnsi="Times New Roman" w:cs="Times New Roman"/>
          <w:b/>
          <w:bCs/>
          <w:kern w:val="36"/>
          <w:sz w:val="48"/>
          <w:szCs w:val="48"/>
          <w:lang w:eastAsia="es-ES"/>
        </w:rPr>
        <w:t>MindSmith</w:t>
      </w:r>
      <w:proofErr w:type="spellEnd"/>
    </w:p>
    <w:p w14:paraId="5BBD9F6A"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1. Introducción y objetivos</w:t>
      </w:r>
    </w:p>
    <w:p w14:paraId="1499971A"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El protocolo de creación de manuales con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es una metodología estructurada que integra calidad académica y eficiencia técnica a lo largo de seis meses. Su objetivo es estandarizar el proceso, garantizando que cada manual docente cumpla con los objetivos de aprendizaje y estándares formales de la universidad (formato, accesibilidad, interactividad) desde el primer día. En este contexto, se busca que los autores trabajen </w:t>
      </w:r>
      <w:r w:rsidRPr="00F81237">
        <w:rPr>
          <w:rFonts w:ascii="Times New Roman" w:eastAsia="Times New Roman" w:hAnsi="Times New Roman" w:cs="Times New Roman"/>
          <w:b/>
          <w:bCs/>
          <w:sz w:val="24"/>
          <w:szCs w:val="24"/>
          <w:lang w:eastAsia="es-ES"/>
        </w:rPr>
        <w:t>exclusivamente en la plataforma</w:t>
      </w:r>
      <w:r w:rsidRPr="00F81237">
        <w:rPr>
          <w:rFonts w:ascii="Times New Roman" w:eastAsia="Times New Roman" w:hAnsi="Times New Roman" w:cs="Times New Roman"/>
          <w:sz w:val="24"/>
          <w:szCs w:val="24"/>
          <w:lang w:eastAsia="es-ES"/>
        </w:rPr>
        <w:t xml:space="preserv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evitando archivos externos (por ejemplo, Word) para mantener coherencia de formato y control de versiones. Así, se minimizan retrabajos posteriores y se facilita la exportación final al sistema LMS institucional.</w:t>
      </w:r>
    </w:p>
    <w:p w14:paraId="63468201"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2. Alcance del proyecto y entregables esperados</w:t>
      </w:r>
    </w:p>
    <w:p w14:paraId="22F65E18"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El alcance abarca el ciclo completo de elaboración del manual: desde la detección de la necesidad académica hasta la publicación en el aula virtual. Se incluyen todas las actividades técnicas y administrativas asociadas. Los </w:t>
      </w:r>
      <w:proofErr w:type="gramStart"/>
      <w:r w:rsidRPr="00F81237">
        <w:rPr>
          <w:rFonts w:ascii="Times New Roman" w:eastAsia="Times New Roman" w:hAnsi="Times New Roman" w:cs="Times New Roman"/>
          <w:sz w:val="24"/>
          <w:szCs w:val="24"/>
          <w:lang w:eastAsia="es-ES"/>
        </w:rPr>
        <w:t>entregables clave</w:t>
      </w:r>
      <w:proofErr w:type="gramEnd"/>
      <w:r w:rsidRPr="00F81237">
        <w:rPr>
          <w:rFonts w:ascii="Times New Roman" w:eastAsia="Times New Roman" w:hAnsi="Times New Roman" w:cs="Times New Roman"/>
          <w:sz w:val="24"/>
          <w:szCs w:val="24"/>
          <w:lang w:eastAsia="es-ES"/>
        </w:rPr>
        <w:t xml:space="preserve"> son:</w:t>
      </w:r>
    </w:p>
    <w:p w14:paraId="6084909D" w14:textId="77777777" w:rsidR="00F81237" w:rsidRPr="00F81237" w:rsidRDefault="00F81237" w:rsidP="00F8123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Manual docente completo</w:t>
      </w:r>
      <w:r w:rsidRPr="00F81237">
        <w:rPr>
          <w:rFonts w:ascii="Times New Roman" w:eastAsia="Times New Roman" w:hAnsi="Times New Roman" w:cs="Times New Roman"/>
          <w:sz w:val="24"/>
          <w:szCs w:val="24"/>
          <w:lang w:eastAsia="es-ES"/>
        </w:rPr>
        <w:t xml:space="preserve">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con todas las unidades programadas y recursos interactivos correspondientes.</w:t>
      </w:r>
    </w:p>
    <w:p w14:paraId="58ACC554" w14:textId="77777777" w:rsidR="00F81237" w:rsidRPr="00F81237" w:rsidRDefault="00F81237" w:rsidP="00F8123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Actividades interactivas y recursos adicionales</w:t>
      </w:r>
      <w:r w:rsidRPr="00F81237">
        <w:rPr>
          <w:rFonts w:ascii="Times New Roman" w:eastAsia="Times New Roman" w:hAnsi="Times New Roman" w:cs="Times New Roman"/>
          <w:sz w:val="24"/>
          <w:szCs w:val="24"/>
          <w:lang w:eastAsia="es-ES"/>
        </w:rPr>
        <w:t xml:space="preserve"> (cuestionarios, casos prácticos, vídeos, etc.) generados dentro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w:t>
      </w:r>
    </w:p>
    <w:p w14:paraId="771B0FBD" w14:textId="77777777" w:rsidR="00F81237" w:rsidRPr="00F81237" w:rsidRDefault="00F81237" w:rsidP="00F8123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Versión exportable en formato SCORM</w:t>
      </w:r>
      <w:r w:rsidRPr="00F81237">
        <w:rPr>
          <w:rFonts w:ascii="Times New Roman" w:eastAsia="Times New Roman" w:hAnsi="Times New Roman" w:cs="Times New Roman"/>
          <w:sz w:val="24"/>
          <w:szCs w:val="24"/>
          <w:lang w:eastAsia="es-ES"/>
        </w:rPr>
        <w:t xml:space="preserve"> o equivalente preparada para el LMS.</w:t>
      </w:r>
    </w:p>
    <w:p w14:paraId="6437B8E6" w14:textId="77777777" w:rsidR="00F81237" w:rsidRPr="00F81237" w:rsidRDefault="00F81237" w:rsidP="00F8123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Informe de cierre</w:t>
      </w:r>
      <w:r w:rsidRPr="00F81237">
        <w:rPr>
          <w:rFonts w:ascii="Times New Roman" w:eastAsia="Times New Roman" w:hAnsi="Times New Roman" w:cs="Times New Roman"/>
          <w:sz w:val="24"/>
          <w:szCs w:val="24"/>
          <w:lang w:eastAsia="es-ES"/>
        </w:rPr>
        <w:t xml:space="preserve"> detallado del proyecto (cumplimiento de hitos, incidencias y mejoras).</w:t>
      </w:r>
    </w:p>
    <w:p w14:paraId="48BD377B"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Según las fuentes, la remuneración al autor y demás pagos están vinculados a estos entregables; en particular la propuesta económica al autor debe especificar el importe total, forma de pago y los entregables (texto del manual, actividades interactivas, recursos adicionales) que cubre. Además, se espera un </w:t>
      </w:r>
      <w:r w:rsidRPr="00F81237">
        <w:rPr>
          <w:rFonts w:ascii="Times New Roman" w:eastAsia="Times New Roman" w:hAnsi="Times New Roman" w:cs="Times New Roman"/>
          <w:b/>
          <w:bCs/>
          <w:sz w:val="24"/>
          <w:szCs w:val="24"/>
          <w:lang w:eastAsia="es-ES"/>
        </w:rPr>
        <w:t>cronograma detallado de 6 meses</w:t>
      </w:r>
      <w:r w:rsidRPr="00F81237">
        <w:rPr>
          <w:rFonts w:ascii="Times New Roman" w:eastAsia="Times New Roman" w:hAnsi="Times New Roman" w:cs="Times New Roman"/>
          <w:sz w:val="24"/>
          <w:szCs w:val="24"/>
          <w:lang w:eastAsia="es-ES"/>
        </w:rPr>
        <w:t xml:space="preserve"> con hitos críticos (A </w:t>
      </w:r>
      <w:proofErr w:type="spellStart"/>
      <w:r w:rsidRPr="00F81237">
        <w:rPr>
          <w:rFonts w:ascii="Times New Roman" w:eastAsia="Times New Roman" w:hAnsi="Times New Roman" w:cs="Times New Roman"/>
          <w:sz w:val="24"/>
          <w:szCs w:val="24"/>
          <w:lang w:eastAsia="es-ES"/>
        </w:rPr>
        <w:t>a</w:t>
      </w:r>
      <w:proofErr w:type="spellEnd"/>
      <w:r w:rsidRPr="00F81237">
        <w:rPr>
          <w:rFonts w:ascii="Times New Roman" w:eastAsia="Times New Roman" w:hAnsi="Times New Roman" w:cs="Times New Roman"/>
          <w:sz w:val="24"/>
          <w:szCs w:val="24"/>
          <w:lang w:eastAsia="es-ES"/>
        </w:rPr>
        <w:t xml:space="preserve"> O) como hoja de ruta que guíe cada fase del proyecto.</w:t>
      </w:r>
    </w:p>
    <w:p w14:paraId="1E06410D"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3. Gobernanza y roles de cada actor (matriz RACI)</w:t>
      </w:r>
    </w:p>
    <w:p w14:paraId="70FA619E"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Para clarificar responsabilidades se adopta un esquema RACI (</w:t>
      </w:r>
      <w:proofErr w:type="gramStart"/>
      <w:r w:rsidRPr="00F81237">
        <w:rPr>
          <w:rFonts w:ascii="Times New Roman" w:eastAsia="Times New Roman" w:hAnsi="Times New Roman" w:cs="Times New Roman"/>
          <w:sz w:val="24"/>
          <w:szCs w:val="24"/>
          <w:lang w:eastAsia="es-ES"/>
        </w:rPr>
        <w:t>Responsable</w:t>
      </w:r>
      <w:proofErr w:type="gramEnd"/>
      <w:r w:rsidRPr="00F81237">
        <w:rPr>
          <w:rFonts w:ascii="Times New Roman" w:eastAsia="Times New Roman" w:hAnsi="Times New Roman" w:cs="Times New Roman"/>
          <w:sz w:val="24"/>
          <w:szCs w:val="24"/>
          <w:lang w:eastAsia="es-ES"/>
        </w:rPr>
        <w:t>, Aprobador/</w:t>
      </w:r>
      <w:proofErr w:type="spellStart"/>
      <w:r w:rsidRPr="00F81237">
        <w:rPr>
          <w:rFonts w:ascii="Times New Roman" w:eastAsia="Times New Roman" w:hAnsi="Times New Roman" w:cs="Times New Roman"/>
          <w:sz w:val="24"/>
          <w:szCs w:val="24"/>
          <w:lang w:eastAsia="es-ES"/>
        </w:rPr>
        <w:t>Accountable</w:t>
      </w:r>
      <w:proofErr w:type="spellEnd"/>
      <w:r w:rsidRPr="00F81237">
        <w:rPr>
          <w:rFonts w:ascii="Times New Roman" w:eastAsia="Times New Roman" w:hAnsi="Times New Roman" w:cs="Times New Roman"/>
          <w:sz w:val="24"/>
          <w:szCs w:val="24"/>
          <w:lang w:eastAsia="es-ES"/>
        </w:rPr>
        <w:t>, Consultado, Informado). Los principales actores y sus roles son:</w:t>
      </w:r>
    </w:p>
    <w:p w14:paraId="507FD8B1" w14:textId="77777777" w:rsidR="00F81237" w:rsidRPr="00F81237" w:rsidRDefault="00F81237" w:rsidP="00F812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lastRenderedPageBreak/>
        <w:t>Director de Título (DT):</w:t>
      </w:r>
      <w:r w:rsidRPr="00F81237">
        <w:rPr>
          <w:rFonts w:ascii="Times New Roman" w:eastAsia="Times New Roman" w:hAnsi="Times New Roman" w:cs="Times New Roman"/>
          <w:sz w:val="24"/>
          <w:szCs w:val="24"/>
          <w:lang w:eastAsia="es-ES"/>
        </w:rPr>
        <w:t xml:space="preserve"> </w:t>
      </w:r>
      <w:proofErr w:type="gramStart"/>
      <w:r w:rsidRPr="00F81237">
        <w:rPr>
          <w:rFonts w:ascii="Times New Roman" w:eastAsia="Times New Roman" w:hAnsi="Times New Roman" w:cs="Times New Roman"/>
          <w:i/>
          <w:iCs/>
          <w:sz w:val="24"/>
          <w:szCs w:val="24"/>
          <w:lang w:eastAsia="es-ES"/>
        </w:rPr>
        <w:t>Responsable</w:t>
      </w:r>
      <w:proofErr w:type="gramEnd"/>
      <w:r w:rsidRPr="00F81237">
        <w:rPr>
          <w:rFonts w:ascii="Times New Roman" w:eastAsia="Times New Roman" w:hAnsi="Times New Roman" w:cs="Times New Roman"/>
          <w:sz w:val="24"/>
          <w:szCs w:val="24"/>
          <w:lang w:eastAsia="es-ES"/>
        </w:rPr>
        <w:t xml:space="preserve"> de definir el alcance académico y </w:t>
      </w:r>
      <w:r w:rsidRPr="00F81237">
        <w:rPr>
          <w:rFonts w:ascii="Times New Roman" w:eastAsia="Times New Roman" w:hAnsi="Times New Roman" w:cs="Times New Roman"/>
          <w:i/>
          <w:iCs/>
          <w:sz w:val="24"/>
          <w:szCs w:val="24"/>
          <w:lang w:eastAsia="es-ES"/>
        </w:rPr>
        <w:t>Aprobador</w:t>
      </w:r>
      <w:r w:rsidRPr="00F81237">
        <w:rPr>
          <w:rFonts w:ascii="Times New Roman" w:eastAsia="Times New Roman" w:hAnsi="Times New Roman" w:cs="Times New Roman"/>
          <w:sz w:val="24"/>
          <w:szCs w:val="24"/>
          <w:lang w:eastAsia="es-ES"/>
        </w:rPr>
        <w:t xml:space="preserve"> final del contenido. Inicia el proceso (detecta la necesidad y propone al autor) y valida académicamente el manual en el Hito D. Es </w:t>
      </w:r>
      <w:r w:rsidRPr="00F81237">
        <w:rPr>
          <w:rFonts w:ascii="Times New Roman" w:eastAsia="Times New Roman" w:hAnsi="Times New Roman" w:cs="Times New Roman"/>
          <w:i/>
          <w:iCs/>
          <w:sz w:val="24"/>
          <w:szCs w:val="24"/>
          <w:lang w:eastAsia="es-ES"/>
        </w:rPr>
        <w:t>Consultado</w:t>
      </w:r>
      <w:r w:rsidRPr="00F81237">
        <w:rPr>
          <w:rFonts w:ascii="Times New Roman" w:eastAsia="Times New Roman" w:hAnsi="Times New Roman" w:cs="Times New Roman"/>
          <w:sz w:val="24"/>
          <w:szCs w:val="24"/>
          <w:lang w:eastAsia="es-ES"/>
        </w:rPr>
        <w:t xml:space="preserve"> en el seguimiento intermedio (Hito B) para asegurar coherencia con la guía docente.</w:t>
      </w:r>
    </w:p>
    <w:p w14:paraId="53A8E686" w14:textId="77777777" w:rsidR="00F81237" w:rsidRPr="00F81237" w:rsidRDefault="00F81237" w:rsidP="00F812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Autor:</w:t>
      </w:r>
      <w:r w:rsidRPr="00F81237">
        <w:rPr>
          <w:rFonts w:ascii="Times New Roman" w:eastAsia="Times New Roman" w:hAnsi="Times New Roman" w:cs="Times New Roman"/>
          <w:sz w:val="24"/>
          <w:szCs w:val="24"/>
          <w:lang w:eastAsia="es-ES"/>
        </w:rPr>
        <w:t xml:space="preserve"> </w:t>
      </w:r>
      <w:proofErr w:type="gramStart"/>
      <w:r w:rsidRPr="00F81237">
        <w:rPr>
          <w:rFonts w:ascii="Times New Roman" w:eastAsia="Times New Roman" w:hAnsi="Times New Roman" w:cs="Times New Roman"/>
          <w:i/>
          <w:iCs/>
          <w:sz w:val="24"/>
          <w:szCs w:val="24"/>
          <w:lang w:eastAsia="es-ES"/>
        </w:rPr>
        <w:t>Responsable</w:t>
      </w:r>
      <w:proofErr w:type="gramEnd"/>
      <w:r w:rsidRPr="00F81237">
        <w:rPr>
          <w:rFonts w:ascii="Times New Roman" w:eastAsia="Times New Roman" w:hAnsi="Times New Roman" w:cs="Times New Roman"/>
          <w:sz w:val="24"/>
          <w:szCs w:val="24"/>
          <w:lang w:eastAsia="es-ES"/>
        </w:rPr>
        <w:t xml:space="preserve"> de la redacción del manual y del formateo técnico dentro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Debe seguir la plantilla institucional (estilos, estructura, volumen, interactividad) y cumplir los hitos (por ejemplo, entregar la muestra de 4 páginas en Hito E). Es </w:t>
      </w:r>
      <w:r w:rsidRPr="00F81237">
        <w:rPr>
          <w:rFonts w:ascii="Times New Roman" w:eastAsia="Times New Roman" w:hAnsi="Times New Roman" w:cs="Times New Roman"/>
          <w:i/>
          <w:iCs/>
          <w:sz w:val="24"/>
          <w:szCs w:val="24"/>
          <w:lang w:eastAsia="es-ES"/>
        </w:rPr>
        <w:t>Consultado</w:t>
      </w:r>
      <w:r w:rsidRPr="00F81237">
        <w:rPr>
          <w:rFonts w:ascii="Times New Roman" w:eastAsia="Times New Roman" w:hAnsi="Times New Roman" w:cs="Times New Roman"/>
          <w:sz w:val="24"/>
          <w:szCs w:val="24"/>
          <w:lang w:eastAsia="es-ES"/>
        </w:rPr>
        <w:t xml:space="preserve"> cuando recibe comentarios técnicos </w:t>
      </w:r>
      <w:proofErr w:type="spellStart"/>
      <w:r w:rsidRPr="00F81237">
        <w:rPr>
          <w:rFonts w:ascii="Times New Roman" w:eastAsia="Times New Roman" w:hAnsi="Times New Roman" w:cs="Times New Roman"/>
          <w:sz w:val="24"/>
          <w:szCs w:val="24"/>
          <w:lang w:eastAsia="es-ES"/>
        </w:rPr>
        <w:t>y</w:t>
      </w:r>
      <w:proofErr w:type="spellEnd"/>
      <w:r w:rsidRPr="00F81237">
        <w:rPr>
          <w:rFonts w:ascii="Times New Roman" w:eastAsia="Times New Roman" w:hAnsi="Times New Roman" w:cs="Times New Roman"/>
          <w:sz w:val="24"/>
          <w:szCs w:val="24"/>
          <w:lang w:eastAsia="es-ES"/>
        </w:rPr>
        <w:t xml:space="preserve"> </w:t>
      </w:r>
      <w:r w:rsidRPr="00F81237">
        <w:rPr>
          <w:rFonts w:ascii="Times New Roman" w:eastAsia="Times New Roman" w:hAnsi="Times New Roman" w:cs="Times New Roman"/>
          <w:i/>
          <w:iCs/>
          <w:sz w:val="24"/>
          <w:szCs w:val="24"/>
          <w:lang w:eastAsia="es-ES"/>
        </w:rPr>
        <w:t>Informado</w:t>
      </w:r>
      <w:r w:rsidRPr="00F81237">
        <w:rPr>
          <w:rFonts w:ascii="Times New Roman" w:eastAsia="Times New Roman" w:hAnsi="Times New Roman" w:cs="Times New Roman"/>
          <w:sz w:val="24"/>
          <w:szCs w:val="24"/>
          <w:lang w:eastAsia="es-ES"/>
        </w:rPr>
        <w:t xml:space="preserve"> sobre el estado del proyecto.</w:t>
      </w:r>
    </w:p>
    <w:p w14:paraId="11A095EC" w14:textId="77777777" w:rsidR="00F81237" w:rsidRPr="00F81237" w:rsidRDefault="00F81237" w:rsidP="00F812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Servicio de Asesoramiento Docente (SAD):</w:t>
      </w:r>
      <w:r w:rsidRPr="00F81237">
        <w:rPr>
          <w:rFonts w:ascii="Times New Roman" w:eastAsia="Times New Roman" w:hAnsi="Times New Roman" w:cs="Times New Roman"/>
          <w:sz w:val="24"/>
          <w:szCs w:val="24"/>
          <w:lang w:eastAsia="es-ES"/>
        </w:rPr>
        <w:t xml:space="preserve"> </w:t>
      </w:r>
      <w:proofErr w:type="gramStart"/>
      <w:r w:rsidRPr="00F81237">
        <w:rPr>
          <w:rFonts w:ascii="Times New Roman" w:eastAsia="Times New Roman" w:hAnsi="Times New Roman" w:cs="Times New Roman"/>
          <w:i/>
          <w:iCs/>
          <w:sz w:val="24"/>
          <w:szCs w:val="24"/>
          <w:lang w:eastAsia="es-ES"/>
        </w:rPr>
        <w:t>Responsable</w:t>
      </w:r>
      <w:proofErr w:type="gramEnd"/>
      <w:r w:rsidRPr="00F81237">
        <w:rPr>
          <w:rFonts w:ascii="Times New Roman" w:eastAsia="Times New Roman" w:hAnsi="Times New Roman" w:cs="Times New Roman"/>
          <w:sz w:val="24"/>
          <w:szCs w:val="24"/>
          <w:lang w:eastAsia="es-ES"/>
        </w:rPr>
        <w:t xml:space="preserve"> de la coordinación general. Gestiona licencias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crea el proyecto y asigna permisos. Envía la comunicación oficial (Hito A) con el calendario y plantillas, y gestiona las contrataciones y pagos. Supervisa la calidad técnica final y elabora informes de cierre de incidencias. Por su rol central, es </w:t>
      </w:r>
      <w:proofErr w:type="spellStart"/>
      <w:r w:rsidRPr="00F81237">
        <w:rPr>
          <w:rFonts w:ascii="Times New Roman" w:eastAsia="Times New Roman" w:hAnsi="Times New Roman" w:cs="Times New Roman"/>
          <w:i/>
          <w:iCs/>
          <w:sz w:val="24"/>
          <w:szCs w:val="24"/>
          <w:lang w:eastAsia="es-ES"/>
        </w:rPr>
        <w:t>Accountable</w:t>
      </w:r>
      <w:proofErr w:type="spellEnd"/>
      <w:r w:rsidRPr="00F81237">
        <w:rPr>
          <w:rFonts w:ascii="Times New Roman" w:eastAsia="Times New Roman" w:hAnsi="Times New Roman" w:cs="Times New Roman"/>
          <w:sz w:val="24"/>
          <w:szCs w:val="24"/>
          <w:lang w:eastAsia="es-ES"/>
        </w:rPr>
        <w:t xml:space="preserve"> de que todo el proceso se cumpla según normativa.</w:t>
      </w:r>
    </w:p>
    <w:p w14:paraId="58A44025" w14:textId="77777777" w:rsidR="00F81237" w:rsidRPr="00F81237" w:rsidRDefault="00F81237" w:rsidP="00F812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 xml:space="preserve">Proveedor / Soporte Técnico de </w:t>
      </w:r>
      <w:proofErr w:type="spellStart"/>
      <w:r w:rsidRPr="00F81237">
        <w:rPr>
          <w:rFonts w:ascii="Times New Roman" w:eastAsia="Times New Roman" w:hAnsi="Times New Roman" w:cs="Times New Roman"/>
          <w:b/>
          <w:bCs/>
          <w:sz w:val="24"/>
          <w:szCs w:val="24"/>
          <w:lang w:eastAsia="es-ES"/>
        </w:rPr>
        <w:t>MindSmith</w:t>
      </w:r>
      <w:proofErr w:type="spellEnd"/>
      <w:r w:rsidRPr="00F81237">
        <w:rPr>
          <w:rFonts w:ascii="Times New Roman" w:eastAsia="Times New Roman" w:hAnsi="Times New Roman" w:cs="Times New Roman"/>
          <w:b/>
          <w:bCs/>
          <w:sz w:val="24"/>
          <w:szCs w:val="24"/>
          <w:lang w:eastAsia="es-ES"/>
        </w:rPr>
        <w:t>:</w:t>
      </w:r>
      <w:r w:rsidRPr="00F81237">
        <w:rPr>
          <w:rFonts w:ascii="Times New Roman" w:eastAsia="Times New Roman" w:hAnsi="Times New Roman" w:cs="Times New Roman"/>
          <w:sz w:val="24"/>
          <w:szCs w:val="24"/>
          <w:lang w:eastAsia="es-ES"/>
        </w:rPr>
        <w:t xml:space="preserve"> </w:t>
      </w:r>
      <w:proofErr w:type="gramStart"/>
      <w:r w:rsidRPr="00F81237">
        <w:rPr>
          <w:rFonts w:ascii="Times New Roman" w:eastAsia="Times New Roman" w:hAnsi="Times New Roman" w:cs="Times New Roman"/>
          <w:i/>
          <w:iCs/>
          <w:sz w:val="24"/>
          <w:szCs w:val="24"/>
          <w:lang w:eastAsia="es-ES"/>
        </w:rPr>
        <w:t>Responsable</w:t>
      </w:r>
      <w:proofErr w:type="gramEnd"/>
      <w:r w:rsidRPr="00F81237">
        <w:rPr>
          <w:rFonts w:ascii="Times New Roman" w:eastAsia="Times New Roman" w:hAnsi="Times New Roman" w:cs="Times New Roman"/>
          <w:sz w:val="24"/>
          <w:szCs w:val="24"/>
          <w:lang w:eastAsia="es-ES"/>
        </w:rPr>
        <w:t xml:space="preserve"> de la auditoría técnica y maquetación. Revisa la accesibilidad y estructura interactiva (Hitos G, H, I) y monta el paquete final SCORM. Informa al autor de cambios a aplicar.</w:t>
      </w:r>
    </w:p>
    <w:p w14:paraId="303DBB3C" w14:textId="77777777" w:rsidR="00F81237" w:rsidRPr="00F81237" w:rsidRDefault="00F81237" w:rsidP="00F812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Vicerrectorado:</w:t>
      </w:r>
      <w:r w:rsidRPr="00F81237">
        <w:rPr>
          <w:rFonts w:ascii="Times New Roman" w:eastAsia="Times New Roman" w:hAnsi="Times New Roman" w:cs="Times New Roman"/>
          <w:sz w:val="24"/>
          <w:szCs w:val="24"/>
          <w:lang w:eastAsia="es-ES"/>
        </w:rPr>
        <w:t xml:space="preserve"> </w:t>
      </w:r>
      <w:r w:rsidRPr="00F81237">
        <w:rPr>
          <w:rFonts w:ascii="Times New Roman" w:eastAsia="Times New Roman" w:hAnsi="Times New Roman" w:cs="Times New Roman"/>
          <w:i/>
          <w:iCs/>
          <w:sz w:val="24"/>
          <w:szCs w:val="24"/>
          <w:lang w:eastAsia="es-ES"/>
        </w:rPr>
        <w:t>Aprobador</w:t>
      </w:r>
      <w:r w:rsidRPr="00F81237">
        <w:rPr>
          <w:rFonts w:ascii="Times New Roman" w:eastAsia="Times New Roman" w:hAnsi="Times New Roman" w:cs="Times New Roman"/>
          <w:sz w:val="24"/>
          <w:szCs w:val="24"/>
          <w:lang w:eastAsia="es-ES"/>
        </w:rPr>
        <w:t xml:space="preserve"> (</w:t>
      </w:r>
      <w:proofErr w:type="spellStart"/>
      <w:r w:rsidRPr="00F81237">
        <w:rPr>
          <w:rFonts w:ascii="Times New Roman" w:eastAsia="Times New Roman" w:hAnsi="Times New Roman" w:cs="Times New Roman"/>
          <w:sz w:val="24"/>
          <w:szCs w:val="24"/>
          <w:lang w:eastAsia="es-ES"/>
        </w:rPr>
        <w:t>Accountable</w:t>
      </w:r>
      <w:proofErr w:type="spellEnd"/>
      <w:r w:rsidRPr="00F81237">
        <w:rPr>
          <w:rFonts w:ascii="Times New Roman" w:eastAsia="Times New Roman" w:hAnsi="Times New Roman" w:cs="Times New Roman"/>
          <w:sz w:val="24"/>
          <w:szCs w:val="24"/>
          <w:lang w:eastAsia="es-ES"/>
        </w:rPr>
        <w:t xml:space="preserve">) de recursos. Autoriza presupuestos para honorarios del autor y licencias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Valida institucionalmente la producción en fases tempranas.</w:t>
      </w:r>
    </w:p>
    <w:p w14:paraId="4B44C6EF" w14:textId="77777777" w:rsidR="00F81237" w:rsidRPr="00F81237" w:rsidRDefault="00F81237" w:rsidP="00F812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Soporte LMS:</w:t>
      </w:r>
      <w:r w:rsidRPr="00F81237">
        <w:rPr>
          <w:rFonts w:ascii="Times New Roman" w:eastAsia="Times New Roman" w:hAnsi="Times New Roman" w:cs="Times New Roman"/>
          <w:sz w:val="24"/>
          <w:szCs w:val="24"/>
          <w:lang w:eastAsia="es-ES"/>
        </w:rPr>
        <w:t xml:space="preserve"> Interviene en la fase de publicación. Es </w:t>
      </w:r>
      <w:r w:rsidRPr="00F81237">
        <w:rPr>
          <w:rFonts w:ascii="Times New Roman" w:eastAsia="Times New Roman" w:hAnsi="Times New Roman" w:cs="Times New Roman"/>
          <w:i/>
          <w:iCs/>
          <w:sz w:val="24"/>
          <w:szCs w:val="24"/>
          <w:lang w:eastAsia="es-ES"/>
        </w:rPr>
        <w:t>Responsable</w:t>
      </w:r>
      <w:r w:rsidRPr="00F81237">
        <w:rPr>
          <w:rFonts w:ascii="Times New Roman" w:eastAsia="Times New Roman" w:hAnsi="Times New Roman" w:cs="Times New Roman"/>
          <w:sz w:val="24"/>
          <w:szCs w:val="24"/>
          <w:lang w:eastAsia="es-ES"/>
        </w:rPr>
        <w:t xml:space="preserve"> de cargar el paquete exportado en Blackboard Ultra y configurar calificaciones/visibilidad (Hito O).</w:t>
      </w:r>
    </w:p>
    <w:p w14:paraId="2890AC5F"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 conjunto, cada actor conoce sus tareas específicas. Por ejemplo, el DT lidera lo académico, el SAD coordina logística, y el autor equilibra rigor pedagógico con cumplimiento técnico. La matriz RACI aclara, por cada tarea (p. ej., envío de correo de encargo, envío de contenidos, revisión final), quién la ejecuta (R), quién la aprueba (A), quién aporta información o consulta (C) y quién necesita estar informado (I).</w:t>
      </w:r>
    </w:p>
    <w:p w14:paraId="5131816B"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4. Calendario completo (6 meses)</w:t>
      </w:r>
    </w:p>
    <w:p w14:paraId="733EB598"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El proyecto sigue un cronograma de seis meses equilibrado en fases mensuales. Una posible distribución es:</w:t>
      </w:r>
    </w:p>
    <w:p w14:paraId="47C96C3F" w14:textId="77777777" w:rsidR="00F81237" w:rsidRPr="00F81237" w:rsidRDefault="00F81237" w:rsidP="00F8123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Mes 0 (Hito A):</w:t>
      </w:r>
      <w:r w:rsidRPr="00F81237">
        <w:rPr>
          <w:rFonts w:ascii="Times New Roman" w:eastAsia="Times New Roman" w:hAnsi="Times New Roman" w:cs="Times New Roman"/>
          <w:sz w:val="24"/>
          <w:szCs w:val="24"/>
          <w:lang w:eastAsia="es-ES"/>
        </w:rPr>
        <w:t xml:space="preserve"> Planificación inicial. El DT comunica al Vicerrectorado la necesidad y se autoriza presupuesto. El SAD envía el correo de encargo con instrucciones y calendario.</w:t>
      </w:r>
    </w:p>
    <w:p w14:paraId="154A999C" w14:textId="77777777" w:rsidR="00F81237" w:rsidRPr="00F81237" w:rsidRDefault="00F81237" w:rsidP="00F8123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 xml:space="preserve">Mes 1 (Hito C – </w:t>
      </w:r>
      <w:proofErr w:type="spellStart"/>
      <w:r w:rsidRPr="00F81237">
        <w:rPr>
          <w:rFonts w:ascii="Times New Roman" w:eastAsia="Times New Roman" w:hAnsi="Times New Roman" w:cs="Times New Roman"/>
          <w:b/>
          <w:bCs/>
          <w:sz w:val="24"/>
          <w:szCs w:val="24"/>
          <w:lang w:eastAsia="es-ES"/>
        </w:rPr>
        <w:t>Onboarding</w:t>
      </w:r>
      <w:proofErr w:type="spellEnd"/>
      <w:r w:rsidRPr="00F81237">
        <w:rPr>
          <w:rFonts w:ascii="Times New Roman" w:eastAsia="Times New Roman" w:hAnsi="Times New Roman" w:cs="Times New Roman"/>
          <w:b/>
          <w:bCs/>
          <w:sz w:val="24"/>
          <w:szCs w:val="24"/>
          <w:lang w:eastAsia="es-ES"/>
        </w:rPr>
        <w:t>):</w:t>
      </w:r>
      <w:r w:rsidRPr="00F81237">
        <w:rPr>
          <w:rFonts w:ascii="Times New Roman" w:eastAsia="Times New Roman" w:hAnsi="Times New Roman" w:cs="Times New Roman"/>
          <w:sz w:val="24"/>
          <w:szCs w:val="24"/>
          <w:lang w:eastAsia="es-ES"/>
        </w:rPr>
        <w:t xml:space="preserve"> Activación de cuentas y formación. El autor recibe una plantilla de contenidos y asiste a la reunión inicial (SAD y técnico) para aprender a usar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Se establece el flujo colaborativo y se confirma el plan de trabajo.</w:t>
      </w:r>
    </w:p>
    <w:p w14:paraId="69F3BEA6" w14:textId="77777777" w:rsidR="00F81237" w:rsidRPr="00F81237" w:rsidRDefault="00F81237" w:rsidP="00F8123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Meses 2–3 (Hitos B, E y F):</w:t>
      </w:r>
      <w:r w:rsidRPr="00F81237">
        <w:rPr>
          <w:rFonts w:ascii="Times New Roman" w:eastAsia="Times New Roman" w:hAnsi="Times New Roman" w:cs="Times New Roman"/>
          <w:sz w:val="24"/>
          <w:szCs w:val="24"/>
          <w:lang w:eastAsia="es-ES"/>
        </w:rPr>
        <w:t xml:space="preserve"> Desarrollo académico intermedio. El autor redacta el contenido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En </w:t>
      </w:r>
      <w:r w:rsidRPr="00F81237">
        <w:rPr>
          <w:rFonts w:ascii="Times New Roman" w:eastAsia="Times New Roman" w:hAnsi="Times New Roman" w:cs="Times New Roman"/>
          <w:b/>
          <w:bCs/>
          <w:sz w:val="24"/>
          <w:szCs w:val="24"/>
          <w:lang w:eastAsia="es-ES"/>
        </w:rPr>
        <w:t>Hito B</w:t>
      </w:r>
      <w:r w:rsidRPr="00F81237">
        <w:rPr>
          <w:rFonts w:ascii="Times New Roman" w:eastAsia="Times New Roman" w:hAnsi="Times New Roman" w:cs="Times New Roman"/>
          <w:sz w:val="24"/>
          <w:szCs w:val="24"/>
          <w:lang w:eastAsia="es-ES"/>
        </w:rPr>
        <w:t xml:space="preserve"> (alrededor de mes 2), se realiza una revisión con el DT para verificar esquema y coherencia docente. En </w:t>
      </w:r>
      <w:r w:rsidRPr="00F81237">
        <w:rPr>
          <w:rFonts w:ascii="Times New Roman" w:eastAsia="Times New Roman" w:hAnsi="Times New Roman" w:cs="Times New Roman"/>
          <w:b/>
          <w:bCs/>
          <w:sz w:val="24"/>
          <w:szCs w:val="24"/>
          <w:lang w:eastAsia="es-ES"/>
        </w:rPr>
        <w:t>Hito E</w:t>
      </w:r>
      <w:r w:rsidRPr="00F81237">
        <w:rPr>
          <w:rFonts w:ascii="Times New Roman" w:eastAsia="Times New Roman" w:hAnsi="Times New Roman" w:cs="Times New Roman"/>
          <w:sz w:val="24"/>
          <w:szCs w:val="24"/>
          <w:lang w:eastAsia="es-ES"/>
        </w:rPr>
        <w:t xml:space="preserve"> (mes 3) el autor entrega una muestra de ~4 páginas; el proveedor evalúa estilos e interactividad. Con esa retroalimentación, el autor corrige el resto del manual en </w:t>
      </w:r>
      <w:r w:rsidRPr="00F81237">
        <w:rPr>
          <w:rFonts w:ascii="Times New Roman" w:eastAsia="Times New Roman" w:hAnsi="Times New Roman" w:cs="Times New Roman"/>
          <w:b/>
          <w:bCs/>
          <w:sz w:val="24"/>
          <w:szCs w:val="24"/>
          <w:lang w:eastAsia="es-ES"/>
        </w:rPr>
        <w:t>Hito F</w:t>
      </w:r>
      <w:r w:rsidRPr="00F81237">
        <w:rPr>
          <w:rFonts w:ascii="Times New Roman" w:eastAsia="Times New Roman" w:hAnsi="Times New Roman" w:cs="Times New Roman"/>
          <w:sz w:val="24"/>
          <w:szCs w:val="24"/>
          <w:lang w:eastAsia="es-ES"/>
        </w:rPr>
        <w:t>.</w:t>
      </w:r>
    </w:p>
    <w:p w14:paraId="46E5E35C" w14:textId="77777777" w:rsidR="00F81237" w:rsidRPr="00F81237" w:rsidRDefault="00F81237" w:rsidP="00F8123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lastRenderedPageBreak/>
        <w:t>Mes 4–5 (Hito D):</w:t>
      </w:r>
      <w:r w:rsidRPr="00F81237">
        <w:rPr>
          <w:rFonts w:ascii="Times New Roman" w:eastAsia="Times New Roman" w:hAnsi="Times New Roman" w:cs="Times New Roman"/>
          <w:sz w:val="24"/>
          <w:szCs w:val="24"/>
          <w:lang w:eastAsia="es-ES"/>
        </w:rPr>
        <w:t xml:space="preserve"> Cierre académico. El autor finaliza la redacción y marca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la versión “contenidos cerrados”. Envía esta versión al DT (y copia al SAD) por correo según protocolo. El DT revisa y, si es necesario, solicita últimos ajustes. </w:t>
      </w:r>
      <w:r w:rsidRPr="00F81237">
        <w:rPr>
          <w:rFonts w:ascii="Times New Roman" w:eastAsia="Times New Roman" w:hAnsi="Times New Roman" w:cs="Times New Roman"/>
          <w:b/>
          <w:bCs/>
          <w:sz w:val="24"/>
          <w:szCs w:val="24"/>
          <w:lang w:eastAsia="es-ES"/>
        </w:rPr>
        <w:t>Hito D</w:t>
      </w:r>
      <w:r w:rsidRPr="00F81237">
        <w:rPr>
          <w:rFonts w:ascii="Times New Roman" w:eastAsia="Times New Roman" w:hAnsi="Times New Roman" w:cs="Times New Roman"/>
          <w:sz w:val="24"/>
          <w:szCs w:val="24"/>
          <w:lang w:eastAsia="es-ES"/>
        </w:rPr>
        <w:t xml:space="preserve"> culmina cuando el DT otorga el visto bueno definitivo, oficializando que el contenido está cerrado académicamente.</w:t>
      </w:r>
    </w:p>
    <w:p w14:paraId="7C502054" w14:textId="77777777" w:rsidR="00F81237" w:rsidRPr="00F81237" w:rsidRDefault="00F81237" w:rsidP="00F8123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Mes 6 (Hitos G a O):</w:t>
      </w:r>
      <w:r w:rsidRPr="00F81237">
        <w:rPr>
          <w:rFonts w:ascii="Times New Roman" w:eastAsia="Times New Roman" w:hAnsi="Times New Roman" w:cs="Times New Roman"/>
          <w:sz w:val="24"/>
          <w:szCs w:val="24"/>
          <w:lang w:eastAsia="es-ES"/>
        </w:rPr>
        <w:t xml:space="preserve"> Maquetación y publicación. El SAD coordina con el proveedor las revisiones técnicas:</w:t>
      </w:r>
    </w:p>
    <w:p w14:paraId="28F5238A" w14:textId="77777777" w:rsidR="00F81237" w:rsidRPr="00F81237" w:rsidRDefault="00F81237" w:rsidP="00F81237">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Hitos G, H, I:</w:t>
      </w:r>
      <w:r w:rsidRPr="00F81237">
        <w:rPr>
          <w:rFonts w:ascii="Times New Roman" w:eastAsia="Times New Roman" w:hAnsi="Times New Roman" w:cs="Times New Roman"/>
          <w:sz w:val="24"/>
          <w:szCs w:val="24"/>
          <w:lang w:eastAsia="es-ES"/>
        </w:rPr>
        <w:t xml:space="preserve"> El proveedor comprueba la accesibilidad y corrige la estructura técnica; el autor aplica cambios finales de formato.</w:t>
      </w:r>
    </w:p>
    <w:p w14:paraId="5F6123B2" w14:textId="77777777" w:rsidR="00F81237" w:rsidRPr="00F81237" w:rsidRDefault="00F81237" w:rsidP="00F81237">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J:</w:t>
      </w:r>
      <w:r w:rsidRPr="00F81237">
        <w:rPr>
          <w:rFonts w:ascii="Times New Roman" w:eastAsia="Times New Roman" w:hAnsi="Times New Roman" w:cs="Times New Roman"/>
          <w:sz w:val="24"/>
          <w:szCs w:val="24"/>
          <w:lang w:eastAsia="es-ES"/>
        </w:rPr>
        <w:t xml:space="preserve"> Se monta el paquete SCORM para pruebas.</w:t>
      </w:r>
    </w:p>
    <w:p w14:paraId="2CA35734" w14:textId="77777777" w:rsidR="00F81237" w:rsidRPr="00F81237" w:rsidRDefault="00F81237" w:rsidP="00F81237">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K:</w:t>
      </w:r>
      <w:r w:rsidRPr="00F81237">
        <w:rPr>
          <w:rFonts w:ascii="Times New Roman" w:eastAsia="Times New Roman" w:hAnsi="Times New Roman" w:cs="Times New Roman"/>
          <w:sz w:val="24"/>
          <w:szCs w:val="24"/>
          <w:lang w:eastAsia="es-ES"/>
        </w:rPr>
        <w:t xml:space="preserve"> Se entrega versión provisional al DT para detectar erratas.</w:t>
      </w:r>
    </w:p>
    <w:p w14:paraId="1155432E" w14:textId="77777777" w:rsidR="00F81237" w:rsidRPr="00F81237" w:rsidRDefault="00F81237" w:rsidP="00F81237">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M:</w:t>
      </w:r>
      <w:r w:rsidRPr="00F81237">
        <w:rPr>
          <w:rFonts w:ascii="Times New Roman" w:eastAsia="Times New Roman" w:hAnsi="Times New Roman" w:cs="Times New Roman"/>
          <w:sz w:val="24"/>
          <w:szCs w:val="24"/>
          <w:lang w:eastAsia="es-ES"/>
        </w:rPr>
        <w:t xml:space="preserve"> Se entrega la versión definitiva del paquete al LMS.</w:t>
      </w:r>
    </w:p>
    <w:p w14:paraId="0EFEF4A9" w14:textId="77777777" w:rsidR="00F81237" w:rsidRPr="00F81237" w:rsidRDefault="00F81237" w:rsidP="00F81237">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O:</w:t>
      </w:r>
      <w:r w:rsidRPr="00F81237">
        <w:rPr>
          <w:rFonts w:ascii="Times New Roman" w:eastAsia="Times New Roman" w:hAnsi="Times New Roman" w:cs="Times New Roman"/>
          <w:sz w:val="24"/>
          <w:szCs w:val="24"/>
          <w:lang w:eastAsia="es-ES"/>
        </w:rPr>
        <w:t xml:space="preserve"> El SAD/Soporte LMS carga el paquete en Blackboard Ultra, configura cursos y realiza la comprobación funcional final. Al inicio de la asignatura se remite el informe de cierre con evaluación de resultados e incidencias.</w:t>
      </w:r>
    </w:p>
    <w:p w14:paraId="65FCACAB"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 resumen, los seis meses se dedican a 5 meses de redacción y revisión del contenido y 1 mes final a la maquetación técnica. Cada hito actúa como punto de control: se planifica la entrega de contenido (B, E), la validación académica (D) y la entrega técnica (G–M) escalonadamente, asegurando que el pago y progreso estén sincronizados.</w:t>
      </w:r>
    </w:p>
    <w:p w14:paraId="2978FB95"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5. Desarrollo operativo: detalle de cada hito</w:t>
      </w:r>
    </w:p>
    <w:p w14:paraId="21584657" w14:textId="77777777" w:rsidR="00F81237" w:rsidRPr="00F81237" w:rsidRDefault="00F81237" w:rsidP="00F812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A (Planificación y encargo oficial):</w:t>
      </w:r>
      <w:r w:rsidRPr="00F81237">
        <w:rPr>
          <w:rFonts w:ascii="Times New Roman" w:eastAsia="Times New Roman" w:hAnsi="Times New Roman" w:cs="Times New Roman"/>
          <w:sz w:val="24"/>
          <w:szCs w:val="24"/>
          <w:lang w:eastAsia="es-ES"/>
        </w:rPr>
        <w:t xml:space="preserve"> Inicia con la aprobación presupuestaria del Vicerrectorado. El SAD formaliza el encargo: envía al autor un correo con el calendario de hitos, plantilla técnica y acceso al proyecto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Se considera cerrado cuando el autor responde por escrito aceptando el encargo, la tarifa y el cronograma propuesto.</w:t>
      </w:r>
    </w:p>
    <w:p w14:paraId="528F4ED2" w14:textId="77777777" w:rsidR="00F81237" w:rsidRPr="00F81237" w:rsidRDefault="00F81237" w:rsidP="00F812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B (Seguimiento académico intermedio):</w:t>
      </w:r>
      <w:r w:rsidRPr="00F81237">
        <w:rPr>
          <w:rFonts w:ascii="Times New Roman" w:eastAsia="Times New Roman" w:hAnsi="Times New Roman" w:cs="Times New Roman"/>
          <w:sz w:val="24"/>
          <w:szCs w:val="24"/>
          <w:lang w:eastAsia="es-ES"/>
        </w:rPr>
        <w:t xml:space="preserve"> Consiste en una reunión DT–autor para revisar avance. Se verifica que la estructura de contenidos siga la plantilla y los objetivos de la asignatura. Se documentan ajustes pedagógicos. </w:t>
      </w:r>
      <w:r w:rsidRPr="00F81237">
        <w:rPr>
          <w:rFonts w:ascii="Times New Roman" w:eastAsia="Times New Roman" w:hAnsi="Times New Roman" w:cs="Times New Roman"/>
          <w:i/>
          <w:iCs/>
          <w:sz w:val="24"/>
          <w:szCs w:val="24"/>
          <w:lang w:eastAsia="es-ES"/>
        </w:rPr>
        <w:t>Responsable:</w:t>
      </w:r>
      <w:r w:rsidRPr="00F81237">
        <w:rPr>
          <w:rFonts w:ascii="Times New Roman" w:eastAsia="Times New Roman" w:hAnsi="Times New Roman" w:cs="Times New Roman"/>
          <w:sz w:val="24"/>
          <w:szCs w:val="24"/>
          <w:lang w:eastAsia="es-ES"/>
        </w:rPr>
        <w:t xml:space="preserve"> Autor (ejecución de ajustes), DT (guía académica). Criterio de aceptación: correspondencia con la guía docente y aprobación verbal del DT.</w:t>
      </w:r>
    </w:p>
    <w:p w14:paraId="5ECFB89C" w14:textId="77777777" w:rsidR="00F81237" w:rsidRPr="00F81237" w:rsidRDefault="00F81237" w:rsidP="00F812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 xml:space="preserve">Hito C (Reunión inicial – </w:t>
      </w:r>
      <w:proofErr w:type="spellStart"/>
      <w:r w:rsidRPr="00F81237">
        <w:rPr>
          <w:rFonts w:ascii="Times New Roman" w:eastAsia="Times New Roman" w:hAnsi="Times New Roman" w:cs="Times New Roman"/>
          <w:b/>
          <w:bCs/>
          <w:sz w:val="24"/>
          <w:szCs w:val="24"/>
          <w:lang w:eastAsia="es-ES"/>
        </w:rPr>
        <w:t>Onboarding</w:t>
      </w:r>
      <w:proofErr w:type="spellEnd"/>
      <w:r w:rsidRPr="00F81237">
        <w:rPr>
          <w:rFonts w:ascii="Times New Roman" w:eastAsia="Times New Roman" w:hAnsi="Times New Roman" w:cs="Times New Roman"/>
          <w:b/>
          <w:bCs/>
          <w:sz w:val="24"/>
          <w:szCs w:val="24"/>
          <w:lang w:eastAsia="es-ES"/>
        </w:rPr>
        <w:t>):</w:t>
      </w:r>
      <w:r w:rsidRPr="00F81237">
        <w:rPr>
          <w:rFonts w:ascii="Times New Roman" w:eastAsia="Times New Roman" w:hAnsi="Times New Roman" w:cs="Times New Roman"/>
          <w:sz w:val="24"/>
          <w:szCs w:val="24"/>
          <w:lang w:eastAsia="es-ES"/>
        </w:rPr>
        <w:t xml:space="preserve"> El SAD convoca al autor (y opcionalmente técnico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para instruir sobre la herramienta. Se demuestra el uso de la plantilla (estilos, interactividad) y se establecen las reglas de comunicación (comentarios en plataforma, marcado de versiones). </w:t>
      </w:r>
      <w:r w:rsidRPr="00F81237">
        <w:rPr>
          <w:rFonts w:ascii="Times New Roman" w:eastAsia="Times New Roman" w:hAnsi="Times New Roman" w:cs="Times New Roman"/>
          <w:i/>
          <w:iCs/>
          <w:sz w:val="24"/>
          <w:szCs w:val="24"/>
          <w:lang w:eastAsia="es-ES"/>
        </w:rPr>
        <w:t>Aceptación:</w:t>
      </w:r>
      <w:r w:rsidRPr="00F81237">
        <w:rPr>
          <w:rFonts w:ascii="Times New Roman" w:eastAsia="Times New Roman" w:hAnsi="Times New Roman" w:cs="Times New Roman"/>
          <w:sz w:val="24"/>
          <w:szCs w:val="24"/>
          <w:lang w:eastAsia="es-ES"/>
        </w:rPr>
        <w:t xml:space="preserve"> el autor comprende y puede operar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sin dependencia de archivos externos.</w:t>
      </w:r>
    </w:p>
    <w:p w14:paraId="61EA2F35" w14:textId="77777777" w:rsidR="00F81237" w:rsidRPr="00F81237" w:rsidRDefault="00F81237" w:rsidP="00F812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D (Cierre académico de contenidos):</w:t>
      </w:r>
      <w:r w:rsidRPr="00F81237">
        <w:rPr>
          <w:rFonts w:ascii="Times New Roman" w:eastAsia="Times New Roman" w:hAnsi="Times New Roman" w:cs="Times New Roman"/>
          <w:sz w:val="24"/>
          <w:szCs w:val="24"/>
          <w:lang w:eastAsia="es-ES"/>
        </w:rPr>
        <w:t xml:space="preserve"> El autor marca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la versión final “contenidos cerrados” y notifica al DT (con copia al SAD). El DT revisa exhaustivamente y da el visto bueno definitivo por escrito (copiando al SAD). </w:t>
      </w:r>
      <w:r w:rsidRPr="00F81237">
        <w:rPr>
          <w:rFonts w:ascii="Times New Roman" w:eastAsia="Times New Roman" w:hAnsi="Times New Roman" w:cs="Times New Roman"/>
          <w:i/>
          <w:iCs/>
          <w:sz w:val="24"/>
          <w:szCs w:val="24"/>
          <w:lang w:eastAsia="es-ES"/>
        </w:rPr>
        <w:t>Aceptación:</w:t>
      </w:r>
      <w:r w:rsidRPr="00F81237">
        <w:rPr>
          <w:rFonts w:ascii="Times New Roman" w:eastAsia="Times New Roman" w:hAnsi="Times New Roman" w:cs="Times New Roman"/>
          <w:sz w:val="24"/>
          <w:szCs w:val="24"/>
          <w:lang w:eastAsia="es-ES"/>
        </w:rPr>
        <w:t xml:space="preserve"> confirmación del DT de que el contenido cumple estándares pedagógicos y está completo, lo que activa el pase a la fase técnica.</w:t>
      </w:r>
    </w:p>
    <w:p w14:paraId="7021EBBA" w14:textId="77777777" w:rsidR="00F81237" w:rsidRPr="00F81237" w:rsidRDefault="00F81237" w:rsidP="00F812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E (Revisión técnica intermedia):</w:t>
      </w:r>
      <w:r w:rsidRPr="00F81237">
        <w:rPr>
          <w:rFonts w:ascii="Times New Roman" w:eastAsia="Times New Roman" w:hAnsi="Times New Roman" w:cs="Times New Roman"/>
          <w:sz w:val="24"/>
          <w:szCs w:val="24"/>
          <w:lang w:eastAsia="es-ES"/>
        </w:rPr>
        <w:t xml:space="preserve"> El autor entrega </w:t>
      </w:r>
      <w:proofErr w:type="gramStart"/>
      <w:r w:rsidRPr="00F81237">
        <w:rPr>
          <w:rFonts w:ascii="Times New Roman" w:eastAsia="Times New Roman" w:hAnsi="Times New Roman" w:cs="Times New Roman"/>
          <w:sz w:val="24"/>
          <w:szCs w:val="24"/>
          <w:lang w:eastAsia="es-ES"/>
        </w:rPr>
        <w:t xml:space="preserve">un </w:t>
      </w:r>
      <w:r w:rsidRPr="00F81237">
        <w:rPr>
          <w:rFonts w:ascii="Times New Roman" w:eastAsia="Times New Roman" w:hAnsi="Times New Roman" w:cs="Times New Roman"/>
          <w:b/>
          <w:bCs/>
          <w:sz w:val="24"/>
          <w:szCs w:val="24"/>
          <w:lang w:eastAsia="es-ES"/>
        </w:rPr>
        <w:t>muestra mínima</w:t>
      </w:r>
      <w:proofErr w:type="gramEnd"/>
      <w:r w:rsidRPr="00F81237">
        <w:rPr>
          <w:rFonts w:ascii="Times New Roman" w:eastAsia="Times New Roman" w:hAnsi="Times New Roman" w:cs="Times New Roman"/>
          <w:b/>
          <w:bCs/>
          <w:sz w:val="24"/>
          <w:szCs w:val="24"/>
          <w:lang w:eastAsia="es-ES"/>
        </w:rPr>
        <w:t xml:space="preserve"> de 4 páginas</w:t>
      </w:r>
      <w:r w:rsidRPr="00F81237">
        <w:rPr>
          <w:rFonts w:ascii="Times New Roman" w:eastAsia="Times New Roman" w:hAnsi="Times New Roman" w:cs="Times New Roman"/>
          <w:sz w:val="24"/>
          <w:szCs w:val="24"/>
          <w:lang w:eastAsia="es-ES"/>
        </w:rPr>
        <w:t xml:space="preserve"> completas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El proveedor analiza el uso de estilos, interactividad y navegabilidad. </w:t>
      </w:r>
      <w:r w:rsidRPr="00F81237">
        <w:rPr>
          <w:rFonts w:ascii="Times New Roman" w:eastAsia="Times New Roman" w:hAnsi="Times New Roman" w:cs="Times New Roman"/>
          <w:i/>
          <w:iCs/>
          <w:sz w:val="24"/>
          <w:szCs w:val="24"/>
          <w:lang w:eastAsia="es-ES"/>
        </w:rPr>
        <w:t>Aceptación:</w:t>
      </w:r>
      <w:r w:rsidRPr="00F81237">
        <w:rPr>
          <w:rFonts w:ascii="Times New Roman" w:eastAsia="Times New Roman" w:hAnsi="Times New Roman" w:cs="Times New Roman"/>
          <w:sz w:val="24"/>
          <w:szCs w:val="24"/>
          <w:lang w:eastAsia="es-ES"/>
        </w:rPr>
        <w:t xml:space="preserve"> el informe del proveedor indica que el formato es correcto o lista las correcciones necesarias.</w:t>
      </w:r>
    </w:p>
    <w:p w14:paraId="605D38DA" w14:textId="77777777" w:rsidR="00F81237" w:rsidRPr="00F81237" w:rsidRDefault="00F81237" w:rsidP="00F812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lastRenderedPageBreak/>
        <w:t>Hito F (Corrección técnica):</w:t>
      </w:r>
      <w:r w:rsidRPr="00F81237">
        <w:rPr>
          <w:rFonts w:ascii="Times New Roman" w:eastAsia="Times New Roman" w:hAnsi="Times New Roman" w:cs="Times New Roman"/>
          <w:sz w:val="24"/>
          <w:szCs w:val="24"/>
          <w:lang w:eastAsia="es-ES"/>
        </w:rPr>
        <w:t xml:space="preserve"> Tras recibir </w:t>
      </w:r>
      <w:proofErr w:type="spellStart"/>
      <w:r w:rsidRPr="00F81237">
        <w:rPr>
          <w:rFonts w:ascii="Times New Roman" w:eastAsia="Times New Roman" w:hAnsi="Times New Roman" w:cs="Times New Roman"/>
          <w:sz w:val="24"/>
          <w:szCs w:val="24"/>
          <w:lang w:eastAsia="es-ES"/>
        </w:rPr>
        <w:t>feedback</w:t>
      </w:r>
      <w:proofErr w:type="spellEnd"/>
      <w:r w:rsidRPr="00F81237">
        <w:rPr>
          <w:rFonts w:ascii="Times New Roman" w:eastAsia="Times New Roman" w:hAnsi="Times New Roman" w:cs="Times New Roman"/>
          <w:sz w:val="24"/>
          <w:szCs w:val="24"/>
          <w:lang w:eastAsia="es-ES"/>
        </w:rPr>
        <w:t xml:space="preserve">, el autor corrige el resto del manual para cumplir los estándares técnicos detectados. </w:t>
      </w:r>
      <w:r w:rsidRPr="00F81237">
        <w:rPr>
          <w:rFonts w:ascii="Times New Roman" w:eastAsia="Times New Roman" w:hAnsi="Times New Roman" w:cs="Times New Roman"/>
          <w:i/>
          <w:iCs/>
          <w:sz w:val="24"/>
          <w:szCs w:val="24"/>
          <w:lang w:eastAsia="es-ES"/>
        </w:rPr>
        <w:t>Aceptación:</w:t>
      </w:r>
      <w:r w:rsidRPr="00F81237">
        <w:rPr>
          <w:rFonts w:ascii="Times New Roman" w:eastAsia="Times New Roman" w:hAnsi="Times New Roman" w:cs="Times New Roman"/>
          <w:sz w:val="24"/>
          <w:szCs w:val="24"/>
          <w:lang w:eastAsia="es-ES"/>
        </w:rPr>
        <w:t xml:space="preserve"> el SAD/proveedor verifica que los ajustes se aplicaron (p. ej. navegación válida, estilos uniformes).</w:t>
      </w:r>
    </w:p>
    <w:p w14:paraId="735AEDD1" w14:textId="77777777" w:rsidR="00F81237" w:rsidRPr="00F81237" w:rsidRDefault="00F81237" w:rsidP="00F812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Hitos G, H, I (Revisión, accesibilidad y cierre de maquetación):</w:t>
      </w:r>
      <w:r w:rsidRPr="00F81237">
        <w:rPr>
          <w:rFonts w:ascii="Times New Roman" w:eastAsia="Times New Roman" w:hAnsi="Times New Roman" w:cs="Times New Roman"/>
          <w:sz w:val="24"/>
          <w:szCs w:val="24"/>
          <w:lang w:eastAsia="es-ES"/>
        </w:rPr>
        <w:t xml:space="preserve"> El proveedor realiza una auditoría completa de accesibilidad y estructura; el autor implementa cambios finales de accesibilidad (Hito I). </w:t>
      </w:r>
      <w:r w:rsidRPr="00F81237">
        <w:rPr>
          <w:rFonts w:ascii="Times New Roman" w:eastAsia="Times New Roman" w:hAnsi="Times New Roman" w:cs="Times New Roman"/>
          <w:i/>
          <w:iCs/>
          <w:sz w:val="24"/>
          <w:szCs w:val="24"/>
          <w:lang w:eastAsia="es-ES"/>
        </w:rPr>
        <w:t>Aceptación:</w:t>
      </w:r>
      <w:r w:rsidRPr="00F81237">
        <w:rPr>
          <w:rFonts w:ascii="Times New Roman" w:eastAsia="Times New Roman" w:hAnsi="Times New Roman" w:cs="Times New Roman"/>
          <w:sz w:val="24"/>
          <w:szCs w:val="24"/>
          <w:lang w:eastAsia="es-ES"/>
        </w:rPr>
        <w:t xml:space="preserve"> el proveedor valida que el recurso cumple estándares de accesibilidad y está listo para exportación.</w:t>
      </w:r>
    </w:p>
    <w:p w14:paraId="026256FA" w14:textId="77777777" w:rsidR="00F81237" w:rsidRPr="00F81237" w:rsidRDefault="00F81237" w:rsidP="00F812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Hitos J, K, M (Montaje y validación final):</w:t>
      </w:r>
      <w:r w:rsidRPr="00F81237">
        <w:rPr>
          <w:rFonts w:ascii="Times New Roman" w:eastAsia="Times New Roman" w:hAnsi="Times New Roman" w:cs="Times New Roman"/>
          <w:sz w:val="24"/>
          <w:szCs w:val="24"/>
          <w:lang w:eastAsia="es-ES"/>
        </w:rPr>
        <w:t xml:space="preserve"> El proveedor produce el paquete SCORM. En </w:t>
      </w:r>
      <w:r w:rsidRPr="00F81237">
        <w:rPr>
          <w:rFonts w:ascii="Times New Roman" w:eastAsia="Times New Roman" w:hAnsi="Times New Roman" w:cs="Times New Roman"/>
          <w:b/>
          <w:bCs/>
          <w:sz w:val="24"/>
          <w:szCs w:val="24"/>
          <w:lang w:eastAsia="es-ES"/>
        </w:rPr>
        <w:t>J</w:t>
      </w:r>
      <w:r w:rsidRPr="00F81237">
        <w:rPr>
          <w:rFonts w:ascii="Times New Roman" w:eastAsia="Times New Roman" w:hAnsi="Times New Roman" w:cs="Times New Roman"/>
          <w:sz w:val="24"/>
          <w:szCs w:val="24"/>
          <w:lang w:eastAsia="es-ES"/>
        </w:rPr>
        <w:t xml:space="preserve"> entrega versión provisional al SAD y DT para revisión de contenido; en </w:t>
      </w:r>
      <w:r w:rsidRPr="00F81237">
        <w:rPr>
          <w:rFonts w:ascii="Times New Roman" w:eastAsia="Times New Roman" w:hAnsi="Times New Roman" w:cs="Times New Roman"/>
          <w:b/>
          <w:bCs/>
          <w:sz w:val="24"/>
          <w:szCs w:val="24"/>
          <w:lang w:eastAsia="es-ES"/>
        </w:rPr>
        <w:t>K</w:t>
      </w:r>
      <w:r w:rsidRPr="00F81237">
        <w:rPr>
          <w:rFonts w:ascii="Times New Roman" w:eastAsia="Times New Roman" w:hAnsi="Times New Roman" w:cs="Times New Roman"/>
          <w:sz w:val="24"/>
          <w:szCs w:val="24"/>
          <w:lang w:eastAsia="es-ES"/>
        </w:rPr>
        <w:t xml:space="preserve"> se corrigen erratas finales. En </w:t>
      </w:r>
      <w:r w:rsidRPr="00F81237">
        <w:rPr>
          <w:rFonts w:ascii="Times New Roman" w:eastAsia="Times New Roman" w:hAnsi="Times New Roman" w:cs="Times New Roman"/>
          <w:b/>
          <w:bCs/>
          <w:sz w:val="24"/>
          <w:szCs w:val="24"/>
          <w:lang w:eastAsia="es-ES"/>
        </w:rPr>
        <w:t>M</w:t>
      </w:r>
      <w:r w:rsidRPr="00F81237">
        <w:rPr>
          <w:rFonts w:ascii="Times New Roman" w:eastAsia="Times New Roman" w:hAnsi="Times New Roman" w:cs="Times New Roman"/>
          <w:sz w:val="24"/>
          <w:szCs w:val="24"/>
          <w:lang w:eastAsia="es-ES"/>
        </w:rPr>
        <w:t xml:space="preserve"> se entrega la versión definitiva para LMS. </w:t>
      </w:r>
      <w:r w:rsidRPr="00F81237">
        <w:rPr>
          <w:rFonts w:ascii="Times New Roman" w:eastAsia="Times New Roman" w:hAnsi="Times New Roman" w:cs="Times New Roman"/>
          <w:i/>
          <w:iCs/>
          <w:sz w:val="24"/>
          <w:szCs w:val="24"/>
          <w:lang w:eastAsia="es-ES"/>
        </w:rPr>
        <w:t>Aceptación:</w:t>
      </w:r>
      <w:r w:rsidRPr="00F81237">
        <w:rPr>
          <w:rFonts w:ascii="Times New Roman" w:eastAsia="Times New Roman" w:hAnsi="Times New Roman" w:cs="Times New Roman"/>
          <w:sz w:val="24"/>
          <w:szCs w:val="24"/>
          <w:lang w:eastAsia="es-ES"/>
        </w:rPr>
        <w:t xml:space="preserve"> el paquete definitivo es técnicamente funcional (navegación, idioma, pruebas de usuario) y se considera aprobado por los responsables.</w:t>
      </w:r>
    </w:p>
    <w:p w14:paraId="11AF659A" w14:textId="77777777" w:rsidR="00F81237" w:rsidRPr="00F81237" w:rsidRDefault="00F81237" w:rsidP="00F812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Hito O (Implementación en LMS y cierre):</w:t>
      </w:r>
      <w:r w:rsidRPr="00F81237">
        <w:rPr>
          <w:rFonts w:ascii="Times New Roman" w:eastAsia="Times New Roman" w:hAnsi="Times New Roman" w:cs="Times New Roman"/>
          <w:sz w:val="24"/>
          <w:szCs w:val="24"/>
          <w:lang w:eastAsia="es-ES"/>
        </w:rPr>
        <w:t xml:space="preserve"> El SAD/Soporte LMS carga el paquete exportado en Blackboard Ultra, configura visibilidad y calificaciones, y comprueba la navegación y accesibilidad final. Se inicia la asignatura oficial. Finalmente se envía un informe de cierre detallando cumplimiento de hitos e incidencias detectadas. </w:t>
      </w:r>
      <w:r w:rsidRPr="00F81237">
        <w:rPr>
          <w:rFonts w:ascii="Times New Roman" w:eastAsia="Times New Roman" w:hAnsi="Times New Roman" w:cs="Times New Roman"/>
          <w:i/>
          <w:iCs/>
          <w:sz w:val="24"/>
          <w:szCs w:val="24"/>
          <w:lang w:eastAsia="es-ES"/>
        </w:rPr>
        <w:t>Aceptación:</w:t>
      </w:r>
      <w:r w:rsidRPr="00F81237">
        <w:rPr>
          <w:rFonts w:ascii="Times New Roman" w:eastAsia="Times New Roman" w:hAnsi="Times New Roman" w:cs="Times New Roman"/>
          <w:sz w:val="24"/>
          <w:szCs w:val="24"/>
          <w:lang w:eastAsia="es-ES"/>
        </w:rPr>
        <w:t xml:space="preserve"> publicación exitosa del manual y aprobación del informe final por el Vicerrectorado.</w:t>
      </w:r>
    </w:p>
    <w:p w14:paraId="10D981F1"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Cada hito cuenta con responsables claros (véase matriz RACI) y criterios de aceptación (verificación académica o técnica). Por ejemplo, el Hito D exige confirmación escrita del DT, y el Hito E un informe de calidad del proveedor. Estos mecanismos aseguran transparencia y control en el desarrollo.</w:t>
      </w:r>
    </w:p>
    <w:p w14:paraId="035ABF7D"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6. Esquema de pagos y validaciones</w:t>
      </w:r>
    </w:p>
    <w:p w14:paraId="4B70D615"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El proyecto establece </w:t>
      </w:r>
      <w:r w:rsidRPr="00F81237">
        <w:rPr>
          <w:rFonts w:ascii="Times New Roman" w:eastAsia="Times New Roman" w:hAnsi="Times New Roman" w:cs="Times New Roman"/>
          <w:b/>
          <w:bCs/>
          <w:sz w:val="24"/>
          <w:szCs w:val="24"/>
          <w:lang w:eastAsia="es-ES"/>
        </w:rPr>
        <w:t>pagos vinculados a entregables</w:t>
      </w:r>
      <w:r w:rsidRPr="00F81237">
        <w:rPr>
          <w:rFonts w:ascii="Times New Roman" w:eastAsia="Times New Roman" w:hAnsi="Times New Roman" w:cs="Times New Roman"/>
          <w:sz w:val="24"/>
          <w:szCs w:val="24"/>
          <w:lang w:eastAsia="es-ES"/>
        </w:rPr>
        <w:t xml:space="preserve"> </w:t>
      </w:r>
      <w:proofErr w:type="spellStart"/>
      <w:r w:rsidRPr="00F81237">
        <w:rPr>
          <w:rFonts w:ascii="Times New Roman" w:eastAsia="Times New Roman" w:hAnsi="Times New Roman" w:cs="Times New Roman"/>
          <w:sz w:val="24"/>
          <w:szCs w:val="24"/>
          <w:lang w:eastAsia="es-ES"/>
        </w:rPr>
        <w:t>y</w:t>
      </w:r>
      <w:proofErr w:type="spellEnd"/>
      <w:r w:rsidRPr="00F81237">
        <w:rPr>
          <w:rFonts w:ascii="Times New Roman" w:eastAsia="Times New Roman" w:hAnsi="Times New Roman" w:cs="Times New Roman"/>
          <w:sz w:val="24"/>
          <w:szCs w:val="24"/>
          <w:lang w:eastAsia="es-ES"/>
        </w:rPr>
        <w:t xml:space="preserve"> hitos del cronograma. Tras la validación presupuestaria inicial, el SAD calcula la propuesta económica y la presenta al autor en la </w:t>
      </w:r>
      <w:r w:rsidRPr="00F81237">
        <w:rPr>
          <w:rFonts w:ascii="Times New Roman" w:eastAsia="Times New Roman" w:hAnsi="Times New Roman" w:cs="Times New Roman"/>
          <w:i/>
          <w:iCs/>
          <w:sz w:val="24"/>
          <w:szCs w:val="24"/>
          <w:lang w:eastAsia="es-ES"/>
        </w:rPr>
        <w:t>Formalización Económica</w:t>
      </w:r>
      <w:r w:rsidRPr="00F81237">
        <w:rPr>
          <w:rFonts w:ascii="Times New Roman" w:eastAsia="Times New Roman" w:hAnsi="Times New Roman" w:cs="Times New Roman"/>
          <w:sz w:val="24"/>
          <w:szCs w:val="24"/>
          <w:lang w:eastAsia="es-ES"/>
        </w:rPr>
        <w:t xml:space="preserve"> (fase 6). Esta propuesta detalla el monto total, forma de pago y </w:t>
      </w:r>
      <w:r w:rsidRPr="00F81237">
        <w:rPr>
          <w:rFonts w:ascii="Times New Roman" w:eastAsia="Times New Roman" w:hAnsi="Times New Roman" w:cs="Times New Roman"/>
          <w:b/>
          <w:bCs/>
          <w:sz w:val="24"/>
          <w:szCs w:val="24"/>
          <w:lang w:eastAsia="es-ES"/>
        </w:rPr>
        <w:t>entregables cubiertos</w:t>
      </w:r>
      <w:r w:rsidRPr="00F81237">
        <w:rPr>
          <w:rFonts w:ascii="Times New Roman" w:eastAsia="Times New Roman" w:hAnsi="Times New Roman" w:cs="Times New Roman"/>
          <w:sz w:val="24"/>
          <w:szCs w:val="24"/>
          <w:lang w:eastAsia="es-ES"/>
        </w:rPr>
        <w:t xml:space="preserve"> (texto, actividades interactivas, recursos adicionales). Esos entregables deben generarse necesariamente dentro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w:t>
      </w:r>
    </w:p>
    <w:p w14:paraId="42D1BBE5"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Los </w:t>
      </w:r>
      <w:r w:rsidRPr="00F81237">
        <w:rPr>
          <w:rFonts w:ascii="Times New Roman" w:eastAsia="Times New Roman" w:hAnsi="Times New Roman" w:cs="Times New Roman"/>
          <w:b/>
          <w:bCs/>
          <w:sz w:val="24"/>
          <w:szCs w:val="24"/>
          <w:lang w:eastAsia="es-ES"/>
        </w:rPr>
        <w:t>criterios de pago</w:t>
      </w:r>
      <w:r w:rsidRPr="00F81237">
        <w:rPr>
          <w:rFonts w:ascii="Times New Roman" w:eastAsia="Times New Roman" w:hAnsi="Times New Roman" w:cs="Times New Roman"/>
          <w:sz w:val="24"/>
          <w:szCs w:val="24"/>
          <w:lang w:eastAsia="es-ES"/>
        </w:rPr>
        <w:t xml:space="preserve"> son los siguientes: los honorarios se fraccionan en función de hitos concretos. Por ejemplo, se efectúan pagos parciales al superar los hitos de seguimiento intermedio (</w:t>
      </w:r>
      <w:r w:rsidRPr="00F81237">
        <w:rPr>
          <w:rFonts w:ascii="Times New Roman" w:eastAsia="Times New Roman" w:hAnsi="Times New Roman" w:cs="Times New Roman"/>
          <w:b/>
          <w:bCs/>
          <w:sz w:val="24"/>
          <w:szCs w:val="24"/>
          <w:lang w:eastAsia="es-ES"/>
        </w:rPr>
        <w:t>B y E</w:t>
      </w:r>
      <w:r w:rsidRPr="00F81237">
        <w:rPr>
          <w:rFonts w:ascii="Times New Roman" w:eastAsia="Times New Roman" w:hAnsi="Times New Roman" w:cs="Times New Roman"/>
          <w:sz w:val="24"/>
          <w:szCs w:val="24"/>
          <w:lang w:eastAsia="es-ES"/>
        </w:rPr>
        <w:t>), al cerrar académicamente el contenido (</w:t>
      </w:r>
      <w:r w:rsidRPr="00F81237">
        <w:rPr>
          <w:rFonts w:ascii="Times New Roman" w:eastAsia="Times New Roman" w:hAnsi="Times New Roman" w:cs="Times New Roman"/>
          <w:b/>
          <w:bCs/>
          <w:sz w:val="24"/>
          <w:szCs w:val="24"/>
          <w:lang w:eastAsia="es-ES"/>
        </w:rPr>
        <w:t>D</w:t>
      </w:r>
      <w:r w:rsidRPr="00F81237">
        <w:rPr>
          <w:rFonts w:ascii="Times New Roman" w:eastAsia="Times New Roman" w:hAnsi="Times New Roman" w:cs="Times New Roman"/>
          <w:sz w:val="24"/>
          <w:szCs w:val="24"/>
          <w:lang w:eastAsia="es-ES"/>
        </w:rPr>
        <w:t xml:space="preserve">) y al entregar el recurso final (Hitos </w:t>
      </w:r>
      <w:r w:rsidRPr="00F81237">
        <w:rPr>
          <w:rFonts w:ascii="Times New Roman" w:eastAsia="Times New Roman" w:hAnsi="Times New Roman" w:cs="Times New Roman"/>
          <w:b/>
          <w:bCs/>
          <w:sz w:val="24"/>
          <w:szCs w:val="24"/>
          <w:lang w:eastAsia="es-ES"/>
        </w:rPr>
        <w:t>G/M</w:t>
      </w:r>
      <w:r w:rsidRPr="00F81237">
        <w:rPr>
          <w:rFonts w:ascii="Times New Roman" w:eastAsia="Times New Roman" w:hAnsi="Times New Roman" w:cs="Times New Roman"/>
          <w:sz w:val="24"/>
          <w:szCs w:val="24"/>
          <w:lang w:eastAsia="es-ES"/>
        </w:rPr>
        <w:t>). Así, el flujo financiero acompaña el avance real del manual. La aceptación por escrito del autor (al Hito A) de la tarifa y el calendario es condición indispensable para el compromiso contractual. En resumen, el esquema de pago garantiza que la compensación del autor y la compra de licencias estén alineadas con entregas verificables, minimizando riesgos financieros.</w:t>
      </w:r>
    </w:p>
    <w:p w14:paraId="032218FC"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7. Recomendaciones estratégicas para evitar errores comunes</w:t>
      </w:r>
    </w:p>
    <w:p w14:paraId="4E253863"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Para el éxito del protocolo es clave adoptar buenas prácticas de gestión:</w:t>
      </w:r>
    </w:p>
    <w:p w14:paraId="04F11AB1" w14:textId="77777777" w:rsidR="00F81237" w:rsidRPr="00F81237" w:rsidRDefault="00F81237" w:rsidP="00F812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lastRenderedPageBreak/>
        <w:t>Planificación detallada:</w:t>
      </w:r>
      <w:r w:rsidRPr="00F81237">
        <w:rPr>
          <w:rFonts w:ascii="Times New Roman" w:eastAsia="Times New Roman" w:hAnsi="Times New Roman" w:cs="Times New Roman"/>
          <w:sz w:val="24"/>
          <w:szCs w:val="24"/>
          <w:lang w:eastAsia="es-ES"/>
        </w:rPr>
        <w:t xml:space="preserve"> Dedique tiempo suficiente a definir tareas, responsables y plazos antes de iniciar. Una planificación adecuada crea un camino claro al éxito y permite anticipar problemas (recursos, tiempos) antes de que causen retrasos.</w:t>
      </w:r>
    </w:p>
    <w:p w14:paraId="3099B1EC" w14:textId="77777777" w:rsidR="00F81237" w:rsidRPr="00F81237" w:rsidRDefault="00F81237" w:rsidP="00F812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Comunicación fluida:</w:t>
      </w:r>
      <w:r w:rsidRPr="00F81237">
        <w:rPr>
          <w:rFonts w:ascii="Times New Roman" w:eastAsia="Times New Roman" w:hAnsi="Times New Roman" w:cs="Times New Roman"/>
          <w:sz w:val="24"/>
          <w:szCs w:val="24"/>
          <w:lang w:eastAsia="es-ES"/>
        </w:rPr>
        <w:t xml:space="preserve"> Mantenga canales de comunicación claros (revisiones periódicas, informes de avance, uso de la plataforma para </w:t>
      </w:r>
      <w:proofErr w:type="spellStart"/>
      <w:r w:rsidRPr="00F81237">
        <w:rPr>
          <w:rFonts w:ascii="Times New Roman" w:eastAsia="Times New Roman" w:hAnsi="Times New Roman" w:cs="Times New Roman"/>
          <w:sz w:val="24"/>
          <w:szCs w:val="24"/>
          <w:lang w:eastAsia="es-ES"/>
        </w:rPr>
        <w:t>feedback</w:t>
      </w:r>
      <w:proofErr w:type="spellEnd"/>
      <w:r w:rsidRPr="00F81237">
        <w:rPr>
          <w:rFonts w:ascii="Times New Roman" w:eastAsia="Times New Roman" w:hAnsi="Times New Roman" w:cs="Times New Roman"/>
          <w:sz w:val="24"/>
          <w:szCs w:val="24"/>
          <w:lang w:eastAsia="es-ES"/>
        </w:rPr>
        <w:t>). Informar oportunamente sobre cambios o incidencias evita malentendidos y garantiza que todos trabajen con objetivos comunes.</w:t>
      </w:r>
    </w:p>
    <w:p w14:paraId="134B785D" w14:textId="77777777" w:rsidR="00F81237" w:rsidRPr="00F81237" w:rsidRDefault="00F81237" w:rsidP="00F812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Formación y soporte:</w:t>
      </w:r>
      <w:r w:rsidRPr="00F81237">
        <w:rPr>
          <w:rFonts w:ascii="Times New Roman" w:eastAsia="Times New Roman" w:hAnsi="Times New Roman" w:cs="Times New Roman"/>
          <w:sz w:val="24"/>
          <w:szCs w:val="24"/>
          <w:lang w:eastAsia="es-ES"/>
        </w:rPr>
        <w:t xml:space="preserve"> Capacite al autor y demás participantes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y en la plantilla técnica. Un error común es que el creador no domine la herramienta; la reunión inicial debe asegurar esta competencia. Ofrecer ejemplos de buenas prácticas (unidades modelo) ayuda a orientar al autor en calidad y estructura.</w:t>
      </w:r>
    </w:p>
    <w:p w14:paraId="51554227" w14:textId="77777777" w:rsidR="00F81237" w:rsidRPr="00F81237" w:rsidRDefault="00F81237" w:rsidP="00F812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Revisiones tempranas:</w:t>
      </w:r>
      <w:r w:rsidRPr="00F81237">
        <w:rPr>
          <w:rFonts w:ascii="Times New Roman" w:eastAsia="Times New Roman" w:hAnsi="Times New Roman" w:cs="Times New Roman"/>
          <w:sz w:val="24"/>
          <w:szCs w:val="24"/>
          <w:lang w:eastAsia="es-ES"/>
        </w:rPr>
        <w:t xml:space="preserve"> No esperar hasta el final para detectar problemas. Por ejemplo, entregar prontamente la muestra de Hito E permite corregir errores de formato antes de continuar. Las auditorías intermedias (Hitos E/F) son preventivas para evitar retrabajos costosos en etapas finales.</w:t>
      </w:r>
    </w:p>
    <w:p w14:paraId="4ED7BF1D" w14:textId="77777777" w:rsidR="00F81237" w:rsidRPr="00F81237" w:rsidRDefault="00F81237" w:rsidP="00F812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Gestión de riesgos:</w:t>
      </w:r>
      <w:r w:rsidRPr="00F81237">
        <w:rPr>
          <w:rFonts w:ascii="Times New Roman" w:eastAsia="Times New Roman" w:hAnsi="Times New Roman" w:cs="Times New Roman"/>
          <w:sz w:val="24"/>
          <w:szCs w:val="24"/>
          <w:lang w:eastAsia="es-ES"/>
        </w:rPr>
        <w:t xml:space="preserve"> Identificar potenciales riesgos al inicio (falta de recursos, problemas técnicos, ausencias) y planificar mitigaciones. Documentar procedimientos ayuda a reducir su impacto (por ejemplo, protocolos estrictos de comunicación por email evita ambigüedades).</w:t>
      </w:r>
    </w:p>
    <w:p w14:paraId="45CB996C"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Aplicando estas recomendaciones –basadas en la experiencia de proyectos similares– se minimizan los errores típicos (mala planificación, fallos de comunicación, incumplimiento de normas técnicas) y se promueve un flujo de trabajo más predecible y eficiente.</w:t>
      </w:r>
    </w:p>
    <w:p w14:paraId="2EC98E91"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8. Riesgos principales y plan de mitigación</w:t>
      </w:r>
    </w:p>
    <w:p w14:paraId="056F0B59"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Los principales riesgos identificados incluyen:</w:t>
      </w:r>
    </w:p>
    <w:p w14:paraId="1013116E" w14:textId="77777777" w:rsidR="00F81237" w:rsidRPr="00F81237" w:rsidRDefault="00F81237" w:rsidP="00F812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Retrasos en entregas:</w:t>
      </w:r>
      <w:r w:rsidRPr="00F81237">
        <w:rPr>
          <w:rFonts w:ascii="Times New Roman" w:eastAsia="Times New Roman" w:hAnsi="Times New Roman" w:cs="Times New Roman"/>
          <w:sz w:val="24"/>
          <w:szCs w:val="24"/>
          <w:lang w:eastAsia="es-ES"/>
        </w:rPr>
        <w:t xml:space="preserve"> Un calendario incumplido puede desajustar todo el proyecto. </w:t>
      </w:r>
      <w:r w:rsidRPr="00F81237">
        <w:rPr>
          <w:rFonts w:ascii="Times New Roman" w:eastAsia="Times New Roman" w:hAnsi="Times New Roman" w:cs="Times New Roman"/>
          <w:i/>
          <w:iCs/>
          <w:sz w:val="24"/>
          <w:szCs w:val="24"/>
          <w:lang w:eastAsia="es-ES"/>
        </w:rPr>
        <w:t>Mitigación:</w:t>
      </w:r>
      <w:r w:rsidRPr="00F81237">
        <w:rPr>
          <w:rFonts w:ascii="Times New Roman" w:eastAsia="Times New Roman" w:hAnsi="Times New Roman" w:cs="Times New Roman"/>
          <w:sz w:val="24"/>
          <w:szCs w:val="24"/>
          <w:lang w:eastAsia="es-ES"/>
        </w:rPr>
        <w:t xml:space="preserve"> Monitoreo continuo del cronograma, recordatorios periódicos a los responsables y establecimiento de protocolos de alerta temprana. Asignar responsables claros para cada hito reduce este riesgo.</w:t>
      </w:r>
    </w:p>
    <w:p w14:paraId="46905000" w14:textId="77777777" w:rsidR="00F81237" w:rsidRPr="00F81237" w:rsidRDefault="00F81237" w:rsidP="00F812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Falta de experiencia técnica:</w:t>
      </w:r>
      <w:r w:rsidRPr="00F81237">
        <w:rPr>
          <w:rFonts w:ascii="Times New Roman" w:eastAsia="Times New Roman" w:hAnsi="Times New Roman" w:cs="Times New Roman"/>
          <w:sz w:val="24"/>
          <w:szCs w:val="24"/>
          <w:lang w:eastAsia="es-ES"/>
        </w:rPr>
        <w:t xml:space="preserve"> Que el autor trabaje fuera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o no domine la herramienta. </w:t>
      </w:r>
      <w:r w:rsidRPr="00F81237">
        <w:rPr>
          <w:rFonts w:ascii="Times New Roman" w:eastAsia="Times New Roman" w:hAnsi="Times New Roman" w:cs="Times New Roman"/>
          <w:i/>
          <w:iCs/>
          <w:sz w:val="24"/>
          <w:szCs w:val="24"/>
          <w:lang w:eastAsia="es-ES"/>
        </w:rPr>
        <w:t>Mitigación:</w:t>
      </w:r>
      <w:r w:rsidRPr="00F81237">
        <w:rPr>
          <w:rFonts w:ascii="Times New Roman" w:eastAsia="Times New Roman" w:hAnsi="Times New Roman" w:cs="Times New Roman"/>
          <w:sz w:val="24"/>
          <w:szCs w:val="24"/>
          <w:lang w:eastAsia="es-ES"/>
        </w:rPr>
        <w:t xml:space="preserve"> Reunión de </w:t>
      </w:r>
      <w:proofErr w:type="spellStart"/>
      <w:r w:rsidRPr="00F81237">
        <w:rPr>
          <w:rFonts w:ascii="Times New Roman" w:eastAsia="Times New Roman" w:hAnsi="Times New Roman" w:cs="Times New Roman"/>
          <w:sz w:val="24"/>
          <w:szCs w:val="24"/>
          <w:lang w:eastAsia="es-ES"/>
        </w:rPr>
        <w:t>onboarding</w:t>
      </w:r>
      <w:proofErr w:type="spellEnd"/>
      <w:r w:rsidRPr="00F81237">
        <w:rPr>
          <w:rFonts w:ascii="Times New Roman" w:eastAsia="Times New Roman" w:hAnsi="Times New Roman" w:cs="Times New Roman"/>
          <w:sz w:val="24"/>
          <w:szCs w:val="24"/>
          <w:lang w:eastAsia="es-ES"/>
        </w:rPr>
        <w:t xml:space="preserve"> para instruir al autor (sesión Hito C) y obligación de usar la plantilla estándar. El control preventivo (Hito E/F) captura errores técnicos tempranamente.</w:t>
      </w:r>
    </w:p>
    <w:p w14:paraId="2959DBD4" w14:textId="77777777" w:rsidR="00F81237" w:rsidRPr="00F81237" w:rsidRDefault="00F81237" w:rsidP="00F812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Errores de formato y accesibilidad:</w:t>
      </w:r>
      <w:r w:rsidRPr="00F81237">
        <w:rPr>
          <w:rFonts w:ascii="Times New Roman" w:eastAsia="Times New Roman" w:hAnsi="Times New Roman" w:cs="Times New Roman"/>
          <w:sz w:val="24"/>
          <w:szCs w:val="24"/>
          <w:lang w:eastAsia="es-ES"/>
        </w:rPr>
        <w:t xml:space="preserve"> Contenido mal formateado o inaccesible. </w:t>
      </w:r>
      <w:r w:rsidRPr="00F81237">
        <w:rPr>
          <w:rFonts w:ascii="Times New Roman" w:eastAsia="Times New Roman" w:hAnsi="Times New Roman" w:cs="Times New Roman"/>
          <w:i/>
          <w:iCs/>
          <w:sz w:val="24"/>
          <w:szCs w:val="24"/>
          <w:lang w:eastAsia="es-ES"/>
        </w:rPr>
        <w:t>Mitigación:</w:t>
      </w:r>
      <w:r w:rsidRPr="00F81237">
        <w:rPr>
          <w:rFonts w:ascii="Times New Roman" w:eastAsia="Times New Roman" w:hAnsi="Times New Roman" w:cs="Times New Roman"/>
          <w:sz w:val="24"/>
          <w:szCs w:val="24"/>
          <w:lang w:eastAsia="es-ES"/>
        </w:rPr>
        <w:t xml:space="preserve"> Envío de muestra (Hito E) para corrección preventiva; uso estricto de estilos en la plantilla. Auditorías técnicas (Hitos G–I) garantizan cumplimiento de estándares.</w:t>
      </w:r>
    </w:p>
    <w:p w14:paraId="775326F5" w14:textId="77777777" w:rsidR="00F81237" w:rsidRPr="00F81237" w:rsidRDefault="00F81237" w:rsidP="00F812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Problemas con licencias o acceso:</w:t>
      </w:r>
      <w:r w:rsidRPr="00F81237">
        <w:rPr>
          <w:rFonts w:ascii="Times New Roman" w:eastAsia="Times New Roman" w:hAnsi="Times New Roman" w:cs="Times New Roman"/>
          <w:sz w:val="24"/>
          <w:szCs w:val="24"/>
          <w:lang w:eastAsia="es-ES"/>
        </w:rPr>
        <w:t xml:space="preserve"> Incidencias en la activación de cuentas o la licencia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w:t>
      </w:r>
      <w:r w:rsidRPr="00F81237">
        <w:rPr>
          <w:rFonts w:ascii="Times New Roman" w:eastAsia="Times New Roman" w:hAnsi="Times New Roman" w:cs="Times New Roman"/>
          <w:i/>
          <w:iCs/>
          <w:sz w:val="24"/>
          <w:szCs w:val="24"/>
          <w:lang w:eastAsia="es-ES"/>
        </w:rPr>
        <w:t>Mitigación:</w:t>
      </w:r>
      <w:r w:rsidRPr="00F81237">
        <w:rPr>
          <w:rFonts w:ascii="Times New Roman" w:eastAsia="Times New Roman" w:hAnsi="Times New Roman" w:cs="Times New Roman"/>
          <w:sz w:val="24"/>
          <w:szCs w:val="24"/>
          <w:lang w:eastAsia="es-ES"/>
        </w:rPr>
        <w:t xml:space="preserve"> Preparar cuentas por adelantado (bajo el código estándar) y brindar soporte TI en la reunión inicial. Realizar una verificación de accesos tras la activación.</w:t>
      </w:r>
    </w:p>
    <w:p w14:paraId="4C0A8821" w14:textId="77777777" w:rsidR="00F81237" w:rsidRPr="00F81237" w:rsidRDefault="00F81237" w:rsidP="00F812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Incumplimiento académico o cambios de alcance:</w:t>
      </w:r>
      <w:r w:rsidRPr="00F81237">
        <w:rPr>
          <w:rFonts w:ascii="Times New Roman" w:eastAsia="Times New Roman" w:hAnsi="Times New Roman" w:cs="Times New Roman"/>
          <w:sz w:val="24"/>
          <w:szCs w:val="24"/>
          <w:lang w:eastAsia="es-ES"/>
        </w:rPr>
        <w:t xml:space="preserve"> Modificaciones tardías de objetivos. </w:t>
      </w:r>
      <w:r w:rsidRPr="00F81237">
        <w:rPr>
          <w:rFonts w:ascii="Times New Roman" w:eastAsia="Times New Roman" w:hAnsi="Times New Roman" w:cs="Times New Roman"/>
          <w:i/>
          <w:iCs/>
          <w:sz w:val="24"/>
          <w:szCs w:val="24"/>
          <w:lang w:eastAsia="es-ES"/>
        </w:rPr>
        <w:t>Mitigación:</w:t>
      </w:r>
      <w:r w:rsidRPr="00F81237">
        <w:rPr>
          <w:rFonts w:ascii="Times New Roman" w:eastAsia="Times New Roman" w:hAnsi="Times New Roman" w:cs="Times New Roman"/>
          <w:sz w:val="24"/>
          <w:szCs w:val="24"/>
          <w:lang w:eastAsia="es-ES"/>
        </w:rPr>
        <w:t xml:space="preserve"> Protocolo estricto de comunicación (correo oficial con </w:t>
      </w:r>
      <w:r w:rsidRPr="00F81237">
        <w:rPr>
          <w:rFonts w:ascii="Times New Roman" w:eastAsia="Times New Roman" w:hAnsi="Times New Roman" w:cs="Times New Roman"/>
          <w:sz w:val="24"/>
          <w:szCs w:val="24"/>
          <w:lang w:eastAsia="es-ES"/>
        </w:rPr>
        <w:lastRenderedPageBreak/>
        <w:t>copia a SAD) cada vez que el autor entrega contenidos. Documentar cualquier cambio y requerir aprobación formal del DT.</w:t>
      </w:r>
    </w:p>
    <w:p w14:paraId="4B152F08" w14:textId="77777777" w:rsidR="00F81237" w:rsidRPr="00F81237" w:rsidRDefault="00F81237" w:rsidP="00F812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Dependencia del proveedor o LMS:</w:t>
      </w:r>
      <w:r w:rsidRPr="00F81237">
        <w:rPr>
          <w:rFonts w:ascii="Times New Roman" w:eastAsia="Times New Roman" w:hAnsi="Times New Roman" w:cs="Times New Roman"/>
          <w:sz w:val="24"/>
          <w:szCs w:val="24"/>
          <w:lang w:eastAsia="es-ES"/>
        </w:rPr>
        <w:t xml:space="preserve"> Fallas técnicas del software o incompatibilidades finales. </w:t>
      </w:r>
      <w:r w:rsidRPr="00F81237">
        <w:rPr>
          <w:rFonts w:ascii="Times New Roman" w:eastAsia="Times New Roman" w:hAnsi="Times New Roman" w:cs="Times New Roman"/>
          <w:i/>
          <w:iCs/>
          <w:sz w:val="24"/>
          <w:szCs w:val="24"/>
          <w:lang w:eastAsia="es-ES"/>
        </w:rPr>
        <w:t>Mitigación:</w:t>
      </w:r>
      <w:r w:rsidRPr="00F81237">
        <w:rPr>
          <w:rFonts w:ascii="Times New Roman" w:eastAsia="Times New Roman" w:hAnsi="Times New Roman" w:cs="Times New Roman"/>
          <w:sz w:val="24"/>
          <w:szCs w:val="24"/>
          <w:lang w:eastAsia="es-ES"/>
        </w:rPr>
        <w:t xml:space="preserve"> Ejecutar pruebas intermedias (Hito O) para asegurar el correcto funcionamiento en el LMS. Contar con soporte técnico del proveedor y del equipo LMS.</w:t>
      </w:r>
    </w:p>
    <w:p w14:paraId="06BA25F8"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 general, se recomienda aplicar las estrategias clásicas de gestión de riesgos: identificarlos al inicio, clasificarlos por probabilidad/impacto y definir planes de respuesta (aceptación, prevención, mitigación). De este modo, la Universidad puede reducir la vulnerabilidad ante incertidumbres y garantizar la entrega del manual en tiempo y forma.</w:t>
      </w:r>
    </w:p>
    <w:p w14:paraId="2E4F4953"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9. Flujos de comunicación y escalado de incidencias</w:t>
      </w:r>
    </w:p>
    <w:p w14:paraId="32BCD1C4"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El protocolo define canales formales de comunicación y un esquema de escalado claro:</w:t>
      </w:r>
    </w:p>
    <w:p w14:paraId="10C8132A" w14:textId="77777777" w:rsidR="00F81237" w:rsidRPr="00F81237" w:rsidRDefault="00F81237" w:rsidP="00F8123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Canales institucionales:</w:t>
      </w:r>
      <w:r w:rsidRPr="00F81237">
        <w:rPr>
          <w:rFonts w:ascii="Times New Roman" w:eastAsia="Times New Roman" w:hAnsi="Times New Roman" w:cs="Times New Roman"/>
          <w:sz w:val="24"/>
          <w:szCs w:val="24"/>
          <w:lang w:eastAsia="es-ES"/>
        </w:rPr>
        <w:t xml:space="preserve"> Toda comunicación oficial se realiza por correo electrónico con copia obligatoria al SAD. Por ejemplo, el envío de contenidos al DT en el Hito D exige CC a contenidosdocentes@universidad.edu. Esto garantiza trazabilidad administrativa. Adicionalmente, se utilizan los comentarios internos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para </w:t>
      </w:r>
      <w:proofErr w:type="spellStart"/>
      <w:r w:rsidRPr="00F81237">
        <w:rPr>
          <w:rFonts w:ascii="Times New Roman" w:eastAsia="Times New Roman" w:hAnsi="Times New Roman" w:cs="Times New Roman"/>
          <w:sz w:val="24"/>
          <w:szCs w:val="24"/>
          <w:lang w:eastAsia="es-ES"/>
        </w:rPr>
        <w:t>feedback</w:t>
      </w:r>
      <w:proofErr w:type="spellEnd"/>
      <w:r w:rsidRPr="00F81237">
        <w:rPr>
          <w:rFonts w:ascii="Times New Roman" w:eastAsia="Times New Roman" w:hAnsi="Times New Roman" w:cs="Times New Roman"/>
          <w:sz w:val="24"/>
          <w:szCs w:val="24"/>
          <w:lang w:eastAsia="es-ES"/>
        </w:rPr>
        <w:t xml:space="preserve"> técnico. El autor debe responder a los comentarios dentro de la plataforma y marcar las versiones como “listas para revisión” o “definitivas” para mantener informados a DT y SAD.</w:t>
      </w:r>
    </w:p>
    <w:p w14:paraId="6693E642" w14:textId="77777777" w:rsidR="00F81237" w:rsidRPr="00F81237" w:rsidRDefault="00F81237" w:rsidP="00F8123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Escalado de incidencias:</w:t>
      </w:r>
      <w:r w:rsidRPr="00F81237">
        <w:rPr>
          <w:rFonts w:ascii="Times New Roman" w:eastAsia="Times New Roman" w:hAnsi="Times New Roman" w:cs="Times New Roman"/>
          <w:sz w:val="24"/>
          <w:szCs w:val="24"/>
          <w:lang w:eastAsia="es-ES"/>
        </w:rPr>
        <w:t xml:space="preserve"> Se establecen pasos para resolver problemas. Ante dudas técnicas del autor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el primer recurso es el </w:t>
      </w:r>
      <w:r w:rsidRPr="00F81237">
        <w:rPr>
          <w:rFonts w:ascii="Times New Roman" w:eastAsia="Times New Roman" w:hAnsi="Times New Roman" w:cs="Times New Roman"/>
          <w:b/>
          <w:bCs/>
          <w:sz w:val="24"/>
          <w:szCs w:val="24"/>
          <w:lang w:eastAsia="es-ES"/>
        </w:rPr>
        <w:t xml:space="preserve">Servicio de Soporte de </w:t>
      </w:r>
      <w:proofErr w:type="spellStart"/>
      <w:r w:rsidRPr="00F81237">
        <w:rPr>
          <w:rFonts w:ascii="Times New Roman" w:eastAsia="Times New Roman" w:hAnsi="Times New Roman" w:cs="Times New Roman"/>
          <w:b/>
          <w:bCs/>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(proveedor). Si persiste el problema, se escala al </w:t>
      </w:r>
      <w:r w:rsidRPr="00F81237">
        <w:rPr>
          <w:rFonts w:ascii="Times New Roman" w:eastAsia="Times New Roman" w:hAnsi="Times New Roman" w:cs="Times New Roman"/>
          <w:b/>
          <w:bCs/>
          <w:sz w:val="24"/>
          <w:szCs w:val="24"/>
          <w:lang w:eastAsia="es-ES"/>
        </w:rPr>
        <w:t>SAD</w:t>
      </w:r>
      <w:r w:rsidRPr="00F81237">
        <w:rPr>
          <w:rFonts w:ascii="Times New Roman" w:eastAsia="Times New Roman" w:hAnsi="Times New Roman" w:cs="Times New Roman"/>
          <w:sz w:val="24"/>
          <w:szCs w:val="24"/>
          <w:lang w:eastAsia="es-ES"/>
        </w:rPr>
        <w:t xml:space="preserve"> para coordinar solución o contactar al proveedor. Retrasos o disputas académicas se elevan al </w:t>
      </w:r>
      <w:r w:rsidRPr="00F81237">
        <w:rPr>
          <w:rFonts w:ascii="Times New Roman" w:eastAsia="Times New Roman" w:hAnsi="Times New Roman" w:cs="Times New Roman"/>
          <w:b/>
          <w:bCs/>
          <w:sz w:val="24"/>
          <w:szCs w:val="24"/>
          <w:lang w:eastAsia="es-ES"/>
        </w:rPr>
        <w:t>Director de Título</w:t>
      </w:r>
      <w:r w:rsidRPr="00F81237">
        <w:rPr>
          <w:rFonts w:ascii="Times New Roman" w:eastAsia="Times New Roman" w:hAnsi="Times New Roman" w:cs="Times New Roman"/>
          <w:sz w:val="24"/>
          <w:szCs w:val="24"/>
          <w:lang w:eastAsia="es-ES"/>
        </w:rPr>
        <w:t xml:space="preserve">, y en última instancia al </w:t>
      </w:r>
      <w:r w:rsidRPr="00F81237">
        <w:rPr>
          <w:rFonts w:ascii="Times New Roman" w:eastAsia="Times New Roman" w:hAnsi="Times New Roman" w:cs="Times New Roman"/>
          <w:b/>
          <w:bCs/>
          <w:sz w:val="24"/>
          <w:szCs w:val="24"/>
          <w:lang w:eastAsia="es-ES"/>
        </w:rPr>
        <w:t>Vicerrectorado</w:t>
      </w:r>
      <w:r w:rsidRPr="00F81237">
        <w:rPr>
          <w:rFonts w:ascii="Times New Roman" w:eastAsia="Times New Roman" w:hAnsi="Times New Roman" w:cs="Times New Roman"/>
          <w:sz w:val="24"/>
          <w:szCs w:val="24"/>
          <w:lang w:eastAsia="es-ES"/>
        </w:rPr>
        <w:t xml:space="preserve"> si fueran críticas (p. ej. falta de presupuesto). Para incidentes en el LMS, el Soporte LMS es responsable final. Cualquier incidencia relevante se documenta y notifica según lo explicado (por ejemplo, informe de cierre), de manera que todos los agentes conozcan el estado del proyecto.</w:t>
      </w:r>
    </w:p>
    <w:p w14:paraId="52F54E10" w14:textId="77777777" w:rsidR="00F81237" w:rsidRPr="00F81237" w:rsidRDefault="00F81237" w:rsidP="00F8123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Comunicación continua:</w:t>
      </w:r>
      <w:r w:rsidRPr="00F81237">
        <w:rPr>
          <w:rFonts w:ascii="Times New Roman" w:eastAsia="Times New Roman" w:hAnsi="Times New Roman" w:cs="Times New Roman"/>
          <w:sz w:val="24"/>
          <w:szCs w:val="24"/>
          <w:lang w:eastAsia="es-ES"/>
        </w:rPr>
        <w:t xml:space="preserve"> Se establecen reuniones regulares (Hitos B, E, etc.) y notificaciones de cada entrega. El autor y el DT mantienen comunicación directa sobre contenido, siempre con visibilidad del SAD. El uso combinado de la plataforma (para versión/datos técnicos) y el correo (para decisiones formales) asegura que no haya silos de información. Por último, cualquier incidente grave que afecte plazos o calidad debe reportarse de inmediato al SAD, quien gestiona la escalada correspondiente y actualiza a todos los responsables según la jerarquía institucional.</w:t>
      </w:r>
    </w:p>
    <w:p w14:paraId="27C09EB8" w14:textId="77777777" w:rsidR="00F81237" w:rsidRPr="00F81237" w:rsidRDefault="00F81237" w:rsidP="00F8123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81237">
        <w:rPr>
          <w:rFonts w:ascii="Times New Roman" w:eastAsia="Times New Roman" w:hAnsi="Times New Roman" w:cs="Times New Roman"/>
          <w:b/>
          <w:bCs/>
          <w:sz w:val="36"/>
          <w:szCs w:val="36"/>
          <w:lang w:eastAsia="es-ES"/>
        </w:rPr>
        <w:t>10. Anexos</w:t>
      </w:r>
    </w:p>
    <w:p w14:paraId="2395C9B2" w14:textId="77777777" w:rsidR="00F81237" w:rsidRPr="00F81237" w:rsidRDefault="00F81237" w:rsidP="00F8123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81237">
        <w:rPr>
          <w:rFonts w:ascii="Times New Roman" w:eastAsia="Times New Roman" w:hAnsi="Times New Roman" w:cs="Times New Roman"/>
          <w:b/>
          <w:bCs/>
          <w:sz w:val="27"/>
          <w:szCs w:val="27"/>
          <w:lang w:eastAsia="es-ES"/>
        </w:rPr>
        <w:t>Anexo 1: Plantilla de correo de encargo (Hito A)</w:t>
      </w:r>
    </w:p>
    <w:p w14:paraId="446764C4"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Asunto: Encargo de elaboración del manual de [Asignatura – Código]</w:t>
      </w:r>
    </w:p>
    <w:p w14:paraId="4D918865"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632A78AF"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Estimado/a [Nombre del autor]:</w:t>
      </w:r>
    </w:p>
    <w:p w14:paraId="6F64C449"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07CB283F"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lastRenderedPageBreak/>
        <w:t>Le escribimos en representación del Vicerrectorado de Docencia para encargarle la elaboración del manual docente de la asignatura [Nombre asignatura – Código]. Adjuntamos:</w:t>
      </w:r>
    </w:p>
    <w:p w14:paraId="17D3B8F4"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306B27BB"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 xml:space="preserve">- **Calendario de trabajo** (6 meses) con los hitos A </w:t>
      </w:r>
      <w:proofErr w:type="spellStart"/>
      <w:r w:rsidRPr="00F81237">
        <w:rPr>
          <w:rFonts w:ascii="Courier New" w:eastAsia="Times New Roman" w:hAnsi="Courier New" w:cs="Courier New"/>
          <w:sz w:val="20"/>
          <w:szCs w:val="20"/>
          <w:lang w:eastAsia="es-ES"/>
        </w:rPr>
        <w:t>a</w:t>
      </w:r>
      <w:proofErr w:type="spellEnd"/>
      <w:r w:rsidRPr="00F81237">
        <w:rPr>
          <w:rFonts w:ascii="Courier New" w:eastAsia="Times New Roman" w:hAnsi="Courier New" w:cs="Courier New"/>
          <w:sz w:val="20"/>
          <w:szCs w:val="20"/>
          <w:lang w:eastAsia="es-ES"/>
        </w:rPr>
        <w:t xml:space="preserve"> O.</w:t>
      </w:r>
    </w:p>
    <w:p w14:paraId="19E00887"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 xml:space="preserve">- **Plantilla técnica de </w:t>
      </w:r>
      <w:proofErr w:type="spellStart"/>
      <w:r w:rsidRPr="00F81237">
        <w:rPr>
          <w:rFonts w:ascii="Courier New" w:eastAsia="Times New Roman" w:hAnsi="Courier New" w:cs="Courier New"/>
          <w:sz w:val="20"/>
          <w:szCs w:val="20"/>
          <w:lang w:eastAsia="es-ES"/>
        </w:rPr>
        <w:t>MindSmith</w:t>
      </w:r>
      <w:proofErr w:type="spellEnd"/>
      <w:r w:rsidRPr="00F81237">
        <w:rPr>
          <w:rFonts w:ascii="Courier New" w:eastAsia="Times New Roman" w:hAnsi="Courier New" w:cs="Courier New"/>
          <w:sz w:val="20"/>
          <w:szCs w:val="20"/>
          <w:lang w:eastAsia="es-ES"/>
        </w:rPr>
        <w:t>** con la estructura, estilos y normas de formato a seguir.</w:t>
      </w:r>
    </w:p>
    <w:p w14:paraId="42B3E37B"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 xml:space="preserve">- **Instrucciones de acceso** a </w:t>
      </w:r>
      <w:proofErr w:type="spellStart"/>
      <w:r w:rsidRPr="00F81237">
        <w:rPr>
          <w:rFonts w:ascii="Courier New" w:eastAsia="Times New Roman" w:hAnsi="Courier New" w:cs="Courier New"/>
          <w:sz w:val="20"/>
          <w:szCs w:val="20"/>
          <w:lang w:eastAsia="es-ES"/>
        </w:rPr>
        <w:t>MindSmith</w:t>
      </w:r>
      <w:proofErr w:type="spellEnd"/>
      <w:r w:rsidRPr="00F81237">
        <w:rPr>
          <w:rFonts w:ascii="Courier New" w:eastAsia="Times New Roman" w:hAnsi="Courier New" w:cs="Courier New"/>
          <w:sz w:val="20"/>
          <w:szCs w:val="20"/>
          <w:lang w:eastAsia="es-ES"/>
        </w:rPr>
        <w:t xml:space="preserve"> y credenciales vinculadas al proyecto [Asignatura – Código].</w:t>
      </w:r>
    </w:p>
    <w:p w14:paraId="0A2AC79E"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2638BB63"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Por favor confirme por escrito su aceptación del encargo, la tarifa propuesta y el calendario. Quedamos a su disposición para cualquier consulta técnica o académica.</w:t>
      </w:r>
    </w:p>
    <w:p w14:paraId="69798746"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76477F1D"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Atentamente,</w:t>
      </w:r>
    </w:p>
    <w:p w14:paraId="2FE470F3"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69CDE607"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 xml:space="preserve">[Nombre del coordinador del SAD]  </w:t>
      </w:r>
    </w:p>
    <w:p w14:paraId="1AFE8CE3"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 xml:space="preserve">Servicio de Asesoramiento al Docente – Universidad [VU]  </w:t>
      </w:r>
    </w:p>
    <w:p w14:paraId="326F9AFC" w14:textId="77777777" w:rsidR="00F81237" w:rsidRPr="00F81237" w:rsidRDefault="00F81237" w:rsidP="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F81237">
        <w:rPr>
          <w:rFonts w:ascii="Courier New" w:eastAsia="Times New Roman" w:hAnsi="Courier New" w:cs="Courier New"/>
          <w:sz w:val="20"/>
          <w:szCs w:val="20"/>
          <w:lang w:eastAsia="es-ES"/>
        </w:rPr>
        <w:t>contensdocentes@universidad.edu</w:t>
      </w:r>
    </w:p>
    <w:p w14:paraId="7E998A10" w14:textId="77777777" w:rsidR="00F81237" w:rsidRPr="00F81237" w:rsidRDefault="00F81237" w:rsidP="00F8123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81237">
        <w:rPr>
          <w:rFonts w:ascii="Times New Roman" w:eastAsia="Times New Roman" w:hAnsi="Times New Roman" w:cs="Times New Roman"/>
          <w:b/>
          <w:bCs/>
          <w:sz w:val="27"/>
          <w:szCs w:val="27"/>
          <w:lang w:eastAsia="es-ES"/>
        </w:rPr>
        <w:t xml:space="preserve">Anexo 2: </w:t>
      </w:r>
      <w:proofErr w:type="spellStart"/>
      <w:r w:rsidRPr="00F81237">
        <w:rPr>
          <w:rFonts w:ascii="Times New Roman" w:eastAsia="Times New Roman" w:hAnsi="Times New Roman" w:cs="Times New Roman"/>
          <w:b/>
          <w:bCs/>
          <w:sz w:val="27"/>
          <w:szCs w:val="27"/>
          <w:lang w:eastAsia="es-ES"/>
        </w:rPr>
        <w:t>Checklist</w:t>
      </w:r>
      <w:proofErr w:type="spellEnd"/>
      <w:r w:rsidRPr="00F81237">
        <w:rPr>
          <w:rFonts w:ascii="Times New Roman" w:eastAsia="Times New Roman" w:hAnsi="Times New Roman" w:cs="Times New Roman"/>
          <w:b/>
          <w:bCs/>
          <w:sz w:val="27"/>
          <w:szCs w:val="27"/>
          <w:lang w:eastAsia="es-ES"/>
        </w:rPr>
        <w:t xml:space="preserve"> del autor</w:t>
      </w:r>
    </w:p>
    <w:p w14:paraId="635283D1"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Activar y acceder a la cuenta de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xml:space="preserve"> asignada (bajo [Asignatura – Código]).</w:t>
      </w:r>
    </w:p>
    <w:p w14:paraId="6F97DA71"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Leer detenidamente la plantilla de contenidos (estructura, estilos, interactividad).</w:t>
      </w:r>
    </w:p>
    <w:p w14:paraId="2FA40202"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Asistir a la reunión inicial (Hito C) y practicar con la herramienta (bloques, preguntas, comentarios).</w:t>
      </w:r>
    </w:p>
    <w:p w14:paraId="41EDE25D"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Desarrollar todo el manual </w:t>
      </w:r>
      <w:r w:rsidRPr="00F81237">
        <w:rPr>
          <w:rFonts w:ascii="Times New Roman" w:eastAsia="Times New Roman" w:hAnsi="Times New Roman" w:cs="Times New Roman"/>
          <w:b/>
          <w:bCs/>
          <w:sz w:val="24"/>
          <w:szCs w:val="24"/>
          <w:lang w:eastAsia="es-ES"/>
        </w:rPr>
        <w:t xml:space="preserve">dentro de </w:t>
      </w:r>
      <w:proofErr w:type="spellStart"/>
      <w:r w:rsidRPr="00F81237">
        <w:rPr>
          <w:rFonts w:ascii="Times New Roman" w:eastAsia="Times New Roman" w:hAnsi="Times New Roman" w:cs="Times New Roman"/>
          <w:b/>
          <w:bCs/>
          <w:sz w:val="24"/>
          <w:szCs w:val="24"/>
          <w:lang w:eastAsia="es-ES"/>
        </w:rPr>
        <w:t>MindSmith</w:t>
      </w:r>
      <w:proofErr w:type="spellEnd"/>
      <w:r w:rsidRPr="00F81237">
        <w:rPr>
          <w:rFonts w:ascii="Times New Roman" w:eastAsia="Times New Roman" w:hAnsi="Times New Roman" w:cs="Times New Roman"/>
          <w:sz w:val="24"/>
          <w:szCs w:val="24"/>
          <w:lang w:eastAsia="es-ES"/>
        </w:rPr>
        <w:t>, marcando las versiones de trabajo.</w:t>
      </w:r>
    </w:p>
    <w:p w14:paraId="5E11E93E"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 Hito E: entregar la muestra mínima de 4 páginas para revisión técnica.</w:t>
      </w:r>
    </w:p>
    <w:p w14:paraId="702DD918"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 Hito F: aplicar las correcciones indicadas por el proveedor.</w:t>
      </w:r>
    </w:p>
    <w:p w14:paraId="29EE6B4D"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Participar en Hito B y D con el DT; aplicar sus ajustes académicos directamente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w:t>
      </w:r>
    </w:p>
    <w:p w14:paraId="3A972CEF"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 Hito D: marcar la versión final (“contenidos cerrados”) y enviar al DT con copia al SAD.</w:t>
      </w:r>
    </w:p>
    <w:p w14:paraId="54A39CFF"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 Hito I: corregir sugerencias de accesibilidad y obtener visto bueno del proveedor.</w:t>
      </w:r>
    </w:p>
    <w:p w14:paraId="23CACA1D" w14:textId="77777777" w:rsidR="00F81237" w:rsidRPr="00F81237" w:rsidRDefault="00F81237" w:rsidP="00F812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Colocar indicadores de avance en la plataforma (</w:t>
      </w:r>
      <w:proofErr w:type="gramStart"/>
      <w:r w:rsidRPr="00F81237">
        <w:rPr>
          <w:rFonts w:ascii="Times New Roman" w:eastAsia="Times New Roman" w:hAnsi="Times New Roman" w:cs="Times New Roman"/>
          <w:sz w:val="24"/>
          <w:szCs w:val="24"/>
          <w:lang w:eastAsia="es-ES"/>
        </w:rPr>
        <w:t xml:space="preserve">versiones </w:t>
      </w:r>
      <w:r w:rsidRPr="00F81237">
        <w:rPr>
          <w:rFonts w:ascii="Times New Roman" w:eastAsia="Times New Roman" w:hAnsi="Times New Roman" w:cs="Times New Roman"/>
          <w:i/>
          <w:iCs/>
          <w:sz w:val="24"/>
          <w:szCs w:val="24"/>
          <w:lang w:eastAsia="es-ES"/>
        </w:rPr>
        <w:t>lista</w:t>
      </w:r>
      <w:proofErr w:type="gramEnd"/>
      <w:r w:rsidRPr="00F81237">
        <w:rPr>
          <w:rFonts w:ascii="Times New Roman" w:eastAsia="Times New Roman" w:hAnsi="Times New Roman" w:cs="Times New Roman"/>
          <w:i/>
          <w:iCs/>
          <w:sz w:val="24"/>
          <w:szCs w:val="24"/>
          <w:lang w:eastAsia="es-ES"/>
        </w:rPr>
        <w:t xml:space="preserve"> para revisión</w:t>
      </w:r>
      <w:r w:rsidRPr="00F81237">
        <w:rPr>
          <w:rFonts w:ascii="Times New Roman" w:eastAsia="Times New Roman" w:hAnsi="Times New Roman" w:cs="Times New Roman"/>
          <w:sz w:val="24"/>
          <w:szCs w:val="24"/>
          <w:lang w:eastAsia="es-ES"/>
        </w:rPr>
        <w:t xml:space="preserve"> o </w:t>
      </w:r>
      <w:r w:rsidRPr="00F81237">
        <w:rPr>
          <w:rFonts w:ascii="Times New Roman" w:eastAsia="Times New Roman" w:hAnsi="Times New Roman" w:cs="Times New Roman"/>
          <w:i/>
          <w:iCs/>
          <w:sz w:val="24"/>
          <w:szCs w:val="24"/>
          <w:lang w:eastAsia="es-ES"/>
        </w:rPr>
        <w:t>definitiva</w:t>
      </w:r>
      <w:r w:rsidRPr="00F81237">
        <w:rPr>
          <w:rFonts w:ascii="Times New Roman" w:eastAsia="Times New Roman" w:hAnsi="Times New Roman" w:cs="Times New Roman"/>
          <w:sz w:val="24"/>
          <w:szCs w:val="24"/>
          <w:lang w:eastAsia="es-ES"/>
        </w:rPr>
        <w:t>).</w:t>
      </w:r>
    </w:p>
    <w:p w14:paraId="35B88E75" w14:textId="77777777" w:rsidR="00F81237" w:rsidRPr="00F81237" w:rsidRDefault="00F81237" w:rsidP="00F8123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81237">
        <w:rPr>
          <w:rFonts w:ascii="Times New Roman" w:eastAsia="Times New Roman" w:hAnsi="Times New Roman" w:cs="Times New Roman"/>
          <w:b/>
          <w:bCs/>
          <w:sz w:val="27"/>
          <w:szCs w:val="27"/>
          <w:lang w:eastAsia="es-ES"/>
        </w:rPr>
        <w:t xml:space="preserve">Anexo 3: </w:t>
      </w:r>
      <w:proofErr w:type="spellStart"/>
      <w:r w:rsidRPr="00F81237">
        <w:rPr>
          <w:rFonts w:ascii="Times New Roman" w:eastAsia="Times New Roman" w:hAnsi="Times New Roman" w:cs="Times New Roman"/>
          <w:b/>
          <w:bCs/>
          <w:sz w:val="27"/>
          <w:szCs w:val="27"/>
          <w:lang w:eastAsia="es-ES"/>
        </w:rPr>
        <w:t>Checklist</w:t>
      </w:r>
      <w:proofErr w:type="spellEnd"/>
      <w:r w:rsidRPr="00F81237">
        <w:rPr>
          <w:rFonts w:ascii="Times New Roman" w:eastAsia="Times New Roman" w:hAnsi="Times New Roman" w:cs="Times New Roman"/>
          <w:b/>
          <w:bCs/>
          <w:sz w:val="27"/>
          <w:szCs w:val="27"/>
          <w:lang w:eastAsia="es-ES"/>
        </w:rPr>
        <w:t xml:space="preserve"> técnico para proveedor </w:t>
      </w:r>
      <w:proofErr w:type="spellStart"/>
      <w:r w:rsidRPr="00F81237">
        <w:rPr>
          <w:rFonts w:ascii="Times New Roman" w:eastAsia="Times New Roman" w:hAnsi="Times New Roman" w:cs="Times New Roman"/>
          <w:b/>
          <w:bCs/>
          <w:sz w:val="27"/>
          <w:szCs w:val="27"/>
          <w:lang w:eastAsia="es-ES"/>
        </w:rPr>
        <w:t>MindSmith</w:t>
      </w:r>
      <w:proofErr w:type="spellEnd"/>
    </w:p>
    <w:p w14:paraId="043DE2C4" w14:textId="77777777" w:rsidR="00F81237" w:rsidRPr="00F81237" w:rsidRDefault="00F81237" w:rsidP="00F812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Verificar inicialmente que el manual siga las normas de la plantilla (estilos, tipografía, bloques).</w:t>
      </w:r>
    </w:p>
    <w:p w14:paraId="55313EE3" w14:textId="77777777" w:rsidR="00F81237" w:rsidRPr="00F81237" w:rsidRDefault="00F81237" w:rsidP="00F812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Realizar auditoría de accesibilidad y estructura interactiva (Hitos G, H) e informar al autor de ajustes necesarios.</w:t>
      </w:r>
    </w:p>
    <w:p w14:paraId="5D466175" w14:textId="77777777" w:rsidR="00F81237" w:rsidRPr="00F81237" w:rsidRDefault="00F81237" w:rsidP="00F812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Preparar el paquete SCORM o formato LMS: compilar recursos multimedia y actividad interactivas.</w:t>
      </w:r>
    </w:p>
    <w:p w14:paraId="70159AEB" w14:textId="77777777" w:rsidR="00F81237" w:rsidRPr="00F81237" w:rsidRDefault="00F81237" w:rsidP="00F812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 Hito J: entregar la versión provisional para revisión de contenido (DT/SAD).</w:t>
      </w:r>
    </w:p>
    <w:p w14:paraId="07E52C46" w14:textId="77777777" w:rsidR="00F81237" w:rsidRPr="00F81237" w:rsidRDefault="00F81237" w:rsidP="00F812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Recoger retroalimentación de Hito K y corregir erratas técnicas (navegación, integridad de recursos).</w:t>
      </w:r>
    </w:p>
    <w:p w14:paraId="7DE0397D" w14:textId="77777777" w:rsidR="00F81237" w:rsidRPr="00F81237" w:rsidRDefault="00F81237" w:rsidP="00F812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Entregar la versión definitiva (Hito M) lista para publicación.</w:t>
      </w:r>
    </w:p>
    <w:p w14:paraId="1E0A7C3B" w14:textId="77777777" w:rsidR="00F81237" w:rsidRPr="00F81237" w:rsidRDefault="00F81237" w:rsidP="00F812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lastRenderedPageBreak/>
        <w:t>Asegurar compatibilidad y pruebas finales en Blackboard Ultra antes de cerrar el hito O.</w:t>
      </w:r>
    </w:p>
    <w:p w14:paraId="134C94D0" w14:textId="77777777" w:rsidR="00F81237" w:rsidRPr="00F81237" w:rsidRDefault="00F81237" w:rsidP="00F8123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81237">
        <w:rPr>
          <w:rFonts w:ascii="Times New Roman" w:eastAsia="Times New Roman" w:hAnsi="Times New Roman" w:cs="Times New Roman"/>
          <w:b/>
          <w:bCs/>
          <w:sz w:val="27"/>
          <w:szCs w:val="27"/>
          <w:lang w:eastAsia="es-ES"/>
        </w:rPr>
        <w:t>Anexo 4: Cronograma tipo (6 meses)</w:t>
      </w:r>
    </w:p>
    <w:tbl>
      <w:tblPr>
        <w:tblW w:w="8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268"/>
        <w:gridCol w:w="3482"/>
        <w:gridCol w:w="2046"/>
      </w:tblGrid>
      <w:tr w:rsidR="00F81237" w:rsidRPr="00F81237" w14:paraId="388BDF39" w14:textId="77777777" w:rsidTr="002E3C2A">
        <w:trPr>
          <w:tblHeader/>
          <w:tblCellSpacing w:w="15" w:type="dxa"/>
        </w:trPr>
        <w:tc>
          <w:tcPr>
            <w:tcW w:w="801" w:type="dxa"/>
            <w:vAlign w:val="center"/>
            <w:hideMark/>
          </w:tcPr>
          <w:p w14:paraId="7BF5BDEF" w14:textId="77777777" w:rsidR="00F81237" w:rsidRPr="00F81237" w:rsidRDefault="00F81237" w:rsidP="00F81237">
            <w:pPr>
              <w:spacing w:after="0" w:line="240" w:lineRule="auto"/>
              <w:jc w:val="center"/>
              <w:rPr>
                <w:rFonts w:ascii="Times New Roman" w:eastAsia="Times New Roman" w:hAnsi="Times New Roman" w:cs="Times New Roman"/>
                <w:b/>
                <w:bCs/>
                <w:sz w:val="24"/>
                <w:szCs w:val="24"/>
                <w:lang w:eastAsia="es-ES"/>
              </w:rPr>
            </w:pPr>
            <w:r w:rsidRPr="00F81237">
              <w:rPr>
                <w:rFonts w:ascii="Times New Roman" w:eastAsia="Times New Roman" w:hAnsi="Times New Roman" w:cs="Times New Roman"/>
                <w:b/>
                <w:bCs/>
                <w:sz w:val="24"/>
                <w:szCs w:val="24"/>
                <w:lang w:eastAsia="es-ES"/>
              </w:rPr>
              <w:t>Mes</w:t>
            </w:r>
          </w:p>
        </w:tc>
        <w:tc>
          <w:tcPr>
            <w:tcW w:w="2238" w:type="dxa"/>
            <w:vAlign w:val="center"/>
            <w:hideMark/>
          </w:tcPr>
          <w:p w14:paraId="1D8479E1" w14:textId="77777777" w:rsidR="00F81237" w:rsidRPr="00F81237" w:rsidRDefault="00F81237" w:rsidP="00F81237">
            <w:pPr>
              <w:spacing w:after="0" w:line="240" w:lineRule="auto"/>
              <w:jc w:val="center"/>
              <w:rPr>
                <w:rFonts w:ascii="Times New Roman" w:eastAsia="Times New Roman" w:hAnsi="Times New Roman" w:cs="Times New Roman"/>
                <w:b/>
                <w:bCs/>
                <w:sz w:val="24"/>
                <w:szCs w:val="24"/>
                <w:lang w:eastAsia="es-ES"/>
              </w:rPr>
            </w:pPr>
            <w:r w:rsidRPr="00F81237">
              <w:rPr>
                <w:rFonts w:ascii="Times New Roman" w:eastAsia="Times New Roman" w:hAnsi="Times New Roman" w:cs="Times New Roman"/>
                <w:b/>
                <w:bCs/>
                <w:sz w:val="24"/>
                <w:szCs w:val="24"/>
                <w:lang w:eastAsia="es-ES"/>
              </w:rPr>
              <w:t>Fase / Hito</w:t>
            </w:r>
          </w:p>
        </w:tc>
        <w:tc>
          <w:tcPr>
            <w:tcW w:w="3452" w:type="dxa"/>
            <w:vAlign w:val="center"/>
            <w:hideMark/>
          </w:tcPr>
          <w:p w14:paraId="7E44708B" w14:textId="77777777" w:rsidR="00F81237" w:rsidRPr="00F81237" w:rsidRDefault="00F81237" w:rsidP="00F81237">
            <w:pPr>
              <w:spacing w:after="0" w:line="240" w:lineRule="auto"/>
              <w:jc w:val="center"/>
              <w:rPr>
                <w:rFonts w:ascii="Times New Roman" w:eastAsia="Times New Roman" w:hAnsi="Times New Roman" w:cs="Times New Roman"/>
                <w:b/>
                <w:bCs/>
                <w:sz w:val="24"/>
                <w:szCs w:val="24"/>
                <w:lang w:eastAsia="es-ES"/>
              </w:rPr>
            </w:pPr>
            <w:r w:rsidRPr="00F81237">
              <w:rPr>
                <w:rFonts w:ascii="Times New Roman" w:eastAsia="Times New Roman" w:hAnsi="Times New Roman" w:cs="Times New Roman"/>
                <w:b/>
                <w:bCs/>
                <w:sz w:val="24"/>
                <w:szCs w:val="24"/>
                <w:lang w:eastAsia="es-ES"/>
              </w:rPr>
              <w:t>Actividad principal</w:t>
            </w:r>
          </w:p>
        </w:tc>
        <w:tc>
          <w:tcPr>
            <w:tcW w:w="2001" w:type="dxa"/>
            <w:vAlign w:val="center"/>
            <w:hideMark/>
          </w:tcPr>
          <w:p w14:paraId="229E9376" w14:textId="77777777" w:rsidR="00F81237" w:rsidRPr="00F81237" w:rsidRDefault="00F81237" w:rsidP="00F81237">
            <w:pPr>
              <w:spacing w:after="0" w:line="240" w:lineRule="auto"/>
              <w:jc w:val="center"/>
              <w:rPr>
                <w:rFonts w:ascii="Times New Roman" w:eastAsia="Times New Roman" w:hAnsi="Times New Roman" w:cs="Times New Roman"/>
                <w:b/>
                <w:bCs/>
                <w:sz w:val="24"/>
                <w:szCs w:val="24"/>
                <w:lang w:eastAsia="es-ES"/>
              </w:rPr>
            </w:pPr>
            <w:r w:rsidRPr="00F81237">
              <w:rPr>
                <w:rFonts w:ascii="Times New Roman" w:eastAsia="Times New Roman" w:hAnsi="Times New Roman" w:cs="Times New Roman"/>
                <w:b/>
                <w:bCs/>
                <w:sz w:val="24"/>
                <w:szCs w:val="24"/>
                <w:lang w:eastAsia="es-ES"/>
              </w:rPr>
              <w:t>Responsable</w:t>
            </w:r>
          </w:p>
        </w:tc>
      </w:tr>
      <w:tr w:rsidR="00F81237" w:rsidRPr="00F81237" w14:paraId="25164C3B" w14:textId="77777777" w:rsidTr="002E3C2A">
        <w:trPr>
          <w:tblCellSpacing w:w="15" w:type="dxa"/>
        </w:trPr>
        <w:tc>
          <w:tcPr>
            <w:tcW w:w="801" w:type="dxa"/>
            <w:vAlign w:val="center"/>
            <w:hideMark/>
          </w:tcPr>
          <w:p w14:paraId="68FF60E0"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0</w:t>
            </w:r>
          </w:p>
        </w:tc>
        <w:tc>
          <w:tcPr>
            <w:tcW w:w="2238" w:type="dxa"/>
            <w:vAlign w:val="center"/>
            <w:hideMark/>
          </w:tcPr>
          <w:p w14:paraId="2834630B"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Planificación inicial (Hito A)</w:t>
            </w:r>
          </w:p>
        </w:tc>
        <w:tc>
          <w:tcPr>
            <w:tcW w:w="3452" w:type="dxa"/>
            <w:vAlign w:val="center"/>
            <w:hideMark/>
          </w:tcPr>
          <w:p w14:paraId="7CC86586"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Detección de necesidad, aprobación presupuestaria; envío de correo de encargo al autor.</w:t>
            </w:r>
          </w:p>
        </w:tc>
        <w:tc>
          <w:tcPr>
            <w:tcW w:w="2001" w:type="dxa"/>
            <w:vAlign w:val="center"/>
            <w:hideMark/>
          </w:tcPr>
          <w:p w14:paraId="2EEBBF4A"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DT, Vicerrectorado, SAD</w:t>
            </w:r>
          </w:p>
        </w:tc>
      </w:tr>
      <w:tr w:rsidR="00F81237" w:rsidRPr="00F81237" w14:paraId="314F30A2" w14:textId="77777777" w:rsidTr="002E3C2A">
        <w:trPr>
          <w:tblCellSpacing w:w="15" w:type="dxa"/>
        </w:trPr>
        <w:tc>
          <w:tcPr>
            <w:tcW w:w="801" w:type="dxa"/>
            <w:vAlign w:val="center"/>
            <w:hideMark/>
          </w:tcPr>
          <w:p w14:paraId="63773ECF"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1</w:t>
            </w:r>
          </w:p>
        </w:tc>
        <w:tc>
          <w:tcPr>
            <w:tcW w:w="2238" w:type="dxa"/>
            <w:vAlign w:val="center"/>
            <w:hideMark/>
          </w:tcPr>
          <w:p w14:paraId="70B1810F"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proofErr w:type="spellStart"/>
            <w:r w:rsidRPr="00F81237">
              <w:rPr>
                <w:rFonts w:ascii="Times New Roman" w:eastAsia="Times New Roman" w:hAnsi="Times New Roman" w:cs="Times New Roman"/>
                <w:sz w:val="24"/>
                <w:szCs w:val="24"/>
                <w:lang w:eastAsia="es-ES"/>
              </w:rPr>
              <w:t>Onboarding</w:t>
            </w:r>
            <w:proofErr w:type="spellEnd"/>
            <w:r w:rsidRPr="00F81237">
              <w:rPr>
                <w:rFonts w:ascii="Times New Roman" w:eastAsia="Times New Roman" w:hAnsi="Times New Roman" w:cs="Times New Roman"/>
                <w:sz w:val="24"/>
                <w:szCs w:val="24"/>
                <w:lang w:eastAsia="es-ES"/>
              </w:rPr>
              <w:t xml:space="preserve"> (Hito C)</w:t>
            </w:r>
          </w:p>
        </w:tc>
        <w:tc>
          <w:tcPr>
            <w:tcW w:w="3452" w:type="dxa"/>
            <w:vAlign w:val="center"/>
            <w:hideMark/>
          </w:tcPr>
          <w:p w14:paraId="64B111EF"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Activación de cuenta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reunión de formación inicial (plantilla y herramienta).</w:t>
            </w:r>
          </w:p>
        </w:tc>
        <w:tc>
          <w:tcPr>
            <w:tcW w:w="2001" w:type="dxa"/>
            <w:vAlign w:val="center"/>
            <w:hideMark/>
          </w:tcPr>
          <w:p w14:paraId="7809F6D5"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SAD, Autor, TI</w:t>
            </w:r>
          </w:p>
        </w:tc>
      </w:tr>
      <w:tr w:rsidR="00F81237" w:rsidRPr="00F81237" w14:paraId="765206C8" w14:textId="77777777" w:rsidTr="002E3C2A">
        <w:trPr>
          <w:tblCellSpacing w:w="15" w:type="dxa"/>
        </w:trPr>
        <w:tc>
          <w:tcPr>
            <w:tcW w:w="801" w:type="dxa"/>
            <w:vAlign w:val="center"/>
            <w:hideMark/>
          </w:tcPr>
          <w:p w14:paraId="46097604"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2–3</w:t>
            </w:r>
          </w:p>
        </w:tc>
        <w:tc>
          <w:tcPr>
            <w:tcW w:w="2238" w:type="dxa"/>
            <w:vAlign w:val="center"/>
            <w:hideMark/>
          </w:tcPr>
          <w:p w14:paraId="74015603"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Redacción intermedia (Hitos B, E)</w:t>
            </w:r>
          </w:p>
        </w:tc>
        <w:tc>
          <w:tcPr>
            <w:tcW w:w="3452" w:type="dxa"/>
            <w:vAlign w:val="center"/>
            <w:hideMark/>
          </w:tcPr>
          <w:p w14:paraId="724D93C5"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Desarrollo de contenidos en </w:t>
            </w:r>
            <w:proofErr w:type="spellStart"/>
            <w:r w:rsidRPr="00F81237">
              <w:rPr>
                <w:rFonts w:ascii="Times New Roman" w:eastAsia="Times New Roman" w:hAnsi="Times New Roman" w:cs="Times New Roman"/>
                <w:sz w:val="24"/>
                <w:szCs w:val="24"/>
                <w:lang w:eastAsia="es-ES"/>
              </w:rPr>
              <w:t>MindSmith</w:t>
            </w:r>
            <w:proofErr w:type="spellEnd"/>
            <w:r w:rsidRPr="00F81237">
              <w:rPr>
                <w:rFonts w:ascii="Times New Roman" w:eastAsia="Times New Roman" w:hAnsi="Times New Roman" w:cs="Times New Roman"/>
                <w:sz w:val="24"/>
                <w:szCs w:val="24"/>
                <w:lang w:eastAsia="es-ES"/>
              </w:rPr>
              <w:t>; Hito B (seguimiento con DT); Hito E (entrega muestra a proveedor).</w:t>
            </w:r>
          </w:p>
        </w:tc>
        <w:tc>
          <w:tcPr>
            <w:tcW w:w="2001" w:type="dxa"/>
            <w:vAlign w:val="center"/>
            <w:hideMark/>
          </w:tcPr>
          <w:p w14:paraId="252ACEF3"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Autor, DT, Proveedor</w:t>
            </w:r>
          </w:p>
        </w:tc>
      </w:tr>
      <w:tr w:rsidR="00F81237" w:rsidRPr="00F81237" w14:paraId="19E0BCEB" w14:textId="77777777" w:rsidTr="002E3C2A">
        <w:trPr>
          <w:tblCellSpacing w:w="15" w:type="dxa"/>
        </w:trPr>
        <w:tc>
          <w:tcPr>
            <w:tcW w:w="801" w:type="dxa"/>
            <w:vAlign w:val="center"/>
            <w:hideMark/>
          </w:tcPr>
          <w:p w14:paraId="43DB23F0"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4</w:t>
            </w:r>
          </w:p>
        </w:tc>
        <w:tc>
          <w:tcPr>
            <w:tcW w:w="2238" w:type="dxa"/>
            <w:vAlign w:val="center"/>
            <w:hideMark/>
          </w:tcPr>
          <w:p w14:paraId="48FE7CA3"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Corrección y cierre académico (Hito F, D)</w:t>
            </w:r>
          </w:p>
        </w:tc>
        <w:tc>
          <w:tcPr>
            <w:tcW w:w="3452" w:type="dxa"/>
            <w:vAlign w:val="center"/>
            <w:hideMark/>
          </w:tcPr>
          <w:p w14:paraId="660059DF"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 xml:space="preserve">Hito F (ajuste masivo tras </w:t>
            </w:r>
            <w:proofErr w:type="spellStart"/>
            <w:r w:rsidRPr="00F81237">
              <w:rPr>
                <w:rFonts w:ascii="Times New Roman" w:eastAsia="Times New Roman" w:hAnsi="Times New Roman" w:cs="Times New Roman"/>
                <w:sz w:val="24"/>
                <w:szCs w:val="24"/>
                <w:lang w:eastAsia="es-ES"/>
              </w:rPr>
              <w:t>feedback</w:t>
            </w:r>
            <w:proofErr w:type="spellEnd"/>
            <w:r w:rsidRPr="00F81237">
              <w:rPr>
                <w:rFonts w:ascii="Times New Roman" w:eastAsia="Times New Roman" w:hAnsi="Times New Roman" w:cs="Times New Roman"/>
                <w:sz w:val="24"/>
                <w:szCs w:val="24"/>
                <w:lang w:eastAsia="es-ES"/>
              </w:rPr>
              <w:t xml:space="preserve"> técnico); Hito D (entrega final al DT y aprobación académica).</w:t>
            </w:r>
          </w:p>
        </w:tc>
        <w:tc>
          <w:tcPr>
            <w:tcW w:w="2001" w:type="dxa"/>
            <w:vAlign w:val="center"/>
            <w:hideMark/>
          </w:tcPr>
          <w:p w14:paraId="3684A5FD"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Autor, DT</w:t>
            </w:r>
          </w:p>
        </w:tc>
      </w:tr>
      <w:tr w:rsidR="00F81237" w:rsidRPr="00F81237" w14:paraId="452AC78F" w14:textId="77777777" w:rsidTr="002E3C2A">
        <w:trPr>
          <w:tblCellSpacing w:w="15" w:type="dxa"/>
        </w:trPr>
        <w:tc>
          <w:tcPr>
            <w:tcW w:w="801" w:type="dxa"/>
            <w:vAlign w:val="center"/>
            <w:hideMark/>
          </w:tcPr>
          <w:p w14:paraId="5DBC4D53"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5–6</w:t>
            </w:r>
          </w:p>
        </w:tc>
        <w:tc>
          <w:tcPr>
            <w:tcW w:w="2238" w:type="dxa"/>
            <w:vAlign w:val="center"/>
            <w:hideMark/>
          </w:tcPr>
          <w:p w14:paraId="1BEF4DB5"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Maquetación y publicación (Hitos G–O)</w:t>
            </w:r>
          </w:p>
        </w:tc>
        <w:tc>
          <w:tcPr>
            <w:tcW w:w="3452" w:type="dxa"/>
            <w:vAlign w:val="center"/>
            <w:hideMark/>
          </w:tcPr>
          <w:p w14:paraId="4684E974"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Hitos G–I (revisión técnica, accesibilidad, cierre de edición); Hitos J–M (montaje SCORM, revisión final); Hito O (carga en LMS y verificación final).</w:t>
            </w:r>
          </w:p>
        </w:tc>
        <w:tc>
          <w:tcPr>
            <w:tcW w:w="2001" w:type="dxa"/>
            <w:vAlign w:val="center"/>
            <w:hideMark/>
          </w:tcPr>
          <w:p w14:paraId="73FCD2AA" w14:textId="77777777" w:rsidR="00F81237" w:rsidRPr="00F81237" w:rsidRDefault="00F81237" w:rsidP="00F81237">
            <w:pPr>
              <w:spacing w:after="0"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Proveedor, SAD, Soporte LMS</w:t>
            </w:r>
          </w:p>
        </w:tc>
      </w:tr>
    </w:tbl>
    <w:p w14:paraId="15367FE9"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i/>
          <w:iCs/>
          <w:sz w:val="24"/>
          <w:szCs w:val="24"/>
          <w:lang w:eastAsia="es-ES"/>
        </w:rPr>
        <w:t>(El cronograma debe ajustarse al calendario real de la asignatura; este es un ejemplo orientativo.)</w:t>
      </w:r>
    </w:p>
    <w:p w14:paraId="66D5C1A5" w14:textId="77777777" w:rsidR="00F81237" w:rsidRPr="00F81237" w:rsidRDefault="00F81237" w:rsidP="00F8123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81237">
        <w:rPr>
          <w:rFonts w:ascii="Times New Roman" w:eastAsia="Times New Roman" w:hAnsi="Times New Roman" w:cs="Times New Roman"/>
          <w:b/>
          <w:bCs/>
          <w:sz w:val="27"/>
          <w:szCs w:val="27"/>
          <w:lang w:eastAsia="es-ES"/>
        </w:rPr>
        <w:t>Anexo 5: Plantilla de informe de cierre final</w:t>
      </w:r>
    </w:p>
    <w:p w14:paraId="3172B308" w14:textId="77777777" w:rsidR="00F81237" w:rsidRPr="00F81237" w:rsidRDefault="00F81237" w:rsidP="00F812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Título:</w:t>
      </w:r>
      <w:r w:rsidRPr="00F81237">
        <w:rPr>
          <w:rFonts w:ascii="Times New Roman" w:eastAsia="Times New Roman" w:hAnsi="Times New Roman" w:cs="Times New Roman"/>
          <w:sz w:val="24"/>
          <w:szCs w:val="24"/>
          <w:lang w:eastAsia="es-ES"/>
        </w:rPr>
        <w:t xml:space="preserve"> Informe de cierre del manual [Asignatura – Código] – [Nombre del autor]</w:t>
      </w:r>
    </w:p>
    <w:p w14:paraId="184AF673" w14:textId="77777777" w:rsidR="00F81237" w:rsidRPr="00F81237" w:rsidRDefault="00F81237" w:rsidP="00F812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Resumen ejecutivo:</w:t>
      </w:r>
      <w:r w:rsidRPr="00F81237">
        <w:rPr>
          <w:rFonts w:ascii="Times New Roman" w:eastAsia="Times New Roman" w:hAnsi="Times New Roman" w:cs="Times New Roman"/>
          <w:sz w:val="24"/>
          <w:szCs w:val="24"/>
          <w:lang w:eastAsia="es-ES"/>
        </w:rPr>
        <w:t xml:space="preserve"> Objetivos del manual, alcance y satisfacción de metas.</w:t>
      </w:r>
    </w:p>
    <w:p w14:paraId="0EDD6AA1" w14:textId="77777777" w:rsidR="00F81237" w:rsidRPr="00F81237" w:rsidRDefault="00F81237" w:rsidP="00F812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Cumplimiento de hitos:</w:t>
      </w:r>
      <w:r w:rsidRPr="00F81237">
        <w:rPr>
          <w:rFonts w:ascii="Times New Roman" w:eastAsia="Times New Roman" w:hAnsi="Times New Roman" w:cs="Times New Roman"/>
          <w:sz w:val="24"/>
          <w:szCs w:val="24"/>
          <w:lang w:eastAsia="es-ES"/>
        </w:rPr>
        <w:t xml:space="preserve"> Tabla con hitos A–O, fechas previstas vs. cumplidas, resultado y responsables.</w:t>
      </w:r>
    </w:p>
    <w:p w14:paraId="5F505596" w14:textId="77777777" w:rsidR="00F81237" w:rsidRPr="00F81237" w:rsidRDefault="00F81237" w:rsidP="00F812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Entregables finales:</w:t>
      </w:r>
      <w:r w:rsidRPr="00F81237">
        <w:rPr>
          <w:rFonts w:ascii="Times New Roman" w:eastAsia="Times New Roman" w:hAnsi="Times New Roman" w:cs="Times New Roman"/>
          <w:sz w:val="24"/>
          <w:szCs w:val="24"/>
          <w:lang w:eastAsia="es-ES"/>
        </w:rPr>
        <w:t xml:space="preserve"> Confirmación de que se generó el manual completo, actividades y paquete LMS según lo contratado.</w:t>
      </w:r>
    </w:p>
    <w:p w14:paraId="27F0570D" w14:textId="77777777" w:rsidR="00F81237" w:rsidRPr="00F81237" w:rsidRDefault="00F81237" w:rsidP="00F812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Incidencias encontradas:</w:t>
      </w:r>
      <w:r w:rsidRPr="00F81237">
        <w:rPr>
          <w:rFonts w:ascii="Times New Roman" w:eastAsia="Times New Roman" w:hAnsi="Times New Roman" w:cs="Times New Roman"/>
          <w:sz w:val="24"/>
          <w:szCs w:val="24"/>
          <w:lang w:eastAsia="es-ES"/>
        </w:rPr>
        <w:t xml:space="preserve"> Listado de problemas surgidos (técnicos, retrasos, errores de formato, etc.) y acciones tomadas.</w:t>
      </w:r>
    </w:p>
    <w:p w14:paraId="4A48555B" w14:textId="77777777" w:rsidR="00F81237" w:rsidRPr="00F81237" w:rsidRDefault="00F81237" w:rsidP="00F812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Lecciones aprendidas / recomendaciones:</w:t>
      </w:r>
      <w:r w:rsidRPr="00F81237">
        <w:rPr>
          <w:rFonts w:ascii="Times New Roman" w:eastAsia="Times New Roman" w:hAnsi="Times New Roman" w:cs="Times New Roman"/>
          <w:sz w:val="24"/>
          <w:szCs w:val="24"/>
          <w:lang w:eastAsia="es-ES"/>
        </w:rPr>
        <w:t xml:space="preserve"> Mejoras propuestas para futuros proyectos (p. ej. ajustar tiempos, reforzar formación).</w:t>
      </w:r>
    </w:p>
    <w:p w14:paraId="53FF5069" w14:textId="77777777" w:rsidR="00F81237" w:rsidRPr="00F81237" w:rsidRDefault="00F81237" w:rsidP="00F812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b/>
          <w:bCs/>
          <w:sz w:val="24"/>
          <w:szCs w:val="24"/>
          <w:lang w:eastAsia="es-ES"/>
        </w:rPr>
        <w:t>Conclusión y aprobación:</w:t>
      </w:r>
      <w:r w:rsidRPr="00F81237">
        <w:rPr>
          <w:rFonts w:ascii="Times New Roman" w:eastAsia="Times New Roman" w:hAnsi="Times New Roman" w:cs="Times New Roman"/>
          <w:sz w:val="24"/>
          <w:szCs w:val="24"/>
          <w:lang w:eastAsia="es-ES"/>
        </w:rPr>
        <w:t xml:space="preserve"> Aprobación final del SAD y firma de responsable académico (DT o Vicerrectorado).</w:t>
      </w:r>
    </w:p>
    <w:p w14:paraId="04BCA982" w14:textId="77777777" w:rsidR="00F81237" w:rsidRPr="00F81237" w:rsidRDefault="00F81237" w:rsidP="00F81237">
      <w:pPr>
        <w:spacing w:before="100" w:beforeAutospacing="1" w:after="100" w:afterAutospacing="1" w:line="240" w:lineRule="auto"/>
        <w:rPr>
          <w:rFonts w:ascii="Times New Roman" w:eastAsia="Times New Roman" w:hAnsi="Times New Roman" w:cs="Times New Roman"/>
          <w:sz w:val="24"/>
          <w:szCs w:val="24"/>
          <w:lang w:eastAsia="es-ES"/>
        </w:rPr>
      </w:pPr>
      <w:r w:rsidRPr="00F81237">
        <w:rPr>
          <w:rFonts w:ascii="Times New Roman" w:eastAsia="Times New Roman" w:hAnsi="Times New Roman" w:cs="Times New Roman"/>
          <w:sz w:val="24"/>
          <w:szCs w:val="24"/>
          <w:lang w:eastAsia="es-ES"/>
        </w:rPr>
        <w:t>Este informe se elabora tras la publicación en el aula virtual (Hito O) y se archiva junto con la documentación del proyecto.</w:t>
      </w:r>
    </w:p>
    <w:p w14:paraId="54BFA024" w14:textId="77777777" w:rsidR="00B37C7C" w:rsidRDefault="00B37C7C"/>
    <w:sectPr w:rsidR="00B37C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E6BAC"/>
    <w:multiLevelType w:val="multilevel"/>
    <w:tmpl w:val="D23C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87C81"/>
    <w:multiLevelType w:val="multilevel"/>
    <w:tmpl w:val="6DA2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5BC0"/>
    <w:multiLevelType w:val="multilevel"/>
    <w:tmpl w:val="5E1E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C3854"/>
    <w:multiLevelType w:val="multilevel"/>
    <w:tmpl w:val="384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96A82"/>
    <w:multiLevelType w:val="multilevel"/>
    <w:tmpl w:val="87D4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C2BBE"/>
    <w:multiLevelType w:val="multilevel"/>
    <w:tmpl w:val="C16E3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F79A8"/>
    <w:multiLevelType w:val="multilevel"/>
    <w:tmpl w:val="E004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A64D8"/>
    <w:multiLevelType w:val="multilevel"/>
    <w:tmpl w:val="1C0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247E"/>
    <w:multiLevelType w:val="multilevel"/>
    <w:tmpl w:val="460C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30C16"/>
    <w:multiLevelType w:val="multilevel"/>
    <w:tmpl w:val="A0A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B0FCE"/>
    <w:multiLevelType w:val="multilevel"/>
    <w:tmpl w:val="FBC8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8618F"/>
    <w:multiLevelType w:val="multilevel"/>
    <w:tmpl w:val="DCB0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85F5E"/>
    <w:multiLevelType w:val="multilevel"/>
    <w:tmpl w:val="B30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07087"/>
    <w:multiLevelType w:val="multilevel"/>
    <w:tmpl w:val="654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E489C"/>
    <w:multiLevelType w:val="multilevel"/>
    <w:tmpl w:val="9F0A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834D4"/>
    <w:multiLevelType w:val="multilevel"/>
    <w:tmpl w:val="C8A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23883"/>
    <w:multiLevelType w:val="multilevel"/>
    <w:tmpl w:val="5BA4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35102"/>
    <w:multiLevelType w:val="multilevel"/>
    <w:tmpl w:val="058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617A2"/>
    <w:multiLevelType w:val="multilevel"/>
    <w:tmpl w:val="BED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2027B"/>
    <w:multiLevelType w:val="multilevel"/>
    <w:tmpl w:val="A9B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76F8C"/>
    <w:multiLevelType w:val="multilevel"/>
    <w:tmpl w:val="2D7E8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246C4"/>
    <w:multiLevelType w:val="multilevel"/>
    <w:tmpl w:val="3B8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A0EB2"/>
    <w:multiLevelType w:val="multilevel"/>
    <w:tmpl w:val="E774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4599C"/>
    <w:multiLevelType w:val="multilevel"/>
    <w:tmpl w:val="F34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A5761"/>
    <w:multiLevelType w:val="multilevel"/>
    <w:tmpl w:val="EBC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11"/>
  </w:num>
  <w:num w:numId="4">
    <w:abstractNumId w:val="22"/>
  </w:num>
  <w:num w:numId="5">
    <w:abstractNumId w:val="0"/>
  </w:num>
  <w:num w:numId="6">
    <w:abstractNumId w:val="7"/>
  </w:num>
  <w:num w:numId="7">
    <w:abstractNumId w:val="12"/>
  </w:num>
  <w:num w:numId="8">
    <w:abstractNumId w:val="10"/>
  </w:num>
  <w:num w:numId="9">
    <w:abstractNumId w:val="23"/>
  </w:num>
  <w:num w:numId="10">
    <w:abstractNumId w:val="2"/>
  </w:num>
  <w:num w:numId="11">
    <w:abstractNumId w:val="19"/>
  </w:num>
  <w:num w:numId="12">
    <w:abstractNumId w:val="24"/>
  </w:num>
  <w:num w:numId="13">
    <w:abstractNumId w:val="20"/>
  </w:num>
  <w:num w:numId="14">
    <w:abstractNumId w:val="6"/>
  </w:num>
  <w:num w:numId="15">
    <w:abstractNumId w:val="14"/>
  </w:num>
  <w:num w:numId="16">
    <w:abstractNumId w:val="16"/>
  </w:num>
  <w:num w:numId="17">
    <w:abstractNumId w:val="21"/>
  </w:num>
  <w:num w:numId="18">
    <w:abstractNumId w:val="5"/>
  </w:num>
  <w:num w:numId="19">
    <w:abstractNumId w:val="1"/>
  </w:num>
  <w:num w:numId="20">
    <w:abstractNumId w:val="17"/>
  </w:num>
  <w:num w:numId="21">
    <w:abstractNumId w:val="15"/>
  </w:num>
  <w:num w:numId="22">
    <w:abstractNumId w:val="4"/>
  </w:num>
  <w:num w:numId="23">
    <w:abstractNumId w:val="18"/>
  </w:num>
  <w:num w:numId="24">
    <w:abstractNumId w:val="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37"/>
    <w:rsid w:val="002E3C2A"/>
    <w:rsid w:val="00B37C7C"/>
    <w:rsid w:val="00F531A4"/>
    <w:rsid w:val="00F812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140D7"/>
  <w15:chartTrackingRefBased/>
  <w15:docId w15:val="{6C1E071B-A91C-4519-8286-5580276A9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F812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8123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8123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1237"/>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81237"/>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81237"/>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F8123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F81237"/>
    <w:rPr>
      <w:b/>
      <w:bCs/>
    </w:rPr>
  </w:style>
  <w:style w:type="character" w:customStyle="1" w:styleId="relative">
    <w:name w:val="relative"/>
    <w:basedOn w:val="Fuentedeprrafopredeter"/>
    <w:rsid w:val="00F81237"/>
  </w:style>
  <w:style w:type="paragraph" w:customStyle="1" w:styleId="not-prose">
    <w:name w:val="not-prose"/>
    <w:basedOn w:val="Normal"/>
    <w:rsid w:val="00F8123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F81237"/>
    <w:rPr>
      <w:i/>
      <w:iCs/>
    </w:rPr>
  </w:style>
  <w:style w:type="paragraph" w:styleId="HTMLconformatoprevio">
    <w:name w:val="HTML Preformatted"/>
    <w:basedOn w:val="Normal"/>
    <w:link w:val="HTMLconformatoprevioCar"/>
    <w:uiPriority w:val="99"/>
    <w:semiHidden/>
    <w:unhideWhenUsed/>
    <w:rsid w:val="00F8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81237"/>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F81237"/>
    <w:rPr>
      <w:rFonts w:ascii="Courier New" w:eastAsia="Times New Roman" w:hAnsi="Courier New" w:cs="Courier New"/>
      <w:sz w:val="20"/>
      <w:szCs w:val="20"/>
    </w:rPr>
  </w:style>
  <w:style w:type="character" w:customStyle="1" w:styleId="hljs-keyword">
    <w:name w:val="hljs-keyword"/>
    <w:basedOn w:val="Fuentedeprrafopredeter"/>
    <w:rsid w:val="00F81237"/>
  </w:style>
  <w:style w:type="character" w:customStyle="1" w:styleId="hljs-number">
    <w:name w:val="hljs-number"/>
    <w:basedOn w:val="Fuentedeprrafopredeter"/>
    <w:rsid w:val="00F81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721562">
      <w:bodyDiv w:val="1"/>
      <w:marLeft w:val="0"/>
      <w:marRight w:val="0"/>
      <w:marTop w:val="0"/>
      <w:marBottom w:val="0"/>
      <w:divBdr>
        <w:top w:val="none" w:sz="0" w:space="0" w:color="auto"/>
        <w:left w:val="none" w:sz="0" w:space="0" w:color="auto"/>
        <w:bottom w:val="none" w:sz="0" w:space="0" w:color="auto"/>
        <w:right w:val="none" w:sz="0" w:space="0" w:color="auto"/>
      </w:divBdr>
      <w:divsChild>
        <w:div w:id="576288217">
          <w:marLeft w:val="0"/>
          <w:marRight w:val="0"/>
          <w:marTop w:val="0"/>
          <w:marBottom w:val="0"/>
          <w:divBdr>
            <w:top w:val="none" w:sz="0" w:space="0" w:color="auto"/>
            <w:left w:val="none" w:sz="0" w:space="0" w:color="auto"/>
            <w:bottom w:val="none" w:sz="0" w:space="0" w:color="auto"/>
            <w:right w:val="none" w:sz="0" w:space="0" w:color="auto"/>
          </w:divBdr>
          <w:divsChild>
            <w:div w:id="1046374278">
              <w:marLeft w:val="0"/>
              <w:marRight w:val="0"/>
              <w:marTop w:val="0"/>
              <w:marBottom w:val="0"/>
              <w:divBdr>
                <w:top w:val="none" w:sz="0" w:space="0" w:color="auto"/>
                <w:left w:val="none" w:sz="0" w:space="0" w:color="auto"/>
                <w:bottom w:val="none" w:sz="0" w:space="0" w:color="auto"/>
                <w:right w:val="none" w:sz="0" w:space="0" w:color="auto"/>
              </w:divBdr>
              <w:divsChild>
                <w:div w:id="715545969">
                  <w:marLeft w:val="0"/>
                  <w:marRight w:val="0"/>
                  <w:marTop w:val="0"/>
                  <w:marBottom w:val="0"/>
                  <w:divBdr>
                    <w:top w:val="none" w:sz="0" w:space="0" w:color="auto"/>
                    <w:left w:val="none" w:sz="0" w:space="0" w:color="auto"/>
                    <w:bottom w:val="none" w:sz="0" w:space="0" w:color="auto"/>
                    <w:right w:val="none" w:sz="0" w:space="0" w:color="auto"/>
                  </w:divBdr>
                  <w:divsChild>
                    <w:div w:id="1112742825">
                      <w:marLeft w:val="0"/>
                      <w:marRight w:val="0"/>
                      <w:marTop w:val="0"/>
                      <w:marBottom w:val="0"/>
                      <w:divBdr>
                        <w:top w:val="none" w:sz="0" w:space="0" w:color="auto"/>
                        <w:left w:val="none" w:sz="0" w:space="0" w:color="auto"/>
                        <w:bottom w:val="none" w:sz="0" w:space="0" w:color="auto"/>
                        <w:right w:val="none" w:sz="0" w:space="0" w:color="auto"/>
                      </w:divBdr>
                      <w:divsChild>
                        <w:div w:id="1477140225">
                          <w:marLeft w:val="0"/>
                          <w:marRight w:val="0"/>
                          <w:marTop w:val="0"/>
                          <w:marBottom w:val="0"/>
                          <w:divBdr>
                            <w:top w:val="none" w:sz="0" w:space="0" w:color="auto"/>
                            <w:left w:val="none" w:sz="0" w:space="0" w:color="auto"/>
                            <w:bottom w:val="none" w:sz="0" w:space="0" w:color="auto"/>
                            <w:right w:val="none" w:sz="0" w:space="0" w:color="auto"/>
                          </w:divBdr>
                          <w:divsChild>
                            <w:div w:id="859975669">
                              <w:marLeft w:val="0"/>
                              <w:marRight w:val="0"/>
                              <w:marTop w:val="0"/>
                              <w:marBottom w:val="0"/>
                              <w:divBdr>
                                <w:top w:val="none" w:sz="0" w:space="0" w:color="auto"/>
                                <w:left w:val="none" w:sz="0" w:space="0" w:color="auto"/>
                                <w:bottom w:val="none" w:sz="0" w:space="0" w:color="auto"/>
                                <w:right w:val="none" w:sz="0" w:space="0" w:color="auto"/>
                              </w:divBdr>
                              <w:divsChild>
                                <w:div w:id="861474299">
                                  <w:marLeft w:val="0"/>
                                  <w:marRight w:val="0"/>
                                  <w:marTop w:val="0"/>
                                  <w:marBottom w:val="0"/>
                                  <w:divBdr>
                                    <w:top w:val="none" w:sz="0" w:space="0" w:color="auto"/>
                                    <w:left w:val="none" w:sz="0" w:space="0" w:color="auto"/>
                                    <w:bottom w:val="none" w:sz="0" w:space="0" w:color="auto"/>
                                    <w:right w:val="none" w:sz="0" w:space="0" w:color="auto"/>
                                  </w:divBdr>
                                  <w:divsChild>
                                    <w:div w:id="775559234">
                                      <w:marLeft w:val="0"/>
                                      <w:marRight w:val="0"/>
                                      <w:marTop w:val="0"/>
                                      <w:marBottom w:val="0"/>
                                      <w:divBdr>
                                        <w:top w:val="none" w:sz="0" w:space="0" w:color="auto"/>
                                        <w:left w:val="none" w:sz="0" w:space="0" w:color="auto"/>
                                        <w:bottom w:val="none" w:sz="0" w:space="0" w:color="auto"/>
                                        <w:right w:val="none" w:sz="0" w:space="0" w:color="auto"/>
                                      </w:divBdr>
                                    </w:div>
                                  </w:divsChild>
                                </w:div>
                                <w:div w:id="135518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48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71600117">
                  <w:marLeft w:val="0"/>
                  <w:marRight w:val="0"/>
                  <w:marTop w:val="0"/>
                  <w:marBottom w:val="0"/>
                  <w:divBdr>
                    <w:top w:val="none" w:sz="0" w:space="0" w:color="auto"/>
                    <w:left w:val="none" w:sz="0" w:space="0" w:color="auto"/>
                    <w:bottom w:val="none" w:sz="0" w:space="0" w:color="auto"/>
                    <w:right w:val="none" w:sz="0" w:space="0" w:color="auto"/>
                  </w:divBdr>
                  <w:divsChild>
                    <w:div w:id="815295368">
                      <w:marLeft w:val="0"/>
                      <w:marRight w:val="0"/>
                      <w:marTop w:val="0"/>
                      <w:marBottom w:val="0"/>
                      <w:divBdr>
                        <w:top w:val="none" w:sz="0" w:space="0" w:color="auto"/>
                        <w:left w:val="none" w:sz="0" w:space="0" w:color="auto"/>
                        <w:bottom w:val="none" w:sz="0" w:space="0" w:color="auto"/>
                        <w:right w:val="none" w:sz="0" w:space="0" w:color="auto"/>
                      </w:divBdr>
                      <w:divsChild>
                        <w:div w:id="13354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78697">
          <w:marLeft w:val="0"/>
          <w:marRight w:val="0"/>
          <w:marTop w:val="0"/>
          <w:marBottom w:val="0"/>
          <w:divBdr>
            <w:top w:val="none" w:sz="0" w:space="0" w:color="auto"/>
            <w:left w:val="none" w:sz="0" w:space="0" w:color="auto"/>
            <w:bottom w:val="none" w:sz="0" w:space="0" w:color="auto"/>
            <w:right w:val="none" w:sz="0" w:space="0" w:color="auto"/>
          </w:divBdr>
          <w:divsChild>
            <w:div w:id="2006320652">
              <w:marLeft w:val="0"/>
              <w:marRight w:val="0"/>
              <w:marTop w:val="0"/>
              <w:marBottom w:val="0"/>
              <w:divBdr>
                <w:top w:val="none" w:sz="0" w:space="0" w:color="auto"/>
                <w:left w:val="none" w:sz="0" w:space="0" w:color="auto"/>
                <w:bottom w:val="none" w:sz="0" w:space="0" w:color="auto"/>
                <w:right w:val="none" w:sz="0" w:space="0" w:color="auto"/>
              </w:divBdr>
              <w:divsChild>
                <w:div w:id="782383628">
                  <w:marLeft w:val="0"/>
                  <w:marRight w:val="0"/>
                  <w:marTop w:val="0"/>
                  <w:marBottom w:val="0"/>
                  <w:divBdr>
                    <w:top w:val="none" w:sz="0" w:space="0" w:color="auto"/>
                    <w:left w:val="none" w:sz="0" w:space="0" w:color="auto"/>
                    <w:bottom w:val="none" w:sz="0" w:space="0" w:color="auto"/>
                    <w:right w:val="none" w:sz="0" w:space="0" w:color="auto"/>
                  </w:divBdr>
                  <w:divsChild>
                    <w:div w:id="2024278752">
                      <w:marLeft w:val="0"/>
                      <w:marRight w:val="0"/>
                      <w:marTop w:val="0"/>
                      <w:marBottom w:val="0"/>
                      <w:divBdr>
                        <w:top w:val="none" w:sz="0" w:space="0" w:color="auto"/>
                        <w:left w:val="none" w:sz="0" w:space="0" w:color="auto"/>
                        <w:bottom w:val="none" w:sz="0" w:space="0" w:color="auto"/>
                        <w:right w:val="none" w:sz="0" w:space="0" w:color="auto"/>
                      </w:divBdr>
                      <w:divsChild>
                        <w:div w:id="989482750">
                          <w:marLeft w:val="0"/>
                          <w:marRight w:val="0"/>
                          <w:marTop w:val="0"/>
                          <w:marBottom w:val="0"/>
                          <w:divBdr>
                            <w:top w:val="none" w:sz="0" w:space="0" w:color="auto"/>
                            <w:left w:val="none" w:sz="0" w:space="0" w:color="auto"/>
                            <w:bottom w:val="none" w:sz="0" w:space="0" w:color="auto"/>
                            <w:right w:val="none" w:sz="0" w:space="0" w:color="auto"/>
                          </w:divBdr>
                          <w:divsChild>
                            <w:div w:id="1864050672">
                              <w:marLeft w:val="0"/>
                              <w:marRight w:val="0"/>
                              <w:marTop w:val="0"/>
                              <w:marBottom w:val="0"/>
                              <w:divBdr>
                                <w:top w:val="none" w:sz="0" w:space="0" w:color="auto"/>
                                <w:left w:val="none" w:sz="0" w:space="0" w:color="auto"/>
                                <w:bottom w:val="none" w:sz="0" w:space="0" w:color="auto"/>
                                <w:right w:val="none" w:sz="0" w:space="0" w:color="auto"/>
                              </w:divBdr>
                              <w:divsChild>
                                <w:div w:id="7199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111708">
          <w:marLeft w:val="0"/>
          <w:marRight w:val="0"/>
          <w:marTop w:val="0"/>
          <w:marBottom w:val="0"/>
          <w:divBdr>
            <w:top w:val="none" w:sz="0" w:space="0" w:color="auto"/>
            <w:left w:val="none" w:sz="0" w:space="0" w:color="auto"/>
            <w:bottom w:val="none" w:sz="0" w:space="0" w:color="auto"/>
            <w:right w:val="none" w:sz="0" w:space="0" w:color="auto"/>
          </w:divBdr>
          <w:divsChild>
            <w:div w:id="1930967335">
              <w:marLeft w:val="0"/>
              <w:marRight w:val="0"/>
              <w:marTop w:val="0"/>
              <w:marBottom w:val="0"/>
              <w:divBdr>
                <w:top w:val="none" w:sz="0" w:space="0" w:color="auto"/>
                <w:left w:val="none" w:sz="0" w:space="0" w:color="auto"/>
                <w:bottom w:val="none" w:sz="0" w:space="0" w:color="auto"/>
                <w:right w:val="none" w:sz="0" w:space="0" w:color="auto"/>
              </w:divBdr>
              <w:divsChild>
                <w:div w:id="1067070364">
                  <w:marLeft w:val="0"/>
                  <w:marRight w:val="0"/>
                  <w:marTop w:val="0"/>
                  <w:marBottom w:val="0"/>
                  <w:divBdr>
                    <w:top w:val="none" w:sz="0" w:space="0" w:color="auto"/>
                    <w:left w:val="none" w:sz="0" w:space="0" w:color="auto"/>
                    <w:bottom w:val="none" w:sz="0" w:space="0" w:color="auto"/>
                    <w:right w:val="none" w:sz="0" w:space="0" w:color="auto"/>
                  </w:divBdr>
                  <w:divsChild>
                    <w:div w:id="1196768188">
                      <w:marLeft w:val="0"/>
                      <w:marRight w:val="0"/>
                      <w:marTop w:val="0"/>
                      <w:marBottom w:val="0"/>
                      <w:divBdr>
                        <w:top w:val="none" w:sz="0" w:space="0" w:color="auto"/>
                        <w:left w:val="none" w:sz="0" w:space="0" w:color="auto"/>
                        <w:bottom w:val="none" w:sz="0" w:space="0" w:color="auto"/>
                        <w:right w:val="none" w:sz="0" w:space="0" w:color="auto"/>
                      </w:divBdr>
                      <w:divsChild>
                        <w:div w:id="1360281670">
                          <w:marLeft w:val="0"/>
                          <w:marRight w:val="0"/>
                          <w:marTop w:val="0"/>
                          <w:marBottom w:val="0"/>
                          <w:divBdr>
                            <w:top w:val="none" w:sz="0" w:space="0" w:color="auto"/>
                            <w:left w:val="none" w:sz="0" w:space="0" w:color="auto"/>
                            <w:bottom w:val="none" w:sz="0" w:space="0" w:color="auto"/>
                            <w:right w:val="none" w:sz="0" w:space="0" w:color="auto"/>
                          </w:divBdr>
                          <w:divsChild>
                            <w:div w:id="99263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451099">
          <w:marLeft w:val="0"/>
          <w:marRight w:val="0"/>
          <w:marTop w:val="0"/>
          <w:marBottom w:val="0"/>
          <w:divBdr>
            <w:top w:val="none" w:sz="0" w:space="0" w:color="auto"/>
            <w:left w:val="none" w:sz="0" w:space="0" w:color="auto"/>
            <w:bottom w:val="none" w:sz="0" w:space="0" w:color="auto"/>
            <w:right w:val="none" w:sz="0" w:space="0" w:color="auto"/>
          </w:divBdr>
          <w:divsChild>
            <w:div w:id="2104450981">
              <w:marLeft w:val="0"/>
              <w:marRight w:val="0"/>
              <w:marTop w:val="0"/>
              <w:marBottom w:val="0"/>
              <w:divBdr>
                <w:top w:val="none" w:sz="0" w:space="0" w:color="auto"/>
                <w:left w:val="none" w:sz="0" w:space="0" w:color="auto"/>
                <w:bottom w:val="none" w:sz="0" w:space="0" w:color="auto"/>
                <w:right w:val="none" w:sz="0" w:space="0" w:color="auto"/>
              </w:divBdr>
              <w:divsChild>
                <w:div w:id="1329673997">
                  <w:marLeft w:val="0"/>
                  <w:marRight w:val="0"/>
                  <w:marTop w:val="0"/>
                  <w:marBottom w:val="0"/>
                  <w:divBdr>
                    <w:top w:val="none" w:sz="0" w:space="0" w:color="auto"/>
                    <w:left w:val="none" w:sz="0" w:space="0" w:color="auto"/>
                    <w:bottom w:val="none" w:sz="0" w:space="0" w:color="auto"/>
                    <w:right w:val="none" w:sz="0" w:space="0" w:color="auto"/>
                  </w:divBdr>
                  <w:divsChild>
                    <w:div w:id="442265803">
                      <w:marLeft w:val="0"/>
                      <w:marRight w:val="0"/>
                      <w:marTop w:val="0"/>
                      <w:marBottom w:val="0"/>
                      <w:divBdr>
                        <w:top w:val="none" w:sz="0" w:space="0" w:color="auto"/>
                        <w:left w:val="none" w:sz="0" w:space="0" w:color="auto"/>
                        <w:bottom w:val="none" w:sz="0" w:space="0" w:color="auto"/>
                        <w:right w:val="none" w:sz="0" w:space="0" w:color="auto"/>
                      </w:divBdr>
                      <w:divsChild>
                        <w:div w:id="295376645">
                          <w:marLeft w:val="0"/>
                          <w:marRight w:val="0"/>
                          <w:marTop w:val="0"/>
                          <w:marBottom w:val="0"/>
                          <w:divBdr>
                            <w:top w:val="none" w:sz="0" w:space="0" w:color="auto"/>
                            <w:left w:val="none" w:sz="0" w:space="0" w:color="auto"/>
                            <w:bottom w:val="none" w:sz="0" w:space="0" w:color="auto"/>
                            <w:right w:val="none" w:sz="0" w:space="0" w:color="auto"/>
                          </w:divBdr>
                          <w:divsChild>
                            <w:div w:id="2109957775">
                              <w:marLeft w:val="0"/>
                              <w:marRight w:val="0"/>
                              <w:marTop w:val="0"/>
                              <w:marBottom w:val="0"/>
                              <w:divBdr>
                                <w:top w:val="none" w:sz="0" w:space="0" w:color="auto"/>
                                <w:left w:val="none" w:sz="0" w:space="0" w:color="auto"/>
                                <w:bottom w:val="none" w:sz="0" w:space="0" w:color="auto"/>
                                <w:right w:val="none" w:sz="0" w:space="0" w:color="auto"/>
                              </w:divBdr>
                              <w:divsChild>
                                <w:div w:id="3209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589323">
          <w:marLeft w:val="0"/>
          <w:marRight w:val="0"/>
          <w:marTop w:val="0"/>
          <w:marBottom w:val="0"/>
          <w:divBdr>
            <w:top w:val="none" w:sz="0" w:space="0" w:color="auto"/>
            <w:left w:val="none" w:sz="0" w:space="0" w:color="auto"/>
            <w:bottom w:val="none" w:sz="0" w:space="0" w:color="auto"/>
            <w:right w:val="none" w:sz="0" w:space="0" w:color="auto"/>
          </w:divBdr>
          <w:divsChild>
            <w:div w:id="386222817">
              <w:marLeft w:val="0"/>
              <w:marRight w:val="0"/>
              <w:marTop w:val="0"/>
              <w:marBottom w:val="0"/>
              <w:divBdr>
                <w:top w:val="none" w:sz="0" w:space="0" w:color="auto"/>
                <w:left w:val="none" w:sz="0" w:space="0" w:color="auto"/>
                <w:bottom w:val="none" w:sz="0" w:space="0" w:color="auto"/>
                <w:right w:val="none" w:sz="0" w:space="0" w:color="auto"/>
              </w:divBdr>
              <w:divsChild>
                <w:div w:id="815147755">
                  <w:marLeft w:val="0"/>
                  <w:marRight w:val="0"/>
                  <w:marTop w:val="0"/>
                  <w:marBottom w:val="0"/>
                  <w:divBdr>
                    <w:top w:val="none" w:sz="0" w:space="0" w:color="auto"/>
                    <w:left w:val="none" w:sz="0" w:space="0" w:color="auto"/>
                    <w:bottom w:val="none" w:sz="0" w:space="0" w:color="auto"/>
                    <w:right w:val="none" w:sz="0" w:space="0" w:color="auto"/>
                  </w:divBdr>
                  <w:divsChild>
                    <w:div w:id="1517304960">
                      <w:marLeft w:val="0"/>
                      <w:marRight w:val="0"/>
                      <w:marTop w:val="0"/>
                      <w:marBottom w:val="0"/>
                      <w:divBdr>
                        <w:top w:val="none" w:sz="0" w:space="0" w:color="auto"/>
                        <w:left w:val="none" w:sz="0" w:space="0" w:color="auto"/>
                        <w:bottom w:val="none" w:sz="0" w:space="0" w:color="auto"/>
                        <w:right w:val="none" w:sz="0" w:space="0" w:color="auto"/>
                      </w:divBdr>
                      <w:divsChild>
                        <w:div w:id="599534968">
                          <w:marLeft w:val="0"/>
                          <w:marRight w:val="0"/>
                          <w:marTop w:val="0"/>
                          <w:marBottom w:val="0"/>
                          <w:divBdr>
                            <w:top w:val="none" w:sz="0" w:space="0" w:color="auto"/>
                            <w:left w:val="none" w:sz="0" w:space="0" w:color="auto"/>
                            <w:bottom w:val="none" w:sz="0" w:space="0" w:color="auto"/>
                            <w:right w:val="none" w:sz="0" w:space="0" w:color="auto"/>
                          </w:divBdr>
                          <w:divsChild>
                            <w:div w:id="19284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067287">
          <w:marLeft w:val="0"/>
          <w:marRight w:val="0"/>
          <w:marTop w:val="0"/>
          <w:marBottom w:val="0"/>
          <w:divBdr>
            <w:top w:val="none" w:sz="0" w:space="0" w:color="auto"/>
            <w:left w:val="none" w:sz="0" w:space="0" w:color="auto"/>
            <w:bottom w:val="none" w:sz="0" w:space="0" w:color="auto"/>
            <w:right w:val="none" w:sz="0" w:space="0" w:color="auto"/>
          </w:divBdr>
          <w:divsChild>
            <w:div w:id="1430076666">
              <w:marLeft w:val="0"/>
              <w:marRight w:val="0"/>
              <w:marTop w:val="0"/>
              <w:marBottom w:val="0"/>
              <w:divBdr>
                <w:top w:val="none" w:sz="0" w:space="0" w:color="auto"/>
                <w:left w:val="none" w:sz="0" w:space="0" w:color="auto"/>
                <w:bottom w:val="none" w:sz="0" w:space="0" w:color="auto"/>
                <w:right w:val="none" w:sz="0" w:space="0" w:color="auto"/>
              </w:divBdr>
              <w:divsChild>
                <w:div w:id="1164515942">
                  <w:marLeft w:val="0"/>
                  <w:marRight w:val="0"/>
                  <w:marTop w:val="0"/>
                  <w:marBottom w:val="0"/>
                  <w:divBdr>
                    <w:top w:val="none" w:sz="0" w:space="0" w:color="auto"/>
                    <w:left w:val="none" w:sz="0" w:space="0" w:color="auto"/>
                    <w:bottom w:val="none" w:sz="0" w:space="0" w:color="auto"/>
                    <w:right w:val="none" w:sz="0" w:space="0" w:color="auto"/>
                  </w:divBdr>
                  <w:divsChild>
                    <w:div w:id="1074201005">
                      <w:marLeft w:val="0"/>
                      <w:marRight w:val="0"/>
                      <w:marTop w:val="0"/>
                      <w:marBottom w:val="0"/>
                      <w:divBdr>
                        <w:top w:val="none" w:sz="0" w:space="0" w:color="auto"/>
                        <w:left w:val="none" w:sz="0" w:space="0" w:color="auto"/>
                        <w:bottom w:val="none" w:sz="0" w:space="0" w:color="auto"/>
                        <w:right w:val="none" w:sz="0" w:space="0" w:color="auto"/>
                      </w:divBdr>
                      <w:divsChild>
                        <w:div w:id="318118045">
                          <w:marLeft w:val="0"/>
                          <w:marRight w:val="0"/>
                          <w:marTop w:val="0"/>
                          <w:marBottom w:val="0"/>
                          <w:divBdr>
                            <w:top w:val="none" w:sz="0" w:space="0" w:color="auto"/>
                            <w:left w:val="none" w:sz="0" w:space="0" w:color="auto"/>
                            <w:bottom w:val="none" w:sz="0" w:space="0" w:color="auto"/>
                            <w:right w:val="none" w:sz="0" w:space="0" w:color="auto"/>
                          </w:divBdr>
                          <w:divsChild>
                            <w:div w:id="1523471296">
                              <w:marLeft w:val="0"/>
                              <w:marRight w:val="0"/>
                              <w:marTop w:val="0"/>
                              <w:marBottom w:val="0"/>
                              <w:divBdr>
                                <w:top w:val="none" w:sz="0" w:space="0" w:color="auto"/>
                                <w:left w:val="none" w:sz="0" w:space="0" w:color="auto"/>
                                <w:bottom w:val="none" w:sz="0" w:space="0" w:color="auto"/>
                                <w:right w:val="none" w:sz="0" w:space="0" w:color="auto"/>
                              </w:divBdr>
                              <w:divsChild>
                                <w:div w:id="1197961983">
                                  <w:marLeft w:val="0"/>
                                  <w:marRight w:val="0"/>
                                  <w:marTop w:val="0"/>
                                  <w:marBottom w:val="0"/>
                                  <w:divBdr>
                                    <w:top w:val="none" w:sz="0" w:space="0" w:color="auto"/>
                                    <w:left w:val="none" w:sz="0" w:space="0" w:color="auto"/>
                                    <w:bottom w:val="none" w:sz="0" w:space="0" w:color="auto"/>
                                    <w:right w:val="none" w:sz="0" w:space="0" w:color="auto"/>
                                  </w:divBdr>
                                  <w:divsChild>
                                    <w:div w:id="1920554982">
                                      <w:marLeft w:val="0"/>
                                      <w:marRight w:val="0"/>
                                      <w:marTop w:val="0"/>
                                      <w:marBottom w:val="0"/>
                                      <w:divBdr>
                                        <w:top w:val="none" w:sz="0" w:space="0" w:color="auto"/>
                                        <w:left w:val="none" w:sz="0" w:space="0" w:color="auto"/>
                                        <w:bottom w:val="none" w:sz="0" w:space="0" w:color="auto"/>
                                        <w:right w:val="none" w:sz="0" w:space="0" w:color="auto"/>
                                      </w:divBdr>
                                      <w:divsChild>
                                        <w:div w:id="1234854365">
                                          <w:marLeft w:val="0"/>
                                          <w:marRight w:val="0"/>
                                          <w:marTop w:val="0"/>
                                          <w:marBottom w:val="0"/>
                                          <w:divBdr>
                                            <w:top w:val="none" w:sz="0" w:space="0" w:color="auto"/>
                                            <w:left w:val="none" w:sz="0" w:space="0" w:color="auto"/>
                                            <w:bottom w:val="none" w:sz="0" w:space="0" w:color="auto"/>
                                            <w:right w:val="none" w:sz="0" w:space="0" w:color="auto"/>
                                          </w:divBdr>
                                          <w:divsChild>
                                            <w:div w:id="1264000384">
                                              <w:marLeft w:val="0"/>
                                              <w:marRight w:val="0"/>
                                              <w:marTop w:val="0"/>
                                              <w:marBottom w:val="0"/>
                                              <w:divBdr>
                                                <w:top w:val="none" w:sz="0" w:space="0" w:color="auto"/>
                                                <w:left w:val="none" w:sz="0" w:space="0" w:color="auto"/>
                                                <w:bottom w:val="none" w:sz="0" w:space="0" w:color="auto"/>
                                                <w:right w:val="none" w:sz="0" w:space="0" w:color="auto"/>
                                              </w:divBdr>
                                              <w:divsChild>
                                                <w:div w:id="1917013663">
                                                  <w:marLeft w:val="0"/>
                                                  <w:marRight w:val="0"/>
                                                  <w:marTop w:val="0"/>
                                                  <w:marBottom w:val="0"/>
                                                  <w:divBdr>
                                                    <w:top w:val="none" w:sz="0" w:space="0" w:color="auto"/>
                                                    <w:left w:val="none" w:sz="0" w:space="0" w:color="auto"/>
                                                    <w:bottom w:val="none" w:sz="0" w:space="0" w:color="auto"/>
                                                    <w:right w:val="none" w:sz="0" w:space="0" w:color="auto"/>
                                                  </w:divBdr>
                                                </w:div>
                                              </w:divsChild>
                                            </w:div>
                                            <w:div w:id="505556315">
                                              <w:marLeft w:val="0"/>
                                              <w:marRight w:val="0"/>
                                              <w:marTop w:val="0"/>
                                              <w:marBottom w:val="0"/>
                                              <w:divBdr>
                                                <w:top w:val="none" w:sz="0" w:space="0" w:color="auto"/>
                                                <w:left w:val="none" w:sz="0" w:space="0" w:color="auto"/>
                                                <w:bottom w:val="none" w:sz="0" w:space="0" w:color="auto"/>
                                                <w:right w:val="none" w:sz="0" w:space="0" w:color="auto"/>
                                              </w:divBdr>
                                              <w:divsChild>
                                                <w:div w:id="3046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ntrol" Target="activeX/activeX3.xml"/><Relationship Id="rId5" Type="http://schemas.openxmlformats.org/officeDocument/2006/relationships/styles" Target="styles.xml"/><Relationship Id="rId10" Type="http://schemas.openxmlformats.org/officeDocument/2006/relationships/control" Target="activeX/activeX2.xml"/><Relationship Id="rId4" Type="http://schemas.openxmlformats.org/officeDocument/2006/relationships/numbering" Target="numbering.xml"/><Relationship Id="rId9"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5A2D60926DC7458554B3822D4FDE88" ma:contentTypeVersion="16" ma:contentTypeDescription="Create a new document." ma:contentTypeScope="" ma:versionID="69849943b870b1225ed238f4b5b1bfca">
  <xsd:schema xmlns:xsd="http://www.w3.org/2001/XMLSchema" xmlns:xs="http://www.w3.org/2001/XMLSchema" xmlns:p="http://schemas.microsoft.com/office/2006/metadata/properties" xmlns:ns3="6a8b65da-e7b7-4afa-8adf-325a86f3c58e" xmlns:ns4="7468fab6-9022-4614-8315-24dd0c3108b0" targetNamespace="http://schemas.microsoft.com/office/2006/metadata/properties" ma:root="true" ma:fieldsID="78d3ac09062713633a57a7b3cabb36b2" ns3:_="" ns4:_="">
    <xsd:import namespace="6a8b65da-e7b7-4afa-8adf-325a86f3c58e"/>
    <xsd:import namespace="7468fab6-9022-4614-8315-24dd0c3108b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8b65da-e7b7-4afa-8adf-325a86f3c58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68fab6-9022-4614-8315-24dd0c3108b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468fab6-9022-4614-8315-24dd0c3108b0" xsi:nil="true"/>
  </documentManagement>
</p:properties>
</file>

<file path=customXml/itemProps1.xml><?xml version="1.0" encoding="utf-8"?>
<ds:datastoreItem xmlns:ds="http://schemas.openxmlformats.org/officeDocument/2006/customXml" ds:itemID="{9758C6A6-CB81-4A45-80FA-295711181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8b65da-e7b7-4afa-8adf-325a86f3c58e"/>
    <ds:schemaRef ds:uri="7468fab6-9022-4614-8315-24dd0c310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37CA47-2C9F-41BA-9F43-1A3777533B3F}">
  <ds:schemaRefs>
    <ds:schemaRef ds:uri="http://schemas.microsoft.com/sharepoint/v3/contenttype/forms"/>
  </ds:schemaRefs>
</ds:datastoreItem>
</file>

<file path=customXml/itemProps3.xml><?xml version="1.0" encoding="utf-8"?>
<ds:datastoreItem xmlns:ds="http://schemas.openxmlformats.org/officeDocument/2006/customXml" ds:itemID="{819876D7-16A0-4A83-B306-27B012EAE6F6}">
  <ds:schemaRefs>
    <ds:schemaRef ds:uri="http://www.w3.org/XML/1998/namespace"/>
    <ds:schemaRef ds:uri="http://schemas.openxmlformats.org/package/2006/metadata/core-properties"/>
    <ds:schemaRef ds:uri="http://purl.org/dc/terms/"/>
    <ds:schemaRef ds:uri="http://purl.org/dc/dcmitype/"/>
    <ds:schemaRef ds:uri="6a8b65da-e7b7-4afa-8adf-325a86f3c58e"/>
    <ds:schemaRef ds:uri="http://schemas.microsoft.com/office/2006/documentManagement/types"/>
    <ds:schemaRef ds:uri="http://schemas.microsoft.com/office/infopath/2007/PartnerControls"/>
    <ds:schemaRef ds:uri="7468fab6-9022-4614-8315-24dd0c3108b0"/>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4669</Words>
  <Characters>25681</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Navarro Cortes</dc:creator>
  <cp:keywords/>
  <dc:description/>
  <cp:lastModifiedBy>Cristina Navarro Cortes</cp:lastModifiedBy>
  <cp:revision>2</cp:revision>
  <dcterms:created xsi:type="dcterms:W3CDTF">2026-01-21T14:20:00Z</dcterms:created>
  <dcterms:modified xsi:type="dcterms:W3CDTF">2026-01-21T14:42:00Z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0x010100185A2D60926DC7458554B3822D4FDE88</vt:lpwstr>
  </property>
</Properties>
</file>