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Author: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Chen Ling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2017.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9.25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Sprint Number: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Reviewed File: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ItemSpriteFactory</w:t>
      </w:r>
      <w:r>
        <w:rPr>
          <w:rFonts w:hint="default" w:ascii="Times New Roman" w:hAnsi="Times New Roman" w:cs="Times New Roman"/>
          <w:sz w:val="24"/>
          <w:szCs w:val="24"/>
        </w:rPr>
        <w:t xml:space="preserve">.cs &amp;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StarSprite/CoinSprite</w:t>
      </w:r>
      <w:r>
        <w:rPr>
          <w:rFonts w:hint="default" w:ascii="Times New Roman" w:hAnsi="Times New Roman" w:cs="Times New Roman"/>
          <w:sz w:val="24"/>
          <w:szCs w:val="24"/>
        </w:rPr>
        <w:t>.cs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Author of Reviewed File: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Haobin Xu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 Time: 20 min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 Quality: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classes are in high cohesion because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ItemSpriteFactory</w:t>
      </w:r>
      <w:r>
        <w:rPr>
          <w:rFonts w:hint="default" w:ascii="Times New Roman" w:hAnsi="Times New Roman" w:cs="Times New Roman"/>
          <w:sz w:val="24"/>
          <w:szCs w:val="24"/>
        </w:rPr>
        <w:t xml:space="preserve">.cs only focuses on handling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basic information of all item sprites’ information.By doing so,the width and height of each small sprite can be precisely calculated instead of creating a magic number. StarSprite</w:t>
      </w:r>
      <w:r>
        <w:rPr>
          <w:rFonts w:hint="default" w:ascii="Times New Roman" w:hAnsi="Times New Roman" w:cs="Times New Roman"/>
          <w:sz w:val="24"/>
          <w:szCs w:val="24"/>
        </w:rPr>
        <w:t xml:space="preserve">.cs is only responsible for concrete implementations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star</w:t>
      </w:r>
      <w:r>
        <w:rPr>
          <w:rFonts w:hint="default" w:ascii="Times New Roman" w:hAnsi="Times New Roman" w:cs="Times New Roman"/>
          <w:sz w:val="24"/>
          <w:szCs w:val="24"/>
        </w:rPr>
        <w:t xml:space="preserve"> sprite changes.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almost all of the sprite classes have the same structure and similar implementations, which is well organized.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Flexitiblity to Hypothetical Change: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Some constructions in ItemSpriteFactory.cs such as CoinAnimation2 have no upstream public or protected callers, which is not a good practice. Everything in the class should have at least 1 references in order to improve code quality.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E76D6"/>
    <w:rsid w:val="798E7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2017-09-26T03:39:00Z</dcterms:created>
  <dc:creator>NbnbZero</dc:creator>
  <cp:lastModifiedBy>NbnbZero</cp:lastModifiedBy>
  <dcterms:modified xsi:type="dcterms:W3CDTF">2017-09-26T04:27:01Z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